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341E">
      <w:pPr>
        <w:spacing w:line="560" w:lineRule="exact"/>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rPr>
        <w:t>1</w:t>
      </w:r>
      <w:r>
        <w:rPr>
          <w:rFonts w:hint="eastAsia" w:ascii="黑体" w:hAnsi="黑体" w:eastAsia="黑体" w:cs="黑体"/>
          <w:szCs w:val="32"/>
        </w:rPr>
        <w:t>-</w:t>
      </w:r>
      <w:r>
        <w:rPr>
          <w:rFonts w:hint="eastAsia" w:ascii="黑体" w:hAnsi="黑体" w:eastAsia="黑体" w:cs="黑体"/>
          <w:szCs w:val="32"/>
        </w:rPr>
        <w:t>1</w:t>
      </w:r>
    </w:p>
    <w:p w14:paraId="3F88B5C7"/>
    <w:p w14:paraId="6AC82D26"/>
    <w:p w14:paraId="55A15039"/>
    <w:p w14:paraId="0E398EA4"/>
    <w:p w14:paraId="5CF10D27"/>
    <w:p w14:paraId="038AC173"/>
    <w:p w14:paraId="357AFE20"/>
    <w:p w14:paraId="4B6D758D"/>
    <w:p w14:paraId="62A4316F">
      <w:pPr>
        <w:spacing w:line="560" w:lineRule="exact"/>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淮北市烈山区生态环境分局</w:t>
      </w:r>
    </w:p>
    <w:p w14:paraId="7A4B23CA">
      <w:pPr>
        <w:spacing w:line="560" w:lineRule="exact"/>
        <w:jc w:val="center"/>
        <w:rPr>
          <w:rFonts w:hint="eastAsia" w:ascii="黑体" w:hAnsi="黑体" w:eastAsia="黑体" w:cs="黑体"/>
          <w:b/>
          <w:sz w:val="44"/>
          <w:szCs w:val="44"/>
        </w:rPr>
      </w:pPr>
      <w:r>
        <w:rPr>
          <w:rFonts w:hint="eastAsia" w:ascii="黑体" w:hAnsi="黑体" w:eastAsia="黑体" w:cs="黑体"/>
          <w:b/>
          <w:bCs w:val="0"/>
          <w:kern w:val="0"/>
          <w:sz w:val="44"/>
          <w:szCs w:val="44"/>
          <w:lang w:val="en-US" w:eastAsia="zh-CN" w:bidi="ar-SA"/>
        </w:rPr>
        <w:t>2025</w:t>
      </w:r>
      <w:r>
        <w:rPr>
          <w:rFonts w:hint="eastAsia" w:ascii="黑体" w:hAnsi="黑体" w:eastAsia="黑体" w:cs="黑体"/>
          <w:b/>
          <w:sz w:val="44"/>
          <w:szCs w:val="44"/>
        </w:rPr>
        <w:t>年</w:t>
      </w:r>
      <w:r>
        <w:rPr>
          <w:rFonts w:hint="eastAsia" w:ascii="黑体" w:hAnsi="黑体" w:eastAsia="黑体" w:cs="黑体"/>
          <w:b/>
          <w:sz w:val="44"/>
          <w:szCs w:val="44"/>
          <w:lang w:eastAsia="zh-CN"/>
        </w:rPr>
        <w:t>单位</w:t>
      </w:r>
      <w:r>
        <w:rPr>
          <w:rFonts w:hint="eastAsia" w:ascii="黑体" w:hAnsi="黑体" w:eastAsia="黑体" w:cs="黑体"/>
          <w:b/>
          <w:sz w:val="44"/>
          <w:szCs w:val="44"/>
        </w:rPr>
        <w:t>预算</w:t>
      </w:r>
    </w:p>
    <w:p w14:paraId="6C53CCC8"/>
    <w:p w14:paraId="664BF447"/>
    <w:p w14:paraId="5245BD1B"/>
    <w:p w14:paraId="0F38D5DF"/>
    <w:p w14:paraId="0BB78164"/>
    <w:p w14:paraId="788344DF"/>
    <w:p w14:paraId="3D6FD47C"/>
    <w:p w14:paraId="0C44EE07"/>
    <w:p w14:paraId="52FB6C68"/>
    <w:p w14:paraId="420777CF"/>
    <w:p w14:paraId="4B23F9F9"/>
    <w:p w14:paraId="24A728B5"/>
    <w:p w14:paraId="796A2845"/>
    <w:p w14:paraId="5A72650E"/>
    <w:p w14:paraId="2644FE09"/>
    <w:p w14:paraId="52B4E7E0"/>
    <w:p w14:paraId="6B98A330"/>
    <w:p w14:paraId="55BE00DD"/>
    <w:p w14:paraId="710B8B94"/>
    <w:p w14:paraId="0EC58C75"/>
    <w:p w14:paraId="36820615"/>
    <w:p w14:paraId="2C869962"/>
    <w:p w14:paraId="4B677695">
      <w:pPr>
        <w:rPr>
          <w:rFonts w:hint="eastAsia" w:eastAsiaTheme="minorEastAsia"/>
          <w:lang w:eastAsia="zh-CN"/>
        </w:rPr>
      </w:pPr>
    </w:p>
    <w:p w14:paraId="12B4C100">
      <w:pPr>
        <w:rPr>
          <w:rFonts w:hint="eastAsia" w:eastAsiaTheme="minorEastAsia"/>
          <w:lang w:eastAsia="zh-CN"/>
        </w:rPr>
      </w:pPr>
    </w:p>
    <w:p w14:paraId="129FFFAB">
      <w:pPr>
        <w:pStyle w:val="6"/>
        <w:adjustRightInd w:val="0"/>
        <w:snapToGrid w:val="0"/>
        <w:spacing w:line="560" w:lineRule="exact"/>
        <w:jc w:val="center"/>
        <w:rPr>
          <w:rFonts w:ascii="TimesNewRoman" w:hAnsi="TimesNewRoman" w:eastAsia="黑体" w:cs="TimesNewRoman"/>
          <w:bCs/>
          <w:sz w:val="44"/>
          <w:szCs w:val="44"/>
        </w:rPr>
      </w:pPr>
    </w:p>
    <w:p w14:paraId="485A4089">
      <w:pPr>
        <w:pStyle w:val="6"/>
        <w:adjustRightInd w:val="0"/>
        <w:snapToGrid w:val="0"/>
        <w:spacing w:line="560" w:lineRule="exact"/>
        <w:jc w:val="center"/>
        <w:rPr>
          <w:rFonts w:hint="eastAsia" w:ascii="黑体" w:hAnsi="黑体" w:eastAsia="黑体" w:cs="黑体"/>
          <w:b/>
          <w:bCs w:val="0"/>
          <w:sz w:val="44"/>
          <w:szCs w:val="44"/>
        </w:rPr>
      </w:pPr>
      <w:r>
        <w:rPr>
          <w:rFonts w:hint="eastAsia" w:ascii="黑体" w:hAnsi="黑体" w:eastAsia="黑体" w:cs="黑体"/>
          <w:b/>
          <w:bCs w:val="0"/>
          <w:sz w:val="44"/>
          <w:szCs w:val="44"/>
          <w:lang w:eastAsia="zh-CN"/>
        </w:rPr>
        <w:t>2025</w:t>
      </w:r>
      <w:r>
        <w:rPr>
          <w:rFonts w:hint="eastAsia" w:ascii="黑体" w:hAnsi="黑体" w:eastAsia="黑体" w:cs="黑体"/>
          <w:b/>
          <w:bCs w:val="0"/>
          <w:sz w:val="44"/>
          <w:szCs w:val="44"/>
        </w:rPr>
        <w:t>年</w:t>
      </w:r>
      <w:r>
        <w:rPr>
          <w:rFonts w:hint="eastAsia" w:ascii="黑体" w:hAnsi="黑体" w:eastAsia="黑体" w:cs="黑体"/>
          <w:b/>
          <w:bCs w:val="0"/>
          <w:sz w:val="44"/>
          <w:szCs w:val="44"/>
          <w:lang w:val="en-US" w:eastAsia="zh-CN"/>
        </w:rPr>
        <w:t>2</w:t>
      </w:r>
      <w:r>
        <w:rPr>
          <w:rFonts w:hint="eastAsia" w:ascii="黑体" w:hAnsi="黑体" w:eastAsia="黑体" w:cs="黑体"/>
          <w:b/>
          <w:bCs w:val="0"/>
          <w:sz w:val="44"/>
          <w:szCs w:val="44"/>
        </w:rPr>
        <w:t>月</w:t>
      </w:r>
    </w:p>
    <w:p w14:paraId="0A2CEA73"/>
    <w:p w14:paraId="5B208FB3"/>
    <w:p w14:paraId="3D58C39C">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D7A14F2"/>
    <w:p w14:paraId="70F1F03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 xml:space="preserve">第一部分 </w:t>
      </w:r>
      <w:r>
        <w:rPr>
          <w:rFonts w:hint="eastAsia" w:ascii="仿宋" w:hAnsi="仿宋" w:eastAsia="仿宋" w:cs="仿宋"/>
          <w:b/>
          <w:sz w:val="32"/>
          <w:szCs w:val="32"/>
          <w:lang w:eastAsia="zh-CN"/>
        </w:rPr>
        <w:t>单位</w:t>
      </w:r>
      <w:r>
        <w:rPr>
          <w:rFonts w:hint="eastAsia" w:ascii="仿宋" w:hAnsi="仿宋" w:eastAsia="仿宋" w:cs="仿宋"/>
          <w:b/>
          <w:sz w:val="32"/>
          <w:szCs w:val="32"/>
        </w:rPr>
        <w:t>概况</w:t>
      </w:r>
    </w:p>
    <w:p w14:paraId="25A4DA9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1、主要职责</w:t>
      </w:r>
    </w:p>
    <w:p w14:paraId="6B1B77A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2、单位预算构成</w:t>
      </w:r>
    </w:p>
    <w:p w14:paraId="3182CE5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3、2025年度主要工作任务</w:t>
      </w:r>
    </w:p>
    <w:p w14:paraId="2400CCE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第二部分 2025年单位预算表</w:t>
      </w:r>
    </w:p>
    <w:p w14:paraId="1014BA1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1、淮北市烈山区生态环境分局2025年收支总表</w:t>
      </w:r>
    </w:p>
    <w:p w14:paraId="1A3C267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2、淮北市烈山区生态环境分局2025年收入总表</w:t>
      </w:r>
    </w:p>
    <w:p w14:paraId="60D8311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3、淮北市烈山区生态环境分局2025年支出总表</w:t>
      </w:r>
    </w:p>
    <w:p w14:paraId="674C046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4、淮北市烈山区生态环境分局2025年财政拨款收支总表</w:t>
      </w:r>
    </w:p>
    <w:p w14:paraId="53732C4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5、淮北市烈山区生态环境分局2025年一般公共预算支出表</w:t>
      </w:r>
    </w:p>
    <w:p w14:paraId="09B4857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6、淮北市烈山区生态环境分局2025年一般公共预算基本支出表</w:t>
      </w:r>
    </w:p>
    <w:p w14:paraId="0D83825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7、淮北市烈山区生态环境分局2025年政府性基金预算支出表</w:t>
      </w:r>
    </w:p>
    <w:p w14:paraId="6DAFD41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8、淮北市烈山区生态环境分局2025年国有资本经营预算支出表</w:t>
      </w:r>
    </w:p>
    <w:p w14:paraId="54B7B7E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9、淮北市烈山区生态环境分局2025年项目支出表</w:t>
      </w:r>
    </w:p>
    <w:p w14:paraId="7DF7CE1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10、淮北市烈山区生态环境分局2025年政府采购支出表</w:t>
      </w:r>
    </w:p>
    <w:p w14:paraId="10C942B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11、淮北市烈山区生态环境分局2025年政府购买服务支出表</w:t>
      </w:r>
    </w:p>
    <w:p w14:paraId="0CBCF76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12、淮北市烈山区生态环境分局2025年通用资产配置支出表</w:t>
      </w:r>
    </w:p>
    <w:p w14:paraId="71E4C28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第三部分 2025年单位预算情况说明</w:t>
      </w:r>
    </w:p>
    <w:p w14:paraId="7D46B9D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1、关于2025年收支总表的说明</w:t>
      </w:r>
    </w:p>
    <w:p w14:paraId="458E5ED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2、关于2025年收入总表的说明</w:t>
      </w:r>
    </w:p>
    <w:p w14:paraId="68DBCF8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3、关于2025年支出总表的说明</w:t>
      </w:r>
    </w:p>
    <w:p w14:paraId="70BE78D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4、关于2025年财政拨款收支总表的说明</w:t>
      </w:r>
    </w:p>
    <w:p w14:paraId="6121601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5、关于2025年一般公共预算支出表的说明</w:t>
      </w:r>
    </w:p>
    <w:p w14:paraId="4020BA9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6、关于2025年一般公共预算基本支出表的说明</w:t>
      </w:r>
    </w:p>
    <w:p w14:paraId="00C4CDD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7、关于2025年政府性基金预算支出表的说明</w:t>
      </w:r>
    </w:p>
    <w:p w14:paraId="38DD905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8、关于2025年国有资本经营预算支出表的说明</w:t>
      </w:r>
    </w:p>
    <w:p w14:paraId="0E44342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9、关于2025年项目支出表的说明</w:t>
      </w:r>
    </w:p>
    <w:p w14:paraId="3E61BAB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10、关于2025年政府采购支出表的说明</w:t>
      </w:r>
    </w:p>
    <w:p w14:paraId="338FF7F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11、关于2025年政府购买服务支出表的说明</w:t>
      </w:r>
    </w:p>
    <w:p w14:paraId="7D5585D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12、关于2025年通用资产配置支出表的说明</w:t>
      </w:r>
    </w:p>
    <w:p w14:paraId="344F020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、其他重要事项情况说明</w:t>
      </w:r>
    </w:p>
    <w:p w14:paraId="2559517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第四部分 名词解释</w:t>
      </w:r>
    </w:p>
    <w:p w14:paraId="17A13B1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第五部分 其它公开事项</w:t>
      </w:r>
    </w:p>
    <w:p w14:paraId="7F636E7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1、淮北市烈山区生态环境分局2025年部门预算纳入绩效考评项目表</w:t>
      </w:r>
    </w:p>
    <w:p w14:paraId="60F89A6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2、淮北市烈山区生态环境分局2025年部门预算专项资金管理清单（专栏公开）</w:t>
      </w:r>
    </w:p>
    <w:p w14:paraId="40E56281">
      <w:pPr>
        <w:pStyle w:val="6"/>
        <w:adjustRightInd w:val="0"/>
        <w:snapToGrid w:val="0"/>
        <w:spacing w:line="400" w:lineRule="exact"/>
        <w:ind w:firstLine="800" w:firstLineChars="250"/>
        <w:rPr>
          <w:rFonts w:ascii="TimesNewRoman" w:hAnsi="TimesNewRoman" w:eastAsia="仿宋_GB2312" w:cs="TimesNewRoman"/>
          <w:bCs/>
          <w:sz w:val="32"/>
          <w:szCs w:val="32"/>
        </w:rPr>
      </w:pPr>
    </w:p>
    <w:p w14:paraId="62C4D8E8">
      <w:pPr>
        <w:pStyle w:val="6"/>
        <w:adjustRightInd w:val="0"/>
        <w:snapToGrid w:val="0"/>
        <w:spacing w:line="400" w:lineRule="exact"/>
        <w:ind w:firstLine="800" w:firstLineChars="250"/>
        <w:rPr>
          <w:rFonts w:ascii="TimesNewRoman" w:hAnsi="TimesNewRoman" w:eastAsia="仿宋_GB2312" w:cs="TimesNewRoman"/>
          <w:bCs/>
          <w:sz w:val="32"/>
          <w:szCs w:val="32"/>
        </w:rPr>
      </w:pPr>
    </w:p>
    <w:p w14:paraId="4EA092A3">
      <w:pPr>
        <w:pStyle w:val="6"/>
        <w:adjustRightInd w:val="0"/>
        <w:snapToGrid w:val="0"/>
        <w:spacing w:line="400" w:lineRule="exact"/>
        <w:ind w:firstLine="800" w:firstLineChars="250"/>
        <w:rPr>
          <w:rFonts w:ascii="TimesNewRoman" w:hAnsi="TimesNewRoman" w:eastAsia="仿宋_GB2312" w:cs="TimesNewRoman"/>
          <w:bCs/>
          <w:sz w:val="32"/>
          <w:szCs w:val="32"/>
        </w:rPr>
      </w:pPr>
    </w:p>
    <w:p w14:paraId="7207854C">
      <w:pPr>
        <w:pStyle w:val="6"/>
        <w:adjustRightInd w:val="0"/>
        <w:snapToGrid w:val="0"/>
        <w:spacing w:line="400" w:lineRule="exact"/>
        <w:ind w:firstLine="800" w:firstLineChars="250"/>
        <w:rPr>
          <w:rFonts w:ascii="TimesNewRoman" w:hAnsi="TimesNewRoman" w:eastAsia="仿宋_GB2312" w:cs="TimesNewRoman"/>
          <w:bCs/>
          <w:sz w:val="32"/>
          <w:szCs w:val="32"/>
        </w:rPr>
      </w:pPr>
    </w:p>
    <w:p w14:paraId="6A12A5CB">
      <w:pPr>
        <w:pStyle w:val="6"/>
        <w:adjustRightInd w:val="0"/>
        <w:snapToGrid w:val="0"/>
        <w:spacing w:line="400" w:lineRule="exact"/>
        <w:ind w:firstLine="800" w:firstLineChars="250"/>
        <w:rPr>
          <w:rFonts w:ascii="TimesNewRoman" w:hAnsi="TimesNewRoman" w:eastAsia="仿宋_GB2312" w:cs="TimesNewRoman"/>
          <w:bCs/>
          <w:sz w:val="32"/>
          <w:szCs w:val="32"/>
        </w:rPr>
      </w:pPr>
    </w:p>
    <w:p w14:paraId="7EB5DD18">
      <w:pPr>
        <w:pStyle w:val="6"/>
        <w:adjustRightInd w:val="0"/>
        <w:snapToGrid w:val="0"/>
        <w:spacing w:line="400" w:lineRule="exact"/>
        <w:ind w:firstLine="800" w:firstLineChars="250"/>
        <w:rPr>
          <w:rFonts w:ascii="TimesNewRoman" w:hAnsi="TimesNewRoman" w:eastAsia="仿宋_GB2312" w:cs="TimesNewRoman"/>
          <w:bCs/>
          <w:sz w:val="32"/>
          <w:szCs w:val="32"/>
        </w:rPr>
      </w:pPr>
    </w:p>
    <w:p w14:paraId="709545AA">
      <w:pPr>
        <w:pStyle w:val="6"/>
        <w:adjustRightInd w:val="0"/>
        <w:snapToGrid w:val="0"/>
        <w:spacing w:line="400" w:lineRule="exact"/>
        <w:ind w:firstLine="800" w:firstLineChars="250"/>
        <w:rPr>
          <w:rFonts w:ascii="TimesNewRoman" w:hAnsi="TimesNewRoman" w:eastAsia="仿宋_GB2312" w:cs="TimesNewRoman"/>
          <w:bCs/>
          <w:sz w:val="32"/>
          <w:szCs w:val="32"/>
        </w:rPr>
      </w:pPr>
    </w:p>
    <w:p w14:paraId="087F044D">
      <w:pPr>
        <w:pStyle w:val="6"/>
        <w:adjustRightInd w:val="0"/>
        <w:snapToGrid w:val="0"/>
        <w:spacing w:line="400" w:lineRule="exact"/>
        <w:ind w:firstLine="800" w:firstLineChars="250"/>
        <w:rPr>
          <w:rFonts w:ascii="TimesNewRoman" w:hAnsi="TimesNewRoman" w:eastAsia="仿宋_GB2312" w:cs="TimesNewRoman"/>
          <w:bCs/>
          <w:sz w:val="32"/>
          <w:szCs w:val="32"/>
        </w:rPr>
      </w:pPr>
    </w:p>
    <w:p w14:paraId="3194BB98">
      <w:pPr>
        <w:pStyle w:val="6"/>
        <w:adjustRightInd w:val="0"/>
        <w:snapToGrid w:val="0"/>
        <w:spacing w:line="400" w:lineRule="exact"/>
        <w:ind w:firstLine="800" w:firstLineChars="250"/>
        <w:rPr>
          <w:rFonts w:ascii="TimesNewRoman" w:hAnsi="TimesNewRoman" w:eastAsia="仿宋_GB2312" w:cs="TimesNewRoman"/>
          <w:bCs/>
          <w:sz w:val="32"/>
          <w:szCs w:val="32"/>
        </w:rPr>
      </w:pPr>
    </w:p>
    <w:p w14:paraId="3D86057C">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02F4CC1E"/>
    <w:p w14:paraId="7206B98F">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Chars="0"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一、主要职责</w:t>
      </w:r>
    </w:p>
    <w:p w14:paraId="6AC8CA46">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牵头辖区地表水生态环境监管工作，监督实施重点流域生态环境规划，指导入河排污口设置。监督管理饮用水水源地生态环境保护工作；</w:t>
      </w:r>
    </w:p>
    <w:p w14:paraId="3481A4CB">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牵头辖区土壤、地下水等污染防治和生态保护的监督管理，承担土壤污染状况调查工作；</w:t>
      </w:r>
    </w:p>
    <w:p w14:paraId="3404CE4C">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组织指导农业农村生态环境保护、农村环境综合整治，监督指导养殖污染综合防治、农村面源污染防治等工作。承担自然保护地、生态保护红线相关监管工作。</w:t>
      </w:r>
    </w:p>
    <w:p w14:paraId="4386D0CE">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牵头本部门行政许可事项的咨询、受理、审核、反馈与组织协调工作；</w:t>
      </w:r>
    </w:p>
    <w:p w14:paraId="53E8F853">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负责本部门驻区政务服务大厅窗口的日常工作；</w:t>
      </w:r>
    </w:p>
    <w:p w14:paraId="0A5B6094">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承担区政务服务管理中心交办的其他事项；</w:t>
      </w:r>
    </w:p>
    <w:p w14:paraId="46ACE2B4">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承担规划环境影响评价、政策环境影响评价、项目环境影响评价工作，组织实施建设项目环境保护设施同时设计、同时施工、同时投产使用制度；</w:t>
      </w:r>
    </w:p>
    <w:p w14:paraId="0B3BB8CC">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承担排污许可综合协调和管理工作；</w:t>
      </w:r>
    </w:p>
    <w:p w14:paraId="5CBD491D">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承担营商环境建设工作；</w:t>
      </w:r>
    </w:p>
    <w:p w14:paraId="4D9AA3DB">
      <w:pPr>
        <w:keepNext w:val="0"/>
        <w:keepLines w:val="0"/>
        <w:pageBreakBefore w:val="0"/>
        <w:kinsoku/>
        <w:wordWrap/>
        <w:overflowPunct/>
        <w:topLinePunct w:val="0"/>
        <w:autoSpaceDE/>
        <w:autoSpaceDN/>
        <w:bidi w:val="0"/>
        <w:adjustRightInd/>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组织生态环境统计和污染源普查工作。</w:t>
      </w:r>
    </w:p>
    <w:p w14:paraId="53EA6D40">
      <w:pPr>
        <w:pStyle w:val="6"/>
        <w:keepNext w:val="0"/>
        <w:keepLines w:val="0"/>
        <w:pageBreakBefore w:val="0"/>
        <w:kinsoku/>
        <w:wordWrap/>
        <w:autoSpaceDE/>
        <w:autoSpaceDN/>
        <w:bidi w:val="0"/>
        <w:adjustRightInd/>
        <w:snapToGrid w:val="0"/>
        <w:spacing w:before="0" w:beforeAutospacing="0" w:after="0" w:afterAutospacing="0" w:line="560" w:lineRule="exact"/>
        <w:ind w:leftChars="0"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w:t>
      </w:r>
      <w:r>
        <w:rPr>
          <w:rFonts w:hint="eastAsia" w:ascii="仿宋" w:hAnsi="仿宋" w:eastAsia="仿宋" w:cs="仿宋"/>
          <w:b/>
          <w:bCs w:val="0"/>
          <w:sz w:val="32"/>
          <w:szCs w:val="32"/>
          <w:lang w:eastAsia="zh-CN"/>
        </w:rPr>
        <w:t>单位</w:t>
      </w:r>
      <w:r>
        <w:rPr>
          <w:rFonts w:hint="eastAsia" w:ascii="仿宋" w:hAnsi="仿宋" w:eastAsia="仿宋" w:cs="仿宋"/>
          <w:b/>
          <w:bCs w:val="0"/>
          <w:sz w:val="32"/>
          <w:szCs w:val="32"/>
        </w:rPr>
        <w:t>预算构成</w:t>
      </w:r>
    </w:p>
    <w:p w14:paraId="5FA67598">
      <w:pPr>
        <w:pStyle w:val="6"/>
        <w:keepNext w:val="0"/>
        <w:keepLines w:val="0"/>
        <w:pageBreakBefore w:val="0"/>
        <w:kinsoku/>
        <w:wordWrap/>
        <w:autoSpaceDE/>
        <w:autoSpaceDN/>
        <w:bidi w:val="0"/>
        <w:adjustRightInd/>
        <w:snapToGrid w:val="0"/>
        <w:spacing w:before="0" w:beforeAutospacing="0" w:after="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从预算单位构成看，</w:t>
      </w:r>
      <w:r>
        <w:rPr>
          <w:rFonts w:hint="eastAsia" w:ascii="仿宋" w:hAnsi="仿宋" w:eastAsia="仿宋" w:cs="仿宋"/>
          <w:bCs/>
          <w:sz w:val="32"/>
          <w:szCs w:val="32"/>
          <w:lang w:eastAsia="zh-CN"/>
        </w:rPr>
        <w:t>淮北市烈山区生态环境分局</w:t>
      </w:r>
      <w:r>
        <w:rPr>
          <w:rFonts w:hint="eastAsia" w:ascii="仿宋" w:hAnsi="仿宋" w:eastAsia="仿宋" w:cs="仿宋"/>
          <w:sz w:val="32"/>
          <w:szCs w:val="32"/>
        </w:rPr>
        <w:t>2025年度部门预算仅包括局本级预算，无其他下属单位预算。</w:t>
      </w:r>
    </w:p>
    <w:p w14:paraId="64065A6B">
      <w:pPr>
        <w:pStyle w:val="6"/>
        <w:keepNext w:val="0"/>
        <w:keepLines w:val="0"/>
        <w:pageBreakBefore w:val="0"/>
        <w:kinsoku/>
        <w:wordWrap/>
        <w:autoSpaceDE/>
        <w:autoSpaceDN/>
        <w:bidi w:val="0"/>
        <w:adjustRightInd/>
        <w:snapToGrid w:val="0"/>
        <w:spacing w:before="0" w:beforeAutospacing="0" w:after="0" w:afterAutospacing="0" w:line="560" w:lineRule="exact"/>
        <w:ind w:leftChars="0"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三、2025年度主要工作任务</w:t>
      </w:r>
    </w:p>
    <w:p w14:paraId="656BDE2B">
      <w:pPr>
        <w:keepNext w:val="0"/>
        <w:keepLines w:val="0"/>
        <w:pageBreakBefore w:val="0"/>
        <w:widowControl w:val="0"/>
        <w:numPr>
          <w:ilvl w:val="0"/>
          <w:numId w:val="1"/>
        </w:numPr>
        <w:kinsoku/>
        <w:wordWrap/>
        <w:overflowPunct w:val="0"/>
        <w:topLinePunct/>
        <w:autoSpaceDE/>
        <w:autoSpaceDN/>
        <w:bidi w:val="0"/>
        <w:adjustRightInd/>
        <w:snapToGrid w:val="0"/>
        <w:spacing w:beforeAutospacing="0" w:afterAutospacing="0" w:line="560" w:lineRule="exact"/>
        <w:ind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大气环境方面，谋划实施分区域重点管控措施，压实属地和部门监管职责，常态化推进涉气污染源排查整治，强化重点施工项目扬尘监管和重点道路道路运输扬尘管控，坚决取缔“散乱污”点位，督促做好全年全域秸秆禁烧工作。</w:t>
      </w:r>
    </w:p>
    <w:p w14:paraId="04DF5877">
      <w:pPr>
        <w:keepNext w:val="0"/>
        <w:keepLines w:val="0"/>
        <w:pageBreakBefore w:val="0"/>
        <w:widowControl w:val="0"/>
        <w:numPr>
          <w:ilvl w:val="0"/>
          <w:numId w:val="1"/>
        </w:numPr>
        <w:kinsoku/>
        <w:wordWrap/>
        <w:overflowPunct w:val="0"/>
        <w:topLinePunct/>
        <w:autoSpaceDE/>
        <w:autoSpaceDN/>
        <w:bidi w:val="0"/>
        <w:adjustRightInd/>
        <w:snapToGrid w:val="0"/>
        <w:spacing w:beforeAutospacing="0" w:afterAutospacing="0" w:line="560" w:lineRule="exact"/>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水环境方面，充分发挥“河长制”作用，强化入河排污口管理和涉水企业环境监管，会同周边县区适时开展汛期加密监测预警，着力改善重点河流水质状况。</w:t>
      </w:r>
    </w:p>
    <w:p w14:paraId="5D43FED5">
      <w:pPr>
        <w:keepNext w:val="0"/>
        <w:keepLines w:val="0"/>
        <w:pageBreakBefore w:val="0"/>
        <w:widowControl w:val="0"/>
        <w:numPr>
          <w:ilvl w:val="0"/>
          <w:numId w:val="1"/>
        </w:numPr>
        <w:kinsoku/>
        <w:wordWrap/>
        <w:overflowPunct w:val="0"/>
        <w:topLinePunct/>
        <w:autoSpaceDE/>
        <w:autoSpaceDN/>
        <w:bidi w:val="0"/>
        <w:adjustRightInd/>
        <w:snapToGrid w:val="0"/>
        <w:spacing w:beforeAutospacing="0" w:afterAutospacing="0" w:line="560" w:lineRule="exact"/>
        <w:ind w:left="0"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土壤环境方面，加快农村环境整治任务推进，深入推进土壤污染状况调查，完善“人防+技防”固废倾倒监管长效机制，严厉打击危废非法倾倒行为，确保完成年度各项目标任务。</w:t>
      </w:r>
    </w:p>
    <w:p w14:paraId="345117D1">
      <w:pPr>
        <w:keepNext w:val="0"/>
        <w:keepLines w:val="0"/>
        <w:pageBreakBefore w:val="0"/>
        <w:widowControl w:val="0"/>
        <w:numPr>
          <w:numId w:val="0"/>
        </w:numPr>
        <w:kinsoku/>
        <w:wordWrap/>
        <w:overflowPunct w:val="0"/>
        <w:topLinePunct/>
        <w:autoSpaceDE/>
        <w:autoSpaceDN/>
        <w:bidi w:val="0"/>
        <w:adjustRightInd/>
        <w:snapToGrid w:val="0"/>
        <w:spacing w:beforeAutospacing="0" w:afterAutospacing="0" w:line="560" w:lineRule="exact"/>
        <w:ind w:leftChars="0"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4、严实推进突出生态环境问题整改。扎实做好中央生态环境保护督察“后半篇文章”，全力以赴抓好交办信访件整改验收销号。对于已经解决的问题，定期组织开展“回头看”，严防出现反弹现象。</w:t>
      </w:r>
    </w:p>
    <w:p w14:paraId="1BEF47ED">
      <w:pPr>
        <w:ind w:firstLine="420" w:firstLineChars="200"/>
        <w:rPr>
          <w:rFonts w:hint="eastAsia"/>
          <w:highlight w:val="none"/>
          <w:lang w:val="en-US" w:eastAsia="zh-CN"/>
        </w:rPr>
      </w:pPr>
    </w:p>
    <w:p w14:paraId="5A9CE4C8">
      <w:pPr>
        <w:pStyle w:val="6"/>
        <w:adjustRightInd w:val="0"/>
        <w:snapToGrid w:val="0"/>
        <w:spacing w:line="560" w:lineRule="exact"/>
        <w:ind w:firstLine="640" w:firstLineChars="200"/>
        <w:jc w:val="left"/>
        <w:rPr>
          <w:rFonts w:hint="eastAsia" w:ascii="TimesNewRoman" w:hAnsi="TimesNewRoman" w:eastAsia="仿宋_GB2312" w:cs="TimesNewRoman"/>
          <w:bCs/>
          <w:sz w:val="32"/>
          <w:szCs w:val="32"/>
        </w:rPr>
      </w:pPr>
    </w:p>
    <w:p w14:paraId="6759A84D"/>
    <w:p w14:paraId="360874E0">
      <w:pPr>
        <w:pStyle w:val="6"/>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预算表</w:t>
      </w:r>
    </w:p>
    <w:p w14:paraId="54453BB2">
      <w:pPr>
        <w:pStyle w:val="6"/>
        <w:adjustRightInd w:val="0"/>
        <w:snapToGrid w:val="0"/>
        <w:spacing w:line="560" w:lineRule="exact"/>
        <w:ind w:firstLine="627" w:firstLineChars="196"/>
        <w:jc w:val="center"/>
        <w:rPr>
          <w:rFonts w:hint="eastAsia" w:ascii="黑体" w:hAnsi="黑体" w:eastAsia="黑体" w:cs="黑体"/>
          <w:bCs/>
          <w:sz w:val="32"/>
          <w:szCs w:val="32"/>
        </w:rPr>
      </w:pPr>
      <w:r>
        <w:rPr>
          <w:rFonts w:hint="eastAsia" w:ascii="黑体" w:hAnsi="黑体" w:eastAsia="黑体" w:cs="黑体"/>
          <w:bCs/>
          <w:sz w:val="32"/>
          <w:szCs w:val="32"/>
        </w:rPr>
        <w:t>见附件1-2</w:t>
      </w:r>
    </w:p>
    <w:p w14:paraId="27E3EDCD">
      <w:r>
        <w:t xml:space="preserve">                                        </w:t>
      </w:r>
    </w:p>
    <w:p w14:paraId="79EF27DD">
      <w:pPr>
        <w:pStyle w:val="6"/>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预算情况说明</w:t>
      </w:r>
    </w:p>
    <w:p w14:paraId="408F2464"/>
    <w:p w14:paraId="415A1173">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val="0"/>
          <w:sz w:val="32"/>
          <w:szCs w:val="32"/>
        </w:rPr>
        <w:t>一、关于2025年收支总表的说明</w:t>
      </w:r>
    </w:p>
    <w:p w14:paraId="5D56F9DC">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按照综合预算的原则，</w:t>
      </w:r>
      <w:r>
        <w:rPr>
          <w:rFonts w:hint="eastAsia" w:ascii="仿宋" w:hAnsi="仿宋" w:eastAsia="仿宋" w:cs="仿宋"/>
          <w:sz w:val="32"/>
          <w:szCs w:val="32"/>
          <w:lang w:eastAsia="zh-CN"/>
        </w:rPr>
        <w:t>淮北市烈山区生态环境分局</w:t>
      </w:r>
      <w:r>
        <w:rPr>
          <w:rFonts w:hint="eastAsia" w:ascii="仿宋" w:hAnsi="仿宋" w:eastAsia="仿宋" w:cs="仿宋"/>
          <w:sz w:val="32"/>
          <w:szCs w:val="32"/>
        </w:rPr>
        <w:t>所有收入和支出均纳入</w:t>
      </w:r>
      <w:r>
        <w:rPr>
          <w:rFonts w:hint="eastAsia" w:ascii="仿宋" w:hAnsi="仿宋" w:eastAsia="仿宋" w:cs="仿宋"/>
          <w:sz w:val="32"/>
          <w:szCs w:val="32"/>
          <w:lang w:eastAsia="zh-CN"/>
        </w:rPr>
        <w:t>单位</w:t>
      </w:r>
      <w:r>
        <w:rPr>
          <w:rFonts w:hint="eastAsia" w:ascii="仿宋" w:hAnsi="仿宋" w:eastAsia="仿宋" w:cs="仿宋"/>
          <w:sz w:val="32"/>
          <w:szCs w:val="32"/>
        </w:rPr>
        <w:t>预算管理。</w:t>
      </w:r>
      <w:r>
        <w:rPr>
          <w:rFonts w:hint="eastAsia" w:ascii="仿宋" w:hAnsi="仿宋" w:eastAsia="仿宋" w:cs="仿宋"/>
          <w:sz w:val="32"/>
          <w:szCs w:val="32"/>
          <w:lang w:eastAsia="zh-CN"/>
        </w:rPr>
        <w:t>淮北市烈山区生态环境分局</w:t>
      </w:r>
      <w:r>
        <w:rPr>
          <w:rFonts w:hint="eastAsia" w:ascii="仿宋" w:hAnsi="仿宋" w:eastAsia="仿宋" w:cs="仿宋"/>
          <w:kern w:val="0"/>
          <w:sz w:val="32"/>
          <w:szCs w:val="32"/>
          <w:lang w:val="en-US" w:eastAsia="zh-CN" w:bidi="ar-SA"/>
        </w:rPr>
        <w:t>2025</w:t>
      </w:r>
      <w:r>
        <w:rPr>
          <w:rFonts w:hint="eastAsia" w:ascii="仿宋" w:hAnsi="仿宋" w:eastAsia="仿宋" w:cs="仿宋"/>
          <w:sz w:val="32"/>
          <w:szCs w:val="32"/>
        </w:rPr>
        <w:t>年收支总预算</w:t>
      </w:r>
      <w:r>
        <w:rPr>
          <w:rFonts w:hint="eastAsia" w:ascii="仿宋" w:hAnsi="仿宋" w:eastAsia="仿宋" w:cs="仿宋"/>
          <w:sz w:val="32"/>
          <w:szCs w:val="32"/>
          <w:lang w:eastAsia="zh-CN"/>
        </w:rPr>
        <w:t>315.7</w:t>
      </w:r>
      <w:r>
        <w:rPr>
          <w:rFonts w:hint="eastAsia" w:ascii="仿宋" w:hAnsi="仿宋" w:eastAsia="仿宋" w:cs="仿宋"/>
          <w:sz w:val="32"/>
          <w:szCs w:val="32"/>
        </w:rPr>
        <w:t>万元，收入全部是一般公共预算拨款收入，支出包括：社会保障和就业支出、卫生健康支出、节能环保支出、住房保障支出。</w:t>
      </w:r>
    </w:p>
    <w:p w14:paraId="76811EDA">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二、关于2025年收入总表的说明</w:t>
      </w:r>
    </w:p>
    <w:p w14:paraId="3C6E9450">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2025年收入预算</w:t>
      </w:r>
      <w:r>
        <w:rPr>
          <w:rFonts w:hint="eastAsia" w:ascii="仿宋" w:hAnsi="仿宋" w:eastAsia="仿宋" w:cs="仿宋"/>
          <w:sz w:val="32"/>
          <w:szCs w:val="32"/>
          <w:lang w:eastAsia="zh-CN"/>
        </w:rPr>
        <w:t>315.7</w:t>
      </w:r>
      <w:r>
        <w:rPr>
          <w:rFonts w:hint="eastAsia" w:ascii="仿宋" w:hAnsi="仿宋" w:eastAsia="仿宋" w:cs="仿宋"/>
          <w:kern w:val="0"/>
          <w:sz w:val="32"/>
          <w:szCs w:val="32"/>
        </w:rPr>
        <w:t>万元，其中，本年收入</w:t>
      </w:r>
      <w:r>
        <w:rPr>
          <w:rFonts w:hint="eastAsia" w:ascii="仿宋" w:hAnsi="仿宋" w:eastAsia="仿宋" w:cs="仿宋"/>
          <w:sz w:val="32"/>
          <w:szCs w:val="32"/>
          <w:lang w:eastAsia="zh-CN"/>
        </w:rPr>
        <w:t>315.7</w:t>
      </w:r>
      <w:r>
        <w:rPr>
          <w:rFonts w:hint="eastAsia" w:ascii="仿宋" w:hAnsi="仿宋" w:eastAsia="仿宋" w:cs="仿宋"/>
          <w:kern w:val="0"/>
          <w:sz w:val="32"/>
          <w:szCs w:val="32"/>
        </w:rPr>
        <w:t>万元。</w:t>
      </w:r>
    </w:p>
    <w:p w14:paraId="4AA34532">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（一）本年收入</w:t>
      </w:r>
      <w:r>
        <w:rPr>
          <w:rFonts w:hint="eastAsia" w:ascii="仿宋" w:hAnsi="仿宋" w:eastAsia="仿宋" w:cs="仿宋"/>
          <w:sz w:val="32"/>
          <w:szCs w:val="32"/>
          <w:lang w:eastAsia="zh-CN"/>
        </w:rPr>
        <w:t>315.70</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主要包括：一般公共预算拨款收入</w:t>
      </w:r>
      <w:r>
        <w:rPr>
          <w:rFonts w:hint="eastAsia" w:ascii="仿宋" w:hAnsi="仿宋" w:eastAsia="仿宋" w:cs="仿宋"/>
          <w:sz w:val="32"/>
          <w:szCs w:val="32"/>
          <w:lang w:eastAsia="zh-CN"/>
        </w:rPr>
        <w:t>315.70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，比2024年预算</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20.73万元，下降6.16%，</w:t>
      </w:r>
      <w:r>
        <w:rPr>
          <w:rFonts w:hint="eastAsia" w:ascii="仿宋" w:hAnsi="仿宋" w:eastAsia="仿宋" w:cs="仿宋"/>
          <w:kern w:val="0"/>
          <w:sz w:val="32"/>
          <w:szCs w:val="32"/>
          <w:lang w:eastAsia="zh-CN"/>
        </w:rPr>
        <w:t>原因主要是</w:t>
      </w:r>
      <w:r>
        <w:rPr>
          <w:rFonts w:hint="eastAsia" w:ascii="仿宋" w:hAnsi="仿宋" w:eastAsia="仿宋" w:cs="仿宋"/>
          <w:color w:val="auto"/>
          <w:kern w:val="0"/>
          <w:sz w:val="32"/>
          <w:szCs w:val="32"/>
          <w:lang w:eastAsia="zh-CN"/>
        </w:rPr>
        <w:t>人员调出，项目金额减少</w:t>
      </w:r>
      <w:r>
        <w:rPr>
          <w:rFonts w:hint="eastAsia" w:ascii="仿宋" w:hAnsi="仿宋" w:eastAsia="仿宋" w:cs="仿宋"/>
          <w:kern w:val="0"/>
          <w:sz w:val="32"/>
          <w:szCs w:val="32"/>
        </w:rPr>
        <w:t>；政府性基金预算拨款收入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%，原因主要是无政府性基金预算拨款收入；财政专户管理资金收入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%，原因主要是无财政专户管理资金收入。</w:t>
      </w:r>
    </w:p>
    <w:p w14:paraId="77C9665C">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三、关于2025年支出总表的说明</w:t>
      </w:r>
    </w:p>
    <w:p w14:paraId="1A0E3FC9">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2025年支出预算</w:t>
      </w:r>
      <w:r>
        <w:rPr>
          <w:rFonts w:hint="eastAsia" w:ascii="仿宋" w:hAnsi="仿宋" w:eastAsia="仿宋" w:cs="仿宋"/>
          <w:sz w:val="32"/>
          <w:szCs w:val="32"/>
          <w:lang w:eastAsia="zh-CN"/>
        </w:rPr>
        <w:t>315.7</w:t>
      </w:r>
      <w:r>
        <w:rPr>
          <w:rFonts w:hint="eastAsia" w:ascii="仿宋" w:hAnsi="仿宋" w:eastAsia="仿宋" w:cs="仿宋"/>
          <w:kern w:val="0"/>
          <w:sz w:val="32"/>
          <w:szCs w:val="32"/>
        </w:rPr>
        <w:t>万元，比2024年预算</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20.73万元，下降6.16%</w:t>
      </w:r>
      <w:r>
        <w:rPr>
          <w:rFonts w:hint="eastAsia" w:ascii="仿宋" w:hAnsi="仿宋" w:eastAsia="仿宋" w:cs="仿宋"/>
          <w:kern w:val="0"/>
          <w:sz w:val="32"/>
          <w:szCs w:val="32"/>
          <w:lang w:eastAsia="zh-CN"/>
        </w:rPr>
        <w:t>，原因主要是</w:t>
      </w:r>
      <w:r>
        <w:rPr>
          <w:rFonts w:hint="eastAsia" w:ascii="仿宋" w:hAnsi="仿宋" w:eastAsia="仿宋" w:cs="仿宋"/>
          <w:color w:val="auto"/>
          <w:kern w:val="0"/>
          <w:sz w:val="32"/>
          <w:szCs w:val="32"/>
          <w:lang w:eastAsia="zh-CN"/>
        </w:rPr>
        <w:t>人员调出，项目支出安排减少</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eastAsia="zh-CN"/>
        </w:rPr>
        <w:t>245.28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77.69</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，主要用于保障机构日常运转、完成日常工作任务；项目支出</w:t>
      </w:r>
      <w:r>
        <w:rPr>
          <w:rFonts w:hint="eastAsia" w:ascii="仿宋" w:hAnsi="仿宋" w:eastAsia="仿宋" w:cs="仿宋"/>
          <w:kern w:val="0"/>
          <w:sz w:val="32"/>
          <w:szCs w:val="32"/>
          <w:lang w:eastAsia="zh-CN"/>
        </w:rPr>
        <w:t>70.42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22.31</w:t>
      </w:r>
      <w:r>
        <w:rPr>
          <w:rFonts w:hint="eastAsia" w:ascii="仿宋" w:hAnsi="仿宋" w:eastAsia="仿宋" w:cs="仿宋"/>
          <w:kern w:val="0"/>
          <w:sz w:val="32"/>
          <w:szCs w:val="32"/>
        </w:rPr>
        <w:t>%，主要用于节能环保支出。</w:t>
      </w:r>
    </w:p>
    <w:p w14:paraId="103A45B0">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四、关于2025年财政拨款收支总表的说明</w:t>
      </w:r>
    </w:p>
    <w:p w14:paraId="2AFCB09C">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2025年财政拨款收支预算</w:t>
      </w:r>
      <w:r>
        <w:rPr>
          <w:rFonts w:hint="eastAsia" w:ascii="仿宋" w:hAnsi="仿宋" w:eastAsia="仿宋" w:cs="仿宋"/>
          <w:sz w:val="32"/>
          <w:szCs w:val="32"/>
          <w:lang w:eastAsia="zh-CN"/>
        </w:rPr>
        <w:t>315.7</w:t>
      </w:r>
      <w:r>
        <w:rPr>
          <w:rFonts w:hint="eastAsia" w:ascii="仿宋" w:hAnsi="仿宋" w:eastAsia="仿宋" w:cs="仿宋"/>
          <w:kern w:val="0"/>
          <w:sz w:val="32"/>
          <w:szCs w:val="32"/>
        </w:rPr>
        <w:t>万元。收入按资金来源分为：一般公共预算拨款</w:t>
      </w:r>
      <w:r>
        <w:rPr>
          <w:rFonts w:hint="eastAsia" w:ascii="仿宋" w:hAnsi="仿宋" w:eastAsia="仿宋" w:cs="仿宋"/>
          <w:sz w:val="32"/>
          <w:szCs w:val="32"/>
          <w:lang w:eastAsia="zh-CN"/>
        </w:rPr>
        <w:t>315.7</w:t>
      </w:r>
      <w:r>
        <w:rPr>
          <w:rFonts w:hint="eastAsia" w:ascii="仿宋" w:hAnsi="仿宋" w:eastAsia="仿宋" w:cs="仿宋"/>
          <w:kern w:val="0"/>
          <w:sz w:val="32"/>
          <w:szCs w:val="32"/>
        </w:rPr>
        <w:t>万元、政府性基金预算拨款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万元；按资金年度分为：本年财政拨款收入</w:t>
      </w:r>
      <w:r>
        <w:rPr>
          <w:rFonts w:hint="eastAsia" w:ascii="仿宋" w:hAnsi="仿宋" w:eastAsia="仿宋" w:cs="仿宋"/>
          <w:kern w:val="0"/>
          <w:sz w:val="32"/>
          <w:szCs w:val="32"/>
          <w:lang w:eastAsia="zh-CN"/>
        </w:rPr>
        <w:t>315.7</w:t>
      </w:r>
      <w:r>
        <w:rPr>
          <w:rFonts w:hint="eastAsia" w:ascii="仿宋" w:hAnsi="仿宋" w:eastAsia="仿宋" w:cs="仿宋"/>
          <w:kern w:val="0"/>
          <w:sz w:val="32"/>
          <w:szCs w:val="32"/>
        </w:rPr>
        <w:t>万元。支出按功能分类分为：</w:t>
      </w:r>
      <w:r>
        <w:rPr>
          <w:rFonts w:hint="eastAsia" w:ascii="仿宋" w:hAnsi="仿宋" w:eastAsia="仿宋" w:cs="仿宋"/>
          <w:kern w:val="0"/>
          <w:sz w:val="32"/>
          <w:szCs w:val="32"/>
          <w:lang w:val="en-US" w:eastAsia="zh-CN"/>
        </w:rPr>
        <w:t>社会保障和就业支出38.47万元，占12.19%；卫生健康支出10.86万元，占3.44%；节能环保支出260.36万元，占82.47%；住房保障支出6.02万元，占1.9%。</w:t>
      </w:r>
      <w:r>
        <w:rPr>
          <w:rFonts w:hint="eastAsia" w:ascii="仿宋" w:hAnsi="仿宋" w:eastAsia="仿宋" w:cs="仿宋"/>
          <w:sz w:val="32"/>
          <w:szCs w:val="32"/>
          <w:lang w:val="en-US" w:eastAsia="zh-CN"/>
        </w:rPr>
        <w:t>备注“因四舍五入可能存在尾数误差”。</w:t>
      </w:r>
    </w:p>
    <w:p w14:paraId="4E5A45A5">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五、关于2025年一般公共预算支出表的说明</w:t>
      </w:r>
    </w:p>
    <w:p w14:paraId="6FA491CF">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（一）一般公共预算支出规模变化情况。</w:t>
      </w:r>
    </w:p>
    <w:p w14:paraId="793558D6">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2025年一般公共预算支出</w:t>
      </w:r>
      <w:r>
        <w:rPr>
          <w:rFonts w:hint="eastAsia" w:ascii="仿宋" w:hAnsi="仿宋" w:eastAsia="仿宋" w:cs="仿宋"/>
          <w:sz w:val="32"/>
          <w:szCs w:val="32"/>
          <w:lang w:eastAsia="zh-CN"/>
        </w:rPr>
        <w:t>315.7</w:t>
      </w:r>
      <w:r>
        <w:rPr>
          <w:rFonts w:hint="eastAsia" w:ascii="仿宋" w:hAnsi="仿宋" w:eastAsia="仿宋" w:cs="仿宋"/>
          <w:kern w:val="0"/>
          <w:sz w:val="32"/>
          <w:szCs w:val="32"/>
        </w:rPr>
        <w:t>万元，比2024年预算</w:t>
      </w:r>
      <w:r>
        <w:rPr>
          <w:rFonts w:hint="eastAsia" w:ascii="仿宋" w:hAnsi="仿宋" w:eastAsia="仿宋" w:cs="仿宋"/>
          <w:kern w:val="0"/>
          <w:sz w:val="32"/>
          <w:szCs w:val="32"/>
          <w:lang w:eastAsia="zh-CN"/>
        </w:rPr>
        <w:t>减少20.73万元，下降6.16%，原因主要是</w:t>
      </w:r>
      <w:r>
        <w:rPr>
          <w:rFonts w:hint="eastAsia" w:ascii="仿宋" w:hAnsi="仿宋" w:eastAsia="仿宋" w:cs="仿宋"/>
          <w:color w:val="auto"/>
          <w:kern w:val="0"/>
          <w:sz w:val="32"/>
          <w:szCs w:val="32"/>
          <w:lang w:eastAsia="zh-CN"/>
        </w:rPr>
        <w:t>人员调出，项目支出安排减少</w:t>
      </w:r>
      <w:r>
        <w:rPr>
          <w:rFonts w:hint="eastAsia" w:ascii="仿宋" w:hAnsi="仿宋" w:eastAsia="仿宋" w:cs="仿宋"/>
          <w:kern w:val="0"/>
          <w:sz w:val="32"/>
          <w:szCs w:val="32"/>
          <w:lang w:eastAsia="zh-CN"/>
        </w:rPr>
        <w:t>。</w:t>
      </w:r>
    </w:p>
    <w:p w14:paraId="781D8A9E">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（二）一般公共预算支出结构情况。</w:t>
      </w:r>
    </w:p>
    <w:p w14:paraId="5FC0A8B2">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社会保障和就业支出38.47万元，占12.19%；卫生健康支出10.86万元，占3.44%；节能环保支出260.36万元，占82.47%；住房保障支出6.02万元，占1.9%。</w:t>
      </w:r>
    </w:p>
    <w:p w14:paraId="10D68383">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（三）一般公共预算支出具体使用情况。</w:t>
      </w:r>
    </w:p>
    <w:p w14:paraId="06ACDE63">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1、</w:t>
      </w:r>
      <w:r>
        <w:rPr>
          <w:rFonts w:hint="eastAsia" w:ascii="仿宋" w:hAnsi="仿宋" w:eastAsia="仿宋" w:cs="仿宋"/>
          <w:b/>
          <w:bCs/>
          <w:kern w:val="0"/>
          <w:sz w:val="32"/>
          <w:szCs w:val="32"/>
        </w:rPr>
        <w:t>社会保障和就业支出（类）行政事业单位养老支出（款）行政单位离退休（项）</w:t>
      </w: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w:t>
      </w:r>
      <w:r>
        <w:rPr>
          <w:rFonts w:hint="eastAsia" w:ascii="仿宋" w:hAnsi="仿宋" w:eastAsia="仿宋" w:cs="仿宋"/>
          <w:kern w:val="0"/>
          <w:sz w:val="32"/>
          <w:szCs w:val="32"/>
          <w:lang w:val="en-US" w:eastAsia="zh-CN"/>
        </w:rPr>
        <w:t>4.78</w:t>
      </w:r>
      <w:r>
        <w:rPr>
          <w:rFonts w:hint="eastAsia" w:ascii="仿宋" w:hAnsi="仿宋" w:eastAsia="仿宋" w:cs="仿宋"/>
          <w:kern w:val="0"/>
          <w:sz w:val="32"/>
          <w:szCs w:val="32"/>
        </w:rPr>
        <w:t>万元，比</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预算增加</w:t>
      </w:r>
      <w:r>
        <w:rPr>
          <w:rFonts w:hint="eastAsia" w:ascii="仿宋" w:hAnsi="仿宋" w:eastAsia="仿宋" w:cs="仿宋"/>
          <w:kern w:val="0"/>
          <w:sz w:val="32"/>
          <w:szCs w:val="32"/>
          <w:lang w:val="en-US" w:eastAsia="zh-CN"/>
        </w:rPr>
        <w:t>3.8</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387.76%</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2024年</w:t>
      </w:r>
      <w:r>
        <w:rPr>
          <w:rFonts w:hint="eastAsia" w:ascii="仿宋" w:hAnsi="仿宋" w:eastAsia="仿宋" w:cs="仿宋"/>
          <w:sz w:val="32"/>
          <w:szCs w:val="32"/>
          <w:lang w:eastAsia="zh-CN"/>
        </w:rPr>
        <w:t>退休人员基础性奖金预算漏编</w:t>
      </w:r>
      <w:r>
        <w:rPr>
          <w:rFonts w:hint="eastAsia" w:ascii="仿宋" w:hAnsi="仿宋" w:eastAsia="仿宋" w:cs="仿宋"/>
          <w:kern w:val="0"/>
          <w:sz w:val="32"/>
          <w:szCs w:val="32"/>
        </w:rPr>
        <w:t>。</w:t>
      </w:r>
    </w:p>
    <w:p w14:paraId="0A1A3AF2">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社会保障和就业支出（类）行政事业单位养老支出（款）机关事业单位基本养老保险缴费支出（项）</w:t>
      </w: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w:t>
      </w:r>
      <w:r>
        <w:rPr>
          <w:rFonts w:hint="eastAsia" w:ascii="仿宋" w:hAnsi="仿宋" w:eastAsia="仿宋" w:cs="仿宋"/>
          <w:kern w:val="0"/>
          <w:sz w:val="32"/>
          <w:szCs w:val="32"/>
          <w:lang w:val="en-US" w:eastAsia="zh-CN"/>
        </w:rPr>
        <w:t>22.03</w:t>
      </w:r>
      <w:r>
        <w:rPr>
          <w:rFonts w:hint="eastAsia" w:ascii="仿宋" w:hAnsi="仿宋" w:eastAsia="仿宋" w:cs="仿宋"/>
          <w:kern w:val="0"/>
          <w:sz w:val="32"/>
          <w:szCs w:val="32"/>
        </w:rPr>
        <w:t>万元，比</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w:t>
      </w:r>
      <w:r>
        <w:rPr>
          <w:rFonts w:hint="eastAsia" w:ascii="仿宋" w:hAnsi="仿宋" w:eastAsia="仿宋" w:cs="仿宋"/>
          <w:kern w:val="0"/>
          <w:sz w:val="32"/>
          <w:szCs w:val="32"/>
          <w:lang w:val="en-US" w:eastAsia="zh-CN"/>
        </w:rPr>
        <w:t>减少1.17万</w:t>
      </w:r>
      <w:r>
        <w:rPr>
          <w:rFonts w:hint="eastAsia" w:ascii="仿宋" w:hAnsi="仿宋" w:eastAsia="仿宋" w:cs="仿宋"/>
          <w:kern w:val="0"/>
          <w:sz w:val="32"/>
          <w:szCs w:val="32"/>
        </w:rPr>
        <w:t>元，</w:t>
      </w:r>
      <w:r>
        <w:rPr>
          <w:rFonts w:hint="eastAsia" w:ascii="仿宋" w:hAnsi="仿宋" w:eastAsia="仿宋" w:cs="仿宋"/>
          <w:kern w:val="0"/>
          <w:sz w:val="32"/>
          <w:szCs w:val="32"/>
          <w:lang w:val="en-US" w:eastAsia="zh-CN"/>
        </w:rPr>
        <w:t>下降5.04%</w:t>
      </w:r>
      <w:r>
        <w:rPr>
          <w:rFonts w:hint="eastAsia" w:ascii="仿宋" w:hAnsi="仿宋" w:eastAsia="仿宋" w:cs="仿宋"/>
          <w:kern w:val="0"/>
          <w:sz w:val="32"/>
          <w:szCs w:val="32"/>
        </w:rPr>
        <w:t>，原因主要是</w:t>
      </w:r>
      <w:r>
        <w:rPr>
          <w:rFonts w:hint="eastAsia" w:ascii="仿宋" w:hAnsi="仿宋" w:eastAsia="仿宋" w:cs="仿宋"/>
          <w:sz w:val="32"/>
          <w:szCs w:val="32"/>
          <w:lang w:eastAsia="zh-CN"/>
        </w:rPr>
        <w:t>人员变动</w:t>
      </w:r>
      <w:r>
        <w:rPr>
          <w:rFonts w:hint="eastAsia" w:ascii="仿宋" w:hAnsi="仿宋" w:eastAsia="仿宋" w:cs="仿宋"/>
          <w:kern w:val="0"/>
          <w:sz w:val="32"/>
          <w:szCs w:val="32"/>
        </w:rPr>
        <w:t>。</w:t>
      </w:r>
    </w:p>
    <w:p w14:paraId="2F6AD4AF">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社会保障和就业支出（类）行政事业单位养老支出（款）机关事业单位职业年金缴费支出（项）</w:t>
      </w: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w:t>
      </w:r>
      <w:r>
        <w:rPr>
          <w:rFonts w:hint="eastAsia" w:ascii="仿宋" w:hAnsi="仿宋" w:eastAsia="仿宋" w:cs="仿宋"/>
          <w:kern w:val="0"/>
          <w:sz w:val="32"/>
          <w:szCs w:val="32"/>
          <w:lang w:val="en-US" w:eastAsia="zh-CN"/>
        </w:rPr>
        <w:t>11.01</w:t>
      </w:r>
      <w:r>
        <w:rPr>
          <w:rFonts w:hint="eastAsia" w:ascii="仿宋" w:hAnsi="仿宋" w:eastAsia="仿宋" w:cs="仿宋"/>
          <w:kern w:val="0"/>
          <w:sz w:val="32"/>
          <w:szCs w:val="32"/>
        </w:rPr>
        <w:t>万元，比</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预算</w:t>
      </w:r>
      <w:r>
        <w:rPr>
          <w:rFonts w:hint="eastAsia" w:ascii="仿宋" w:hAnsi="仿宋" w:eastAsia="仿宋" w:cs="仿宋"/>
          <w:kern w:val="0"/>
          <w:sz w:val="32"/>
          <w:szCs w:val="32"/>
          <w:lang w:val="en-US" w:eastAsia="zh-CN"/>
        </w:rPr>
        <w:t>减少0.59万</w:t>
      </w:r>
      <w:r>
        <w:rPr>
          <w:rFonts w:hint="eastAsia" w:ascii="仿宋" w:hAnsi="仿宋" w:eastAsia="仿宋" w:cs="仿宋"/>
          <w:kern w:val="0"/>
          <w:sz w:val="32"/>
          <w:szCs w:val="32"/>
        </w:rPr>
        <w:t>元，</w:t>
      </w:r>
      <w:r>
        <w:rPr>
          <w:rFonts w:hint="eastAsia" w:ascii="仿宋" w:hAnsi="仿宋" w:eastAsia="仿宋" w:cs="仿宋"/>
          <w:kern w:val="0"/>
          <w:sz w:val="32"/>
          <w:szCs w:val="32"/>
          <w:lang w:val="en-US" w:eastAsia="zh-CN"/>
        </w:rPr>
        <w:t>下降5.09%</w:t>
      </w:r>
      <w:r>
        <w:rPr>
          <w:rFonts w:hint="eastAsia" w:ascii="仿宋" w:hAnsi="仿宋" w:eastAsia="仿宋" w:cs="仿宋"/>
          <w:kern w:val="0"/>
          <w:sz w:val="32"/>
          <w:szCs w:val="32"/>
        </w:rPr>
        <w:t>，原因主要是</w:t>
      </w:r>
      <w:r>
        <w:rPr>
          <w:rFonts w:hint="eastAsia" w:ascii="仿宋" w:hAnsi="仿宋" w:eastAsia="仿宋" w:cs="仿宋"/>
          <w:sz w:val="32"/>
          <w:szCs w:val="32"/>
          <w:lang w:eastAsia="zh-CN"/>
        </w:rPr>
        <w:t>人员变动</w:t>
      </w:r>
      <w:r>
        <w:rPr>
          <w:rFonts w:hint="eastAsia" w:ascii="仿宋" w:hAnsi="仿宋" w:eastAsia="仿宋" w:cs="仿宋"/>
          <w:kern w:val="0"/>
          <w:sz w:val="32"/>
          <w:szCs w:val="32"/>
        </w:rPr>
        <w:t>。</w:t>
      </w:r>
    </w:p>
    <w:p w14:paraId="1B945705">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4、</w:t>
      </w:r>
      <w:r>
        <w:rPr>
          <w:rFonts w:hint="eastAsia" w:ascii="仿宋" w:hAnsi="仿宋" w:eastAsia="仿宋" w:cs="仿宋"/>
          <w:b/>
          <w:bCs/>
          <w:kern w:val="0"/>
          <w:sz w:val="32"/>
          <w:szCs w:val="32"/>
        </w:rPr>
        <w:t>社会保障和就业支出（类）其他社会保障和就业支出（款）其他社会保障和就业支出（项）</w:t>
      </w:r>
      <w:r>
        <w:rPr>
          <w:rFonts w:hint="eastAsia" w:ascii="仿宋" w:hAnsi="仿宋" w:eastAsia="仿宋" w:cs="仿宋"/>
          <w:kern w:val="0"/>
          <w:sz w:val="32"/>
          <w:szCs w:val="32"/>
          <w:lang w:val="en-US" w:eastAsia="zh-CN"/>
        </w:rPr>
        <w:t>2025年预算0.64万元，减少0万元，下降0%，原因主要是与2024年</w:t>
      </w:r>
      <w:r>
        <w:rPr>
          <w:rFonts w:hint="eastAsia" w:ascii="仿宋" w:hAnsi="仿宋" w:eastAsia="仿宋" w:cs="仿宋"/>
          <w:kern w:val="0"/>
          <w:sz w:val="32"/>
          <w:szCs w:val="32"/>
        </w:rPr>
        <w:t>预算</w:t>
      </w:r>
      <w:r>
        <w:rPr>
          <w:rFonts w:hint="eastAsia" w:ascii="仿宋" w:hAnsi="仿宋" w:eastAsia="仿宋" w:cs="仿宋"/>
          <w:kern w:val="0"/>
          <w:sz w:val="32"/>
          <w:szCs w:val="32"/>
          <w:lang w:eastAsia="zh-CN"/>
        </w:rPr>
        <w:t>相同</w:t>
      </w:r>
      <w:r>
        <w:rPr>
          <w:rFonts w:hint="eastAsia" w:ascii="仿宋" w:hAnsi="仿宋" w:eastAsia="仿宋" w:cs="仿宋"/>
          <w:kern w:val="0"/>
          <w:sz w:val="32"/>
          <w:szCs w:val="32"/>
        </w:rPr>
        <w:t>。</w:t>
      </w:r>
    </w:p>
    <w:p w14:paraId="3A80F0E6">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5、</w:t>
      </w:r>
      <w:r>
        <w:rPr>
          <w:rFonts w:hint="eastAsia" w:ascii="仿宋" w:hAnsi="仿宋" w:eastAsia="仿宋" w:cs="仿宋"/>
          <w:b/>
          <w:bCs/>
          <w:kern w:val="0"/>
          <w:sz w:val="32"/>
          <w:szCs w:val="32"/>
        </w:rPr>
        <w:t>卫生健康支出（类）行政事业单位医疗（款）行政单位医疗（项）</w:t>
      </w:r>
      <w:r>
        <w:rPr>
          <w:rFonts w:hint="eastAsia" w:ascii="仿宋" w:hAnsi="仿宋" w:eastAsia="仿宋" w:cs="仿宋"/>
          <w:kern w:val="0"/>
          <w:sz w:val="32"/>
          <w:szCs w:val="32"/>
          <w:lang w:val="en-US" w:eastAsia="zh-CN"/>
        </w:rPr>
        <w:t>2025年预算7.41万元，比2024年预算减少1.62万元，下降17.94%</w:t>
      </w:r>
      <w:r>
        <w:rPr>
          <w:rFonts w:hint="eastAsia" w:ascii="仿宋" w:hAnsi="仿宋" w:eastAsia="仿宋" w:cs="仿宋"/>
          <w:kern w:val="0"/>
          <w:sz w:val="32"/>
          <w:szCs w:val="32"/>
        </w:rPr>
        <w:t>，原因主要是</w:t>
      </w:r>
      <w:r>
        <w:rPr>
          <w:rFonts w:hint="eastAsia" w:ascii="仿宋" w:hAnsi="仿宋" w:eastAsia="仿宋" w:cs="仿宋"/>
          <w:kern w:val="0"/>
          <w:sz w:val="32"/>
          <w:szCs w:val="32"/>
          <w:lang w:eastAsia="zh-CN"/>
        </w:rPr>
        <w:t>政策性调整</w:t>
      </w:r>
      <w:r>
        <w:rPr>
          <w:rFonts w:hint="eastAsia" w:ascii="仿宋" w:hAnsi="仿宋" w:eastAsia="仿宋" w:cs="仿宋"/>
          <w:kern w:val="0"/>
          <w:sz w:val="32"/>
          <w:szCs w:val="32"/>
        </w:rPr>
        <w:t>。</w:t>
      </w:r>
    </w:p>
    <w:p w14:paraId="793AA389">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6、</w:t>
      </w:r>
      <w:r>
        <w:rPr>
          <w:rFonts w:hint="eastAsia" w:ascii="仿宋" w:hAnsi="仿宋" w:eastAsia="仿宋" w:cs="仿宋"/>
          <w:b/>
          <w:bCs/>
          <w:kern w:val="0"/>
          <w:sz w:val="32"/>
          <w:szCs w:val="32"/>
        </w:rPr>
        <w:t>卫生健康支出（类）行政事业单位医疗（款）公务员医疗补助（项）</w:t>
      </w:r>
      <w:r>
        <w:rPr>
          <w:rFonts w:hint="eastAsia" w:ascii="仿宋" w:hAnsi="仿宋" w:eastAsia="仿宋" w:cs="仿宋"/>
          <w:kern w:val="0"/>
          <w:sz w:val="32"/>
          <w:szCs w:val="32"/>
          <w:lang w:val="en-US" w:eastAsia="zh-CN"/>
        </w:rPr>
        <w:t>2025年预算3.45</w:t>
      </w:r>
      <w:r>
        <w:rPr>
          <w:rFonts w:hint="eastAsia" w:ascii="仿宋" w:hAnsi="仿宋" w:eastAsia="仿宋" w:cs="仿宋"/>
          <w:kern w:val="0"/>
          <w:sz w:val="32"/>
          <w:szCs w:val="32"/>
        </w:rPr>
        <w:t>万元，比</w:t>
      </w:r>
      <w:r>
        <w:rPr>
          <w:rFonts w:hint="eastAsia" w:ascii="仿宋" w:hAnsi="仿宋" w:eastAsia="仿宋" w:cs="仿宋"/>
          <w:kern w:val="0"/>
          <w:sz w:val="32"/>
          <w:szCs w:val="32"/>
          <w:lang w:val="en-US" w:eastAsia="zh-CN"/>
        </w:rPr>
        <w:t>2024年预算减少0.12</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下降3.36%</w:t>
      </w:r>
      <w:r>
        <w:rPr>
          <w:rFonts w:hint="eastAsia" w:ascii="仿宋" w:hAnsi="仿宋" w:eastAsia="仿宋" w:cs="仿宋"/>
          <w:kern w:val="0"/>
          <w:sz w:val="32"/>
          <w:szCs w:val="32"/>
        </w:rPr>
        <w:t>，原因主要是</w:t>
      </w:r>
      <w:r>
        <w:rPr>
          <w:rFonts w:hint="eastAsia" w:ascii="仿宋" w:hAnsi="仿宋" w:eastAsia="仿宋" w:cs="仿宋"/>
          <w:sz w:val="32"/>
          <w:szCs w:val="32"/>
          <w:lang w:eastAsia="zh-CN"/>
        </w:rPr>
        <w:t>人员变动</w:t>
      </w:r>
      <w:r>
        <w:rPr>
          <w:rFonts w:hint="eastAsia" w:ascii="仿宋" w:hAnsi="仿宋" w:eastAsia="仿宋" w:cs="仿宋"/>
          <w:kern w:val="0"/>
          <w:sz w:val="32"/>
          <w:szCs w:val="32"/>
        </w:rPr>
        <w:t>。</w:t>
      </w:r>
    </w:p>
    <w:p w14:paraId="780C577A">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7、</w:t>
      </w:r>
      <w:r>
        <w:rPr>
          <w:rFonts w:hint="eastAsia" w:ascii="仿宋" w:hAnsi="仿宋" w:eastAsia="仿宋" w:cs="仿宋"/>
          <w:b/>
          <w:bCs/>
          <w:kern w:val="0"/>
          <w:sz w:val="32"/>
          <w:szCs w:val="32"/>
        </w:rPr>
        <w:t>节能环保支出（类）环境保护管理事务（款）行政运行（项）</w:t>
      </w:r>
      <w:r>
        <w:rPr>
          <w:rFonts w:hint="eastAsia" w:ascii="仿宋" w:hAnsi="仿宋" w:eastAsia="仿宋" w:cs="仿宋"/>
          <w:kern w:val="0"/>
          <w:sz w:val="32"/>
          <w:szCs w:val="32"/>
          <w:lang w:val="en-US" w:eastAsia="zh-CN"/>
        </w:rPr>
        <w:t>2025年预算189.94万元，比2024年预算增加40.11万元，增长26.77%，原因主要是功能科目调整</w:t>
      </w:r>
      <w:r>
        <w:rPr>
          <w:rFonts w:hint="eastAsia" w:ascii="仿宋" w:hAnsi="仿宋" w:eastAsia="仿宋" w:cs="仿宋"/>
          <w:kern w:val="0"/>
          <w:sz w:val="32"/>
          <w:szCs w:val="32"/>
        </w:rPr>
        <w:t>。</w:t>
      </w:r>
    </w:p>
    <w:p w14:paraId="1671454E">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8、</w:t>
      </w:r>
      <w:r>
        <w:rPr>
          <w:rFonts w:hint="eastAsia" w:ascii="仿宋" w:hAnsi="仿宋" w:eastAsia="仿宋" w:cs="仿宋"/>
          <w:b/>
          <w:bCs/>
          <w:kern w:val="0"/>
          <w:sz w:val="32"/>
          <w:szCs w:val="32"/>
        </w:rPr>
        <w:t>节能环保支出（类）环境监测与监察（款）其他环境监测与监察支出（项）</w:t>
      </w:r>
      <w:r>
        <w:rPr>
          <w:rFonts w:hint="eastAsia" w:ascii="仿宋" w:hAnsi="仿宋" w:eastAsia="仿宋" w:cs="仿宋"/>
          <w:kern w:val="0"/>
          <w:sz w:val="32"/>
          <w:szCs w:val="32"/>
          <w:lang w:val="en-US" w:eastAsia="zh-CN"/>
        </w:rPr>
        <w:t>2025年预算70.42万元，比2024年预算减少9.98万元，下降12.41%，原因主要是减少单位日常工作经费</w:t>
      </w:r>
      <w:r>
        <w:rPr>
          <w:rFonts w:hint="eastAsia" w:ascii="仿宋" w:hAnsi="仿宋" w:eastAsia="仿宋" w:cs="仿宋"/>
          <w:kern w:val="0"/>
          <w:sz w:val="32"/>
          <w:szCs w:val="32"/>
        </w:rPr>
        <w:t>。</w:t>
      </w:r>
    </w:p>
    <w:p w14:paraId="61EA093B">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9、</w:t>
      </w:r>
      <w:r>
        <w:rPr>
          <w:rFonts w:hint="eastAsia" w:ascii="仿宋" w:hAnsi="仿宋" w:eastAsia="仿宋" w:cs="仿宋"/>
          <w:b/>
          <w:bCs/>
          <w:kern w:val="0"/>
          <w:sz w:val="32"/>
          <w:szCs w:val="32"/>
        </w:rPr>
        <w:t>住房保障支出（类）住房改革支出（款）</w:t>
      </w:r>
      <w:r>
        <w:rPr>
          <w:rFonts w:hint="eastAsia" w:ascii="仿宋" w:hAnsi="仿宋" w:eastAsia="仿宋" w:cs="仿宋"/>
          <w:b/>
          <w:bCs/>
          <w:kern w:val="0"/>
          <w:sz w:val="32"/>
          <w:szCs w:val="32"/>
          <w:lang w:val="en-US" w:eastAsia="zh-CN"/>
        </w:rPr>
        <w:t>提租补贴</w:t>
      </w:r>
      <w:r>
        <w:rPr>
          <w:rFonts w:hint="eastAsia" w:ascii="仿宋" w:hAnsi="仿宋" w:eastAsia="仿宋" w:cs="仿宋"/>
          <w:b/>
          <w:bCs/>
          <w:kern w:val="0"/>
          <w:sz w:val="32"/>
          <w:szCs w:val="32"/>
        </w:rPr>
        <w:t>（项）</w:t>
      </w:r>
      <w:r>
        <w:rPr>
          <w:rFonts w:hint="eastAsia" w:ascii="仿宋" w:hAnsi="仿宋" w:eastAsia="仿宋" w:cs="仿宋"/>
          <w:kern w:val="0"/>
          <w:sz w:val="32"/>
          <w:szCs w:val="32"/>
          <w:lang w:val="en-US" w:eastAsia="zh-CN"/>
        </w:rPr>
        <w:t>2025年预算6.02万元，比2024年预算增加0.27万元，增长4.7%</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正常性基数调整</w:t>
      </w:r>
      <w:r>
        <w:rPr>
          <w:rFonts w:hint="eastAsia" w:ascii="仿宋" w:hAnsi="仿宋" w:eastAsia="仿宋" w:cs="仿宋"/>
          <w:kern w:val="0"/>
          <w:sz w:val="32"/>
          <w:szCs w:val="32"/>
        </w:rPr>
        <w:t>。</w:t>
      </w:r>
    </w:p>
    <w:p w14:paraId="4DECDECF">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六、关于2025年一般公共预算基本支出表的说明</w:t>
      </w:r>
    </w:p>
    <w:p w14:paraId="3169BD7A">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2025年一般公共预算基本支出</w:t>
      </w:r>
      <w:r>
        <w:rPr>
          <w:rFonts w:hint="eastAsia" w:ascii="仿宋" w:hAnsi="仿宋" w:eastAsia="仿宋" w:cs="仿宋"/>
          <w:kern w:val="0"/>
          <w:sz w:val="32"/>
          <w:szCs w:val="32"/>
          <w:lang w:eastAsia="zh-CN"/>
        </w:rPr>
        <w:t>245.28</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eastAsia="zh-CN"/>
        </w:rPr>
        <w:t>227.38</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eastAsia="zh-CN"/>
        </w:rPr>
        <w:t>17.9</w:t>
      </w:r>
      <w:r>
        <w:rPr>
          <w:rFonts w:hint="eastAsia" w:ascii="仿宋" w:hAnsi="仿宋" w:eastAsia="仿宋" w:cs="仿宋"/>
          <w:kern w:val="0"/>
          <w:sz w:val="32"/>
          <w:szCs w:val="32"/>
        </w:rPr>
        <w:t>万元。</w:t>
      </w:r>
    </w:p>
    <w:p w14:paraId="1B5B95C4">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（一）人员经费</w:t>
      </w:r>
      <w:r>
        <w:rPr>
          <w:rFonts w:hint="eastAsia" w:ascii="仿宋" w:hAnsi="仿宋" w:eastAsia="仿宋" w:cs="仿宋"/>
          <w:kern w:val="0"/>
          <w:sz w:val="32"/>
          <w:szCs w:val="32"/>
          <w:lang w:eastAsia="zh-CN"/>
        </w:rPr>
        <w:t>227.38</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主要包括:基本工资、津贴补贴、奖金、绩效工资、机关事业单位基本养老保险费、职业年金缴费、职工基本医疗保险缴费、公务员医疗补助缴费、其他社会保障缴费、办公费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工会经费、福利费、住房公积金、其他工资福利支出、其他商品和服务支出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退休费、医疗费补助、奖励金。</w:t>
      </w:r>
    </w:p>
    <w:p w14:paraId="37FABFF5">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（二）公用经费</w:t>
      </w:r>
      <w:r>
        <w:rPr>
          <w:rFonts w:hint="eastAsia" w:ascii="仿宋" w:hAnsi="仿宋" w:eastAsia="仿宋" w:cs="仿宋"/>
          <w:kern w:val="0"/>
          <w:sz w:val="32"/>
          <w:szCs w:val="32"/>
          <w:lang w:eastAsia="zh-CN"/>
        </w:rPr>
        <w:t>17.90</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w:t>
      </w:r>
      <w:r>
        <w:rPr>
          <w:rFonts w:hint="eastAsia" w:ascii="仿宋" w:hAnsi="仿宋" w:eastAsia="仿宋" w:cs="仿宋"/>
          <w:kern w:val="0"/>
          <w:sz w:val="32"/>
          <w:szCs w:val="32"/>
          <w:lang w:eastAsia="zh-CN"/>
        </w:rPr>
        <w:t>办公费、公务接待费、</w:t>
      </w:r>
      <w:r>
        <w:rPr>
          <w:rFonts w:hint="eastAsia" w:ascii="仿宋" w:hAnsi="仿宋" w:eastAsia="仿宋" w:cs="仿宋"/>
          <w:kern w:val="0"/>
          <w:sz w:val="32"/>
          <w:szCs w:val="32"/>
        </w:rPr>
        <w:t>其他交通费用、其他商品服务支出。</w:t>
      </w:r>
    </w:p>
    <w:p w14:paraId="0517B55E">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七、关于2025年政府性基金预算支出表的说明</w:t>
      </w:r>
    </w:p>
    <w:p w14:paraId="56F8F0A8">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2025年没有政府性基金预算拨款收入，也没有使用政府性基金预算拨款安排的支出。</w:t>
      </w:r>
    </w:p>
    <w:p w14:paraId="42CD52E2">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八、关于2025年国有资本经营预算支出表的说明</w:t>
      </w:r>
    </w:p>
    <w:p w14:paraId="1FD28D79">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2025年没有国有资本经营预算拨款收入，也没有使用国有资本经营预算拨款安排的支出。</w:t>
      </w:r>
    </w:p>
    <w:p w14:paraId="4E7FF0D8">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九、关于2025年项目支出表的说明</w:t>
      </w:r>
    </w:p>
    <w:p w14:paraId="0F7FD715">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2025年预算共安排项目支出</w:t>
      </w:r>
      <w:r>
        <w:rPr>
          <w:rFonts w:hint="eastAsia" w:ascii="仿宋" w:hAnsi="仿宋" w:eastAsia="仿宋" w:cs="仿宋"/>
          <w:kern w:val="0"/>
          <w:sz w:val="32"/>
          <w:szCs w:val="32"/>
          <w:lang w:eastAsia="zh-CN"/>
        </w:rPr>
        <w:t>70.42</w:t>
      </w:r>
      <w:r>
        <w:rPr>
          <w:rFonts w:hint="eastAsia" w:ascii="仿宋" w:hAnsi="仿宋" w:eastAsia="仿宋" w:cs="仿宋"/>
          <w:kern w:val="0"/>
          <w:sz w:val="32"/>
          <w:szCs w:val="32"/>
        </w:rPr>
        <w:t>万元，比2024年预算</w:t>
      </w:r>
      <w:r>
        <w:rPr>
          <w:rFonts w:hint="eastAsia" w:ascii="仿宋" w:hAnsi="仿宋" w:eastAsia="仿宋" w:cs="仿宋"/>
          <w:kern w:val="0"/>
          <w:sz w:val="32"/>
          <w:szCs w:val="32"/>
          <w:lang w:val="en-US" w:eastAsia="zh-CN"/>
        </w:rPr>
        <w:t>减少9.98</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下降12.41</w:t>
      </w:r>
      <w:r>
        <w:rPr>
          <w:rFonts w:hint="eastAsia" w:ascii="仿宋" w:hAnsi="仿宋" w:eastAsia="仿宋" w:cs="仿宋"/>
          <w:kern w:val="0"/>
          <w:sz w:val="32"/>
          <w:szCs w:val="32"/>
        </w:rPr>
        <w:t>%，原因主要是</w:t>
      </w:r>
      <w:r>
        <w:rPr>
          <w:rFonts w:hint="eastAsia" w:ascii="仿宋" w:hAnsi="仿宋" w:eastAsia="仿宋" w:cs="仿宋"/>
          <w:sz w:val="32"/>
          <w:szCs w:val="32"/>
          <w:lang w:val="en-US" w:eastAsia="zh-CN"/>
        </w:rPr>
        <w:t>单位日常运行经费减少</w:t>
      </w:r>
      <w:r>
        <w:rPr>
          <w:rFonts w:hint="eastAsia" w:ascii="仿宋" w:hAnsi="仿宋" w:eastAsia="仿宋" w:cs="仿宋"/>
          <w:kern w:val="0"/>
          <w:sz w:val="32"/>
          <w:szCs w:val="32"/>
        </w:rPr>
        <w:t>。主要包括：本年财政拨款安排</w:t>
      </w:r>
      <w:r>
        <w:rPr>
          <w:rFonts w:hint="eastAsia" w:ascii="仿宋" w:hAnsi="仿宋" w:eastAsia="仿宋" w:cs="仿宋"/>
          <w:kern w:val="0"/>
          <w:sz w:val="32"/>
          <w:szCs w:val="32"/>
          <w:lang w:eastAsia="zh-CN"/>
        </w:rPr>
        <w:t>70.42</w:t>
      </w:r>
      <w:r>
        <w:rPr>
          <w:rFonts w:hint="eastAsia" w:ascii="仿宋" w:hAnsi="仿宋" w:eastAsia="仿宋" w:cs="仿宋"/>
          <w:kern w:val="0"/>
          <w:sz w:val="32"/>
          <w:szCs w:val="32"/>
        </w:rPr>
        <w:t>万元（其中，一般公共预算拨款安排</w:t>
      </w:r>
      <w:r>
        <w:rPr>
          <w:rFonts w:hint="eastAsia" w:ascii="仿宋" w:hAnsi="仿宋" w:eastAsia="仿宋" w:cs="仿宋"/>
          <w:kern w:val="0"/>
          <w:sz w:val="32"/>
          <w:szCs w:val="32"/>
          <w:lang w:eastAsia="zh-CN"/>
        </w:rPr>
        <w:t>70.42</w:t>
      </w:r>
      <w:r>
        <w:rPr>
          <w:rFonts w:hint="eastAsia" w:ascii="仿宋" w:hAnsi="仿宋" w:eastAsia="仿宋" w:cs="仿宋"/>
          <w:kern w:val="0"/>
          <w:sz w:val="32"/>
          <w:szCs w:val="32"/>
        </w:rPr>
        <w:t>万元，政府性基金预算拨款安排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万元），财政专户管理资金安排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3FE5A723">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十、关于2025年政府采购支出表的说明</w:t>
      </w:r>
    </w:p>
    <w:p w14:paraId="1CB05E70">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2025年没有使用一般公共预算拨款、政府性基金预算拨款、国有资本经营预算拨款、财政专户管理资金和单位资金安排的政府采购支出。</w:t>
      </w:r>
    </w:p>
    <w:p w14:paraId="6FF0B393">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十一、关于2025年政府购买服务支出表的说明</w:t>
      </w:r>
    </w:p>
    <w:p w14:paraId="259A20EB">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2025年没有安排政府购买服务支出。</w:t>
      </w:r>
    </w:p>
    <w:p w14:paraId="172C4FFE">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十二、关于2025年通用资产配置支出表的说明</w:t>
      </w:r>
    </w:p>
    <w:p w14:paraId="0E88C066">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outlineLvl w:val="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sz w:val="32"/>
          <w:szCs w:val="32"/>
        </w:rPr>
        <w:t>2025年没有安排通用资产配置支出。</w:t>
      </w:r>
    </w:p>
    <w:p w14:paraId="6FAD717F">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三</w:t>
      </w:r>
      <w:r>
        <w:rPr>
          <w:rFonts w:hint="eastAsia" w:ascii="TimesNewRoman" w:hAnsi="TimesNewRoman" w:eastAsia="黑体" w:cs="TimesNewRoman"/>
          <w:bCs/>
          <w:sz w:val="32"/>
          <w:szCs w:val="32"/>
        </w:rPr>
        <w:t>、其他重要事项情况说明</w:t>
      </w:r>
    </w:p>
    <w:p w14:paraId="50FC1CC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512B1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“单位运行经费”项目。</w:t>
      </w:r>
    </w:p>
    <w:p w14:paraId="77DFA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主要是</w:t>
      </w:r>
      <w:r>
        <w:rPr>
          <w:rFonts w:hint="eastAsia" w:ascii="仿宋" w:hAnsi="仿宋" w:eastAsia="仿宋" w:cs="仿宋"/>
          <w:kern w:val="0"/>
          <w:sz w:val="32"/>
          <w:szCs w:val="32"/>
          <w:lang w:eastAsia="zh-CN"/>
        </w:rPr>
        <w:t>保障全区生态环境保护工作正常运行的需要。</w:t>
      </w:r>
    </w:p>
    <w:p w14:paraId="55186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lang w:val="en-US" w:eastAsia="zh-CN"/>
        </w:rPr>
        <w:t>生态环境分局部门职责。</w:t>
      </w:r>
    </w:p>
    <w:p w14:paraId="2C395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lang w:eastAsia="zh-CN"/>
        </w:rPr>
        <w:t>淮北市烈山区生态环境分局</w:t>
      </w:r>
    </w:p>
    <w:p w14:paraId="0073D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6446F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保障</w:t>
      </w:r>
      <w:r>
        <w:rPr>
          <w:rFonts w:hint="eastAsia" w:ascii="仿宋" w:hAnsi="仿宋" w:eastAsia="仿宋" w:cs="仿宋"/>
          <w:sz w:val="32"/>
          <w:szCs w:val="32"/>
          <w:lang w:eastAsia="zh-CN"/>
        </w:rPr>
        <w:t>单位</w:t>
      </w:r>
      <w:r>
        <w:rPr>
          <w:rFonts w:hint="eastAsia" w:ascii="仿宋" w:hAnsi="仿宋" w:eastAsia="仿宋" w:cs="仿宋"/>
          <w:sz w:val="32"/>
          <w:szCs w:val="32"/>
        </w:rPr>
        <w:t>正常运转、完成日常工作任务而发生的公用支出。</w:t>
      </w:r>
    </w:p>
    <w:p w14:paraId="7476F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70.42万元</w:t>
      </w:r>
    </w:p>
    <w:p w14:paraId="068DC2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38E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E1CC8A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062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9E66B0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4770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E0DC4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8F20314">
            <w:pPr>
              <w:jc w:val="center"/>
              <w:rPr>
                <w:rFonts w:ascii="宋体" w:cs="宋体"/>
                <w:sz w:val="20"/>
              </w:rPr>
            </w:pPr>
            <w:r>
              <w:rPr>
                <w:rFonts w:hint="eastAsia" w:ascii="宋体" w:hAnsi="宋体" w:cs="宋体"/>
                <w:color w:val="000000"/>
                <w:sz w:val="20"/>
                <w:szCs w:val="20"/>
                <w:lang w:eastAsia="zh-CN"/>
              </w:rPr>
              <w:t>单位运行经费</w:t>
            </w:r>
          </w:p>
        </w:tc>
      </w:tr>
      <w:tr w14:paraId="3AB0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36FC6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B3E9F24">
            <w:pPr>
              <w:jc w:val="center"/>
              <w:rPr>
                <w:rFonts w:hint="default" w:ascii="宋体" w:cs="宋体" w:eastAsiaTheme="minorEastAsia"/>
                <w:sz w:val="20"/>
                <w:lang w:val="en-US" w:eastAsia="zh-CN"/>
              </w:rPr>
            </w:pPr>
            <w:r>
              <w:rPr>
                <w:rFonts w:hint="eastAsia" w:ascii="宋体" w:cs="宋体"/>
                <w:sz w:val="20"/>
                <w:lang w:val="en-US" w:eastAsia="zh-CN"/>
              </w:rPr>
              <w:t>264-淮北市生态环境局</w:t>
            </w:r>
          </w:p>
        </w:tc>
        <w:tc>
          <w:tcPr>
            <w:tcW w:w="1848" w:type="dxa"/>
            <w:tcBorders>
              <w:tl2br w:val="nil"/>
              <w:tr2bl w:val="nil"/>
            </w:tcBorders>
            <w:vAlign w:val="center"/>
          </w:tcPr>
          <w:p w14:paraId="55CBD7E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D7F0C53">
            <w:pPr>
              <w:jc w:val="center"/>
            </w:pPr>
            <w:r>
              <w:rPr>
                <w:rFonts w:hint="eastAsia" w:ascii="宋体" w:hAnsi="宋体" w:eastAsia="宋体" w:cs="宋体"/>
                <w:sz w:val="20"/>
                <w:szCs w:val="20"/>
                <w:lang w:eastAsia="zh-CN"/>
              </w:rPr>
              <w:t>淮北市烈山区生态环境分局</w:t>
            </w:r>
          </w:p>
        </w:tc>
      </w:tr>
      <w:tr w14:paraId="13E3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0F13C2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4F277AC">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18CD741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0D06F62">
            <w:pPr>
              <w:jc w:val="center"/>
              <w:rPr>
                <w:rFonts w:hint="default" w:eastAsiaTheme="minorEastAsia"/>
                <w:lang w:val="en-US" w:eastAsia="zh-CN"/>
              </w:rPr>
            </w:pPr>
            <w:r>
              <w:rPr>
                <w:rFonts w:hint="eastAsia"/>
                <w:lang w:val="en-US" w:eastAsia="zh-CN"/>
              </w:rPr>
              <w:t>2025.1-12</w:t>
            </w:r>
          </w:p>
        </w:tc>
      </w:tr>
      <w:tr w14:paraId="0B85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5EC3C4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1B9C5A5D">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A5A315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235F682">
            <w:pPr>
              <w:jc w:val="center"/>
              <w:rPr>
                <w:rFonts w:hint="default" w:ascii="宋体" w:cs="宋体" w:eastAsiaTheme="minorEastAsia"/>
                <w:sz w:val="20"/>
                <w:lang w:val="en-US" w:eastAsia="zh-CN"/>
              </w:rPr>
            </w:pPr>
            <w:r>
              <w:rPr>
                <w:rFonts w:hint="eastAsia" w:ascii="宋体" w:cs="宋体"/>
                <w:sz w:val="20"/>
                <w:lang w:val="en-US" w:eastAsia="zh-CN"/>
              </w:rPr>
              <w:t>70.42</w:t>
            </w:r>
          </w:p>
        </w:tc>
      </w:tr>
      <w:tr w14:paraId="1021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C13842">
            <w:pPr>
              <w:jc w:val="center"/>
              <w:rPr>
                <w:rFonts w:ascii="宋体" w:cs="宋体"/>
                <w:sz w:val="20"/>
              </w:rPr>
            </w:pPr>
          </w:p>
        </w:tc>
        <w:tc>
          <w:tcPr>
            <w:tcW w:w="3349" w:type="dxa"/>
            <w:gridSpan w:val="2"/>
            <w:tcBorders>
              <w:tl2br w:val="nil"/>
              <w:tr2bl w:val="nil"/>
            </w:tcBorders>
            <w:vAlign w:val="center"/>
          </w:tcPr>
          <w:p w14:paraId="2C782CE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3584309">
            <w:pPr>
              <w:jc w:val="center"/>
              <w:rPr>
                <w:rFonts w:hint="default" w:ascii="宋体" w:cs="宋体" w:eastAsiaTheme="minorEastAsia"/>
                <w:sz w:val="20"/>
                <w:lang w:val="en-US" w:eastAsia="zh-CN"/>
              </w:rPr>
            </w:pPr>
            <w:r>
              <w:rPr>
                <w:rFonts w:hint="eastAsia" w:ascii="宋体" w:cs="宋体"/>
                <w:sz w:val="20"/>
                <w:lang w:val="en-US" w:eastAsia="zh-CN"/>
              </w:rPr>
              <w:t>70.42</w:t>
            </w:r>
          </w:p>
        </w:tc>
      </w:tr>
      <w:tr w14:paraId="3A6F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43C099D">
            <w:pPr>
              <w:jc w:val="center"/>
              <w:rPr>
                <w:rFonts w:ascii="宋体" w:cs="宋体"/>
                <w:sz w:val="20"/>
              </w:rPr>
            </w:pPr>
          </w:p>
        </w:tc>
        <w:tc>
          <w:tcPr>
            <w:tcW w:w="3349" w:type="dxa"/>
            <w:gridSpan w:val="2"/>
            <w:tcBorders>
              <w:tl2br w:val="nil"/>
              <w:tr2bl w:val="nil"/>
            </w:tcBorders>
            <w:vAlign w:val="center"/>
          </w:tcPr>
          <w:p w14:paraId="024765D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21B4C7F">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D49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1CCDD65">
            <w:pPr>
              <w:jc w:val="center"/>
              <w:rPr>
                <w:rFonts w:ascii="宋体" w:cs="宋体"/>
                <w:sz w:val="20"/>
              </w:rPr>
            </w:pPr>
          </w:p>
        </w:tc>
        <w:tc>
          <w:tcPr>
            <w:tcW w:w="3349" w:type="dxa"/>
            <w:gridSpan w:val="2"/>
            <w:tcBorders>
              <w:tl2br w:val="nil"/>
              <w:tr2bl w:val="nil"/>
            </w:tcBorders>
            <w:vAlign w:val="center"/>
          </w:tcPr>
          <w:p w14:paraId="1218FCF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08DA9EA">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D53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3014FC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2F5D28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387E1C4">
            <w:pPr>
              <w:adjustRightInd w:val="0"/>
              <w:snapToGrid w:val="0"/>
              <w:spacing w:line="600" w:lineRule="exact"/>
              <w:ind w:firstLine="400" w:firstLineChars="200"/>
              <w:rPr>
                <w:rFonts w:hint="eastAsia" w:ascii="宋体" w:hAnsi="宋体" w:eastAsia="宋体" w:cs="宋体"/>
                <w:sz w:val="20"/>
                <w:szCs w:val="20"/>
                <w:lang w:eastAsia="zh-CN"/>
              </w:rPr>
            </w:pPr>
            <w:r>
              <w:rPr>
                <w:rFonts w:hint="eastAsia" w:ascii="宋体" w:hAnsi="宋体" w:eastAsia="宋体" w:cs="宋体"/>
                <w:kern w:val="2"/>
                <w:sz w:val="20"/>
                <w:szCs w:val="20"/>
                <w:shd w:val="clear" w:color="auto" w:fill="FFFFFF"/>
                <w:lang w:val="en-US" w:eastAsia="zh-CN" w:bidi="ar-SA"/>
              </w:rPr>
              <w:t>对生态和城乡各类污染排放监管，全面落实大气、水、土壤污染防治行动计划，</w:t>
            </w:r>
            <w:r>
              <w:rPr>
                <w:rFonts w:hint="eastAsia" w:ascii="宋体" w:hAnsi="宋体" w:eastAsia="宋体" w:cs="宋体"/>
                <w:sz w:val="20"/>
                <w:szCs w:val="20"/>
              </w:rPr>
              <w:t>改善</w:t>
            </w:r>
            <w:r>
              <w:rPr>
                <w:rFonts w:hint="eastAsia" w:ascii="宋体" w:hAnsi="宋体" w:eastAsia="宋体" w:cs="宋体"/>
                <w:sz w:val="20"/>
                <w:szCs w:val="20"/>
                <w:lang w:val="en-US" w:eastAsia="zh-CN"/>
              </w:rPr>
              <w:t>环境</w:t>
            </w:r>
            <w:r>
              <w:rPr>
                <w:rFonts w:hint="eastAsia" w:ascii="宋体" w:hAnsi="宋体" w:eastAsia="宋体" w:cs="宋体"/>
                <w:sz w:val="20"/>
                <w:szCs w:val="20"/>
              </w:rPr>
              <w:t>质量，创造良好生态环境</w:t>
            </w:r>
            <w:r>
              <w:rPr>
                <w:rFonts w:hint="eastAsia" w:ascii="宋体" w:hAnsi="宋体" w:eastAsia="宋体" w:cs="宋体"/>
                <w:sz w:val="20"/>
                <w:szCs w:val="20"/>
                <w:lang w:eastAsia="zh-CN"/>
              </w:rPr>
              <w:t>。</w:t>
            </w:r>
          </w:p>
          <w:p w14:paraId="789A45FA">
            <w:pPr>
              <w:jc w:val="left"/>
              <w:rPr>
                <w:rFonts w:ascii="宋体" w:cs="宋体"/>
                <w:sz w:val="20"/>
              </w:rPr>
            </w:pPr>
          </w:p>
        </w:tc>
      </w:tr>
      <w:tr w14:paraId="358D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912482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1C3CFB5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7EE871C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2BCA3D7A">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213519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032494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61FA7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FE5B84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FF5642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BCC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20544C2D">
            <w:pPr>
              <w:jc w:val="center"/>
              <w:rPr>
                <w:rFonts w:ascii="宋体" w:cs="宋体"/>
                <w:sz w:val="20"/>
              </w:rPr>
            </w:pPr>
          </w:p>
        </w:tc>
        <w:tc>
          <w:tcPr>
            <w:tcW w:w="723" w:type="dxa"/>
            <w:vMerge w:val="restart"/>
            <w:tcBorders>
              <w:tl2br w:val="nil"/>
              <w:tr2bl w:val="nil"/>
            </w:tcBorders>
            <w:vAlign w:val="center"/>
          </w:tcPr>
          <w:p w14:paraId="5F01C47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140F0A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67A945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经费支出月数</w:t>
            </w:r>
          </w:p>
        </w:tc>
        <w:tc>
          <w:tcPr>
            <w:tcW w:w="4228" w:type="dxa"/>
            <w:gridSpan w:val="2"/>
            <w:tcBorders>
              <w:tl2br w:val="nil"/>
              <w:tr2bl w:val="nil"/>
            </w:tcBorders>
            <w:vAlign w:val="center"/>
          </w:tcPr>
          <w:p w14:paraId="03D5E53F">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12</w:t>
            </w:r>
          </w:p>
        </w:tc>
      </w:tr>
      <w:tr w14:paraId="6535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9B55164">
            <w:pPr>
              <w:jc w:val="center"/>
              <w:rPr>
                <w:rFonts w:ascii="宋体" w:cs="宋体"/>
                <w:sz w:val="20"/>
              </w:rPr>
            </w:pPr>
          </w:p>
        </w:tc>
        <w:tc>
          <w:tcPr>
            <w:tcW w:w="723" w:type="dxa"/>
            <w:vMerge w:val="continue"/>
            <w:tcBorders>
              <w:tl2br w:val="nil"/>
              <w:tr2bl w:val="nil"/>
            </w:tcBorders>
            <w:vAlign w:val="center"/>
          </w:tcPr>
          <w:p w14:paraId="00E39E3E">
            <w:pPr>
              <w:jc w:val="center"/>
              <w:rPr>
                <w:rFonts w:ascii="宋体" w:cs="宋体"/>
                <w:sz w:val="20"/>
              </w:rPr>
            </w:pPr>
          </w:p>
        </w:tc>
        <w:tc>
          <w:tcPr>
            <w:tcW w:w="759" w:type="dxa"/>
            <w:gridSpan w:val="2"/>
            <w:vMerge w:val="restart"/>
            <w:tcBorders>
              <w:tl2br w:val="nil"/>
              <w:tr2bl w:val="nil"/>
            </w:tcBorders>
            <w:vAlign w:val="center"/>
          </w:tcPr>
          <w:p w14:paraId="0C1F55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DC55C4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27390B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1F6E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6D120F4">
            <w:pPr>
              <w:jc w:val="center"/>
              <w:rPr>
                <w:rFonts w:ascii="宋体" w:cs="宋体"/>
                <w:sz w:val="20"/>
              </w:rPr>
            </w:pPr>
          </w:p>
        </w:tc>
        <w:tc>
          <w:tcPr>
            <w:tcW w:w="723" w:type="dxa"/>
            <w:vMerge w:val="continue"/>
            <w:tcBorders>
              <w:tl2br w:val="nil"/>
              <w:tr2bl w:val="nil"/>
            </w:tcBorders>
            <w:vAlign w:val="center"/>
          </w:tcPr>
          <w:p w14:paraId="017015F2">
            <w:pPr>
              <w:jc w:val="center"/>
              <w:rPr>
                <w:rFonts w:ascii="宋体" w:cs="宋体"/>
                <w:sz w:val="20"/>
              </w:rPr>
            </w:pPr>
          </w:p>
        </w:tc>
        <w:tc>
          <w:tcPr>
            <w:tcW w:w="759" w:type="dxa"/>
            <w:gridSpan w:val="2"/>
            <w:vMerge w:val="restart"/>
            <w:tcBorders>
              <w:tl2br w:val="nil"/>
              <w:tr2bl w:val="nil"/>
            </w:tcBorders>
            <w:vAlign w:val="center"/>
          </w:tcPr>
          <w:p w14:paraId="6E3479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301CF7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2C5E831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及时、序时</w:t>
            </w:r>
          </w:p>
        </w:tc>
      </w:tr>
      <w:tr w14:paraId="2A71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3B9B763">
            <w:pPr>
              <w:jc w:val="center"/>
              <w:rPr>
                <w:rFonts w:ascii="宋体" w:cs="宋体"/>
                <w:sz w:val="20"/>
              </w:rPr>
            </w:pPr>
          </w:p>
        </w:tc>
        <w:tc>
          <w:tcPr>
            <w:tcW w:w="723" w:type="dxa"/>
            <w:vMerge w:val="continue"/>
            <w:tcBorders>
              <w:tl2br w:val="nil"/>
              <w:tr2bl w:val="nil"/>
            </w:tcBorders>
            <w:vAlign w:val="center"/>
          </w:tcPr>
          <w:p w14:paraId="705A508A">
            <w:pPr>
              <w:jc w:val="center"/>
              <w:rPr>
                <w:rFonts w:ascii="宋体" w:cs="宋体"/>
                <w:sz w:val="20"/>
              </w:rPr>
            </w:pPr>
          </w:p>
        </w:tc>
        <w:tc>
          <w:tcPr>
            <w:tcW w:w="759" w:type="dxa"/>
            <w:gridSpan w:val="2"/>
            <w:tcBorders>
              <w:tl2br w:val="nil"/>
              <w:tr2bl w:val="nil"/>
            </w:tcBorders>
            <w:vAlign w:val="center"/>
          </w:tcPr>
          <w:p w14:paraId="772EB45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6B94C8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经费总额</w:t>
            </w:r>
          </w:p>
        </w:tc>
        <w:tc>
          <w:tcPr>
            <w:tcW w:w="4228" w:type="dxa"/>
            <w:gridSpan w:val="2"/>
            <w:tcBorders>
              <w:tl2br w:val="nil"/>
              <w:tr2bl w:val="nil"/>
            </w:tcBorders>
            <w:vAlign w:val="center"/>
          </w:tcPr>
          <w:p w14:paraId="5DF96D9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≦70.42</w:t>
            </w:r>
          </w:p>
        </w:tc>
      </w:tr>
      <w:tr w14:paraId="2761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00FDD2C">
            <w:pPr>
              <w:jc w:val="center"/>
              <w:rPr>
                <w:rFonts w:ascii="宋体" w:cs="宋体"/>
                <w:sz w:val="20"/>
              </w:rPr>
            </w:pPr>
          </w:p>
        </w:tc>
        <w:tc>
          <w:tcPr>
            <w:tcW w:w="723" w:type="dxa"/>
            <w:vMerge w:val="restart"/>
            <w:tcBorders>
              <w:tl2br w:val="nil"/>
              <w:tr2bl w:val="nil"/>
            </w:tcBorders>
            <w:vAlign w:val="center"/>
          </w:tcPr>
          <w:p w14:paraId="4793044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1DAB2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FB9D504">
            <w:pPr>
              <w:keepNext w:val="0"/>
              <w:keepLines w:val="0"/>
              <w:widowControl/>
              <w:suppressLineNumbers w:val="0"/>
              <w:jc w:val="left"/>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1F2DC1CD">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较高</w:t>
            </w:r>
          </w:p>
        </w:tc>
      </w:tr>
      <w:tr w14:paraId="4DAB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C19E3A1">
            <w:pPr>
              <w:jc w:val="center"/>
              <w:rPr>
                <w:rFonts w:ascii="宋体" w:cs="宋体"/>
                <w:sz w:val="20"/>
              </w:rPr>
            </w:pPr>
          </w:p>
        </w:tc>
        <w:tc>
          <w:tcPr>
            <w:tcW w:w="723" w:type="dxa"/>
            <w:vMerge w:val="continue"/>
            <w:tcBorders>
              <w:tl2br w:val="nil"/>
              <w:tr2bl w:val="nil"/>
            </w:tcBorders>
            <w:vAlign w:val="center"/>
          </w:tcPr>
          <w:p w14:paraId="22C6A208">
            <w:pPr>
              <w:jc w:val="center"/>
              <w:rPr>
                <w:rFonts w:ascii="宋体" w:cs="宋体"/>
                <w:sz w:val="20"/>
              </w:rPr>
            </w:pPr>
          </w:p>
        </w:tc>
        <w:tc>
          <w:tcPr>
            <w:tcW w:w="759" w:type="dxa"/>
            <w:gridSpan w:val="2"/>
            <w:vMerge w:val="restart"/>
            <w:tcBorders>
              <w:tl2br w:val="nil"/>
              <w:tr2bl w:val="nil"/>
            </w:tcBorders>
            <w:vAlign w:val="center"/>
          </w:tcPr>
          <w:p w14:paraId="00D251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F9B06B7">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09F8B2D2">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7F52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1831E3E7">
            <w:pPr>
              <w:jc w:val="center"/>
              <w:rPr>
                <w:rFonts w:ascii="宋体" w:cs="宋体"/>
                <w:sz w:val="20"/>
              </w:rPr>
            </w:pPr>
          </w:p>
        </w:tc>
        <w:tc>
          <w:tcPr>
            <w:tcW w:w="723" w:type="dxa"/>
            <w:vMerge w:val="continue"/>
            <w:tcBorders>
              <w:tl2br w:val="nil"/>
              <w:tr2bl w:val="nil"/>
            </w:tcBorders>
            <w:vAlign w:val="center"/>
          </w:tcPr>
          <w:p w14:paraId="0DCDBDC7">
            <w:pPr>
              <w:jc w:val="center"/>
              <w:rPr>
                <w:rFonts w:ascii="宋体" w:cs="宋体"/>
                <w:sz w:val="20"/>
              </w:rPr>
            </w:pPr>
          </w:p>
        </w:tc>
        <w:tc>
          <w:tcPr>
            <w:tcW w:w="759" w:type="dxa"/>
            <w:gridSpan w:val="2"/>
            <w:vMerge w:val="restart"/>
            <w:tcBorders>
              <w:tl2br w:val="nil"/>
              <w:tr2bl w:val="nil"/>
            </w:tcBorders>
            <w:vAlign w:val="center"/>
          </w:tcPr>
          <w:p w14:paraId="315EF1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84A8538">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4955FDC8">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44A2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01B0F89F">
            <w:pPr>
              <w:jc w:val="center"/>
              <w:rPr>
                <w:rFonts w:ascii="宋体" w:cs="宋体"/>
                <w:sz w:val="20"/>
              </w:rPr>
            </w:pPr>
          </w:p>
        </w:tc>
        <w:tc>
          <w:tcPr>
            <w:tcW w:w="723" w:type="dxa"/>
            <w:vMerge w:val="continue"/>
            <w:tcBorders>
              <w:tl2br w:val="nil"/>
              <w:tr2bl w:val="nil"/>
            </w:tcBorders>
            <w:vAlign w:val="center"/>
          </w:tcPr>
          <w:p w14:paraId="5BF6D2C7">
            <w:pPr>
              <w:jc w:val="center"/>
              <w:rPr>
                <w:rFonts w:ascii="宋体" w:cs="宋体"/>
                <w:sz w:val="20"/>
              </w:rPr>
            </w:pPr>
          </w:p>
        </w:tc>
        <w:tc>
          <w:tcPr>
            <w:tcW w:w="759" w:type="dxa"/>
            <w:gridSpan w:val="2"/>
            <w:tcBorders>
              <w:tl2br w:val="nil"/>
              <w:tr2bl w:val="nil"/>
            </w:tcBorders>
            <w:vAlign w:val="center"/>
          </w:tcPr>
          <w:p w14:paraId="48C538D9">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8B0E11A">
            <w:pPr>
              <w:keepNext w:val="0"/>
              <w:keepLines w:val="0"/>
              <w:widowControl/>
              <w:suppressLineNumbers w:val="0"/>
              <w:jc w:val="left"/>
              <w:textAlignment w:val="center"/>
              <w:rPr>
                <w:rFonts w:hint="eastAsia"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对水、空气等环境保护及生态治理的持续影响程度</w:t>
            </w:r>
          </w:p>
        </w:tc>
        <w:tc>
          <w:tcPr>
            <w:tcW w:w="4228" w:type="dxa"/>
            <w:gridSpan w:val="2"/>
            <w:tcBorders>
              <w:tl2br w:val="nil"/>
              <w:tr2bl w:val="nil"/>
            </w:tcBorders>
            <w:vAlign w:val="center"/>
          </w:tcPr>
          <w:p w14:paraId="7EFEA0D0">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74DE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7182D5FF">
            <w:pPr>
              <w:jc w:val="center"/>
              <w:rPr>
                <w:rFonts w:ascii="宋体" w:cs="宋体"/>
                <w:sz w:val="20"/>
              </w:rPr>
            </w:pPr>
          </w:p>
        </w:tc>
        <w:tc>
          <w:tcPr>
            <w:tcW w:w="723" w:type="dxa"/>
            <w:tcBorders>
              <w:tl2br w:val="nil"/>
              <w:tr2bl w:val="nil"/>
            </w:tcBorders>
            <w:vAlign w:val="center"/>
          </w:tcPr>
          <w:p w14:paraId="5A7CE1D8">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4FD3AFB">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779C1E5">
            <w:pPr>
              <w:keepNext w:val="0"/>
              <w:keepLines w:val="0"/>
              <w:widowControl/>
              <w:suppressLineNumbers w:val="0"/>
              <w:jc w:val="left"/>
              <w:textAlignment w:val="center"/>
              <w:rPr>
                <w:rFonts w:hint="eastAsia"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1A4D654">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bl>
    <w:p w14:paraId="68CE575C">
      <w:pPr>
        <w:ind w:firstLine="420" w:firstLineChars="200"/>
      </w:pPr>
      <w:bookmarkStart w:id="0" w:name="_GoBack"/>
      <w:bookmarkEnd w:id="0"/>
    </w:p>
    <w:p w14:paraId="5803B03E">
      <w:pPr>
        <w:ind w:firstLine="420" w:firstLineChars="200"/>
      </w:pPr>
    </w:p>
    <w:p w14:paraId="142342D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（二）机关运行经费。</w:t>
      </w:r>
    </w:p>
    <w:p w14:paraId="6F18FED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lang w:val="en-US" w:eastAsia="zh-CN"/>
        </w:rPr>
        <w:t>2025年机关运行经费财政拨款预算17.9万元，比2024年预算减少2.69万元，下降13.06%，原因主要是人员调出。</w:t>
      </w:r>
    </w:p>
    <w:p w14:paraId="693511E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（三）政府采购情况。</w:t>
      </w:r>
    </w:p>
    <w:p w14:paraId="7551315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2025年政府采购预算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24AF5EF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（四）国有资产占有使用情况。</w:t>
      </w:r>
    </w:p>
    <w:p w14:paraId="1C0AF99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截至2024年12月31日，</w:t>
      </w: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rPr>
        <w:t>共有车辆</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辆，其中：其他用车</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辆。单价50万元以上的通用设备0台（套），单价100万元以上的专用设备0台（套）。</w:t>
      </w:r>
    </w:p>
    <w:p w14:paraId="4FA72A7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预算安排购置公务用车0辆，购置费0万元，安排购置单价50万元以上的通用设备0台（套），购置费0万元；安排购置单价100万元以上专用设备0台（套），购置费0万元。</w:t>
      </w:r>
    </w:p>
    <w:p w14:paraId="27C5537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（五）绩效目标设置情况。</w:t>
      </w:r>
    </w:p>
    <w:p w14:paraId="49736B6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淮北市烈山区生态环境分局</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个项目实行了绩效目标管理，涉及一般公共预算当年财政拨款</w:t>
      </w:r>
      <w:r>
        <w:rPr>
          <w:rFonts w:hint="eastAsia" w:ascii="仿宋" w:hAnsi="仿宋" w:eastAsia="仿宋" w:cs="仿宋"/>
          <w:kern w:val="0"/>
          <w:sz w:val="32"/>
          <w:szCs w:val="32"/>
          <w:lang w:eastAsia="zh-CN"/>
        </w:rPr>
        <w:t xml:space="preserve">70.42 </w:t>
      </w:r>
      <w:r>
        <w:rPr>
          <w:rFonts w:hint="eastAsia" w:ascii="仿宋" w:hAnsi="仿宋" w:eastAsia="仿宋" w:cs="仿宋"/>
          <w:kern w:val="0"/>
          <w:sz w:val="32"/>
          <w:szCs w:val="32"/>
        </w:rPr>
        <w:t>万元、政府性基金预算当年财政拨款0万元、财政专户管理资金当年安排0万元。</w:t>
      </w:r>
    </w:p>
    <w:p w14:paraId="7B029F5D">
      <w:pPr>
        <w:pStyle w:val="6"/>
        <w:adjustRightInd w:val="0"/>
        <w:snapToGrid w:val="0"/>
        <w:spacing w:line="560" w:lineRule="exact"/>
        <w:jc w:val="center"/>
        <w:rPr>
          <w:rFonts w:ascii="TimesNewRoman" w:hAnsi="TimesNewRoman" w:eastAsia="黑体" w:cs="TimesNewRoman"/>
          <w:bCs/>
          <w:sz w:val="36"/>
          <w:szCs w:val="36"/>
        </w:rPr>
      </w:pPr>
    </w:p>
    <w:p w14:paraId="0E6836FA">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5EE8B07"/>
    <w:p w14:paraId="622E34A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一、财政拨款收入：</w:t>
      </w:r>
      <w:r>
        <w:rPr>
          <w:rFonts w:hint="eastAsia" w:ascii="仿宋" w:hAnsi="仿宋" w:eastAsia="仿宋" w:cs="仿宋"/>
          <w:sz w:val="32"/>
          <w:szCs w:val="32"/>
        </w:rPr>
        <w:t>指部门或单位从同级财政部门取得的财政预算资金。</w:t>
      </w:r>
    </w:p>
    <w:p w14:paraId="36F3493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二、事业收入：</w:t>
      </w:r>
      <w:r>
        <w:rPr>
          <w:rFonts w:hint="eastAsia" w:ascii="仿宋" w:hAnsi="仿宋" w:eastAsia="仿宋" w:cs="仿宋"/>
          <w:sz w:val="32"/>
          <w:szCs w:val="32"/>
        </w:rPr>
        <w:t>指事业单位开展专业业务活动及辅助活动所取得的收入。</w:t>
      </w:r>
    </w:p>
    <w:p w14:paraId="5EB2676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三、财政专户管理资金：</w:t>
      </w:r>
      <w:r>
        <w:rPr>
          <w:rFonts w:hint="eastAsia" w:ascii="仿宋" w:hAnsi="仿宋" w:eastAsia="仿宋" w:cs="仿宋"/>
          <w:sz w:val="32"/>
          <w:szCs w:val="32"/>
        </w:rPr>
        <w:t>指按照非税收入管理相关规定，纳入财政专户管理的教育收费等。</w:t>
      </w:r>
    </w:p>
    <w:p w14:paraId="5455AD0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四、事业单位经营收入：</w:t>
      </w:r>
      <w:r>
        <w:rPr>
          <w:rFonts w:hint="eastAsia" w:ascii="仿宋" w:hAnsi="仿宋" w:eastAsia="仿宋" w:cs="仿宋"/>
          <w:sz w:val="32"/>
          <w:szCs w:val="32"/>
        </w:rPr>
        <w:t>指事业单位在专业业务活动及其辅助活动之外开展非独立核算经营活动取得的收入。</w:t>
      </w:r>
    </w:p>
    <w:p w14:paraId="00A693F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五、附属单位上缴收入：</w:t>
      </w:r>
      <w:r>
        <w:rPr>
          <w:rFonts w:hint="eastAsia" w:ascii="仿宋" w:hAnsi="仿宋" w:eastAsia="仿宋" w:cs="仿宋"/>
          <w:sz w:val="32"/>
          <w:szCs w:val="32"/>
        </w:rPr>
        <w:t>本单位所属下级单位上缴给本单位的全部收入。</w:t>
      </w:r>
    </w:p>
    <w:p w14:paraId="3ED26DA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六、上年结转：</w:t>
      </w:r>
      <w:r>
        <w:rPr>
          <w:rFonts w:hint="eastAsia" w:ascii="仿宋" w:hAnsi="仿宋" w:eastAsia="仿宋" w:cs="仿宋"/>
          <w:sz w:val="32"/>
          <w:szCs w:val="32"/>
        </w:rPr>
        <w:t>指以前年度安排、结转到本年仍按原用途继续使用的资金。</w:t>
      </w:r>
    </w:p>
    <w:p w14:paraId="0DE651C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七、结转下年：</w:t>
      </w:r>
      <w:r>
        <w:rPr>
          <w:rFonts w:hint="eastAsia" w:ascii="仿宋" w:hAnsi="仿宋" w:eastAsia="仿宋" w:cs="仿宋"/>
          <w:sz w:val="32"/>
          <w:szCs w:val="32"/>
        </w:rPr>
        <w:t>指以前年度预算安排、因客观条件发生变化无法按原计划实施，需以后年度按原用途继续使用的资金。</w:t>
      </w:r>
    </w:p>
    <w:p w14:paraId="3EBAB3D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八、基本支出：</w:t>
      </w:r>
      <w:r>
        <w:rPr>
          <w:rFonts w:hint="eastAsia" w:ascii="仿宋" w:hAnsi="仿宋" w:eastAsia="仿宋" w:cs="仿宋"/>
          <w:sz w:val="32"/>
          <w:szCs w:val="32"/>
        </w:rPr>
        <w:t>指为保障机构正常运转、完成日常工作任务而发生的人员支出和公用支出。</w:t>
      </w:r>
    </w:p>
    <w:p w14:paraId="1A325B9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九、项目支出：</w:t>
      </w:r>
      <w:r>
        <w:rPr>
          <w:rFonts w:hint="eastAsia" w:ascii="仿宋" w:hAnsi="仿宋" w:eastAsia="仿宋" w:cs="仿宋"/>
          <w:sz w:val="32"/>
          <w:szCs w:val="32"/>
        </w:rPr>
        <w:t>指在除基本支出之外的支出，主要用于完成特定的工作任务和事业发展目标。</w:t>
      </w:r>
    </w:p>
    <w:p w14:paraId="33A719F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十、机关运行经费: </w:t>
      </w:r>
      <w:r>
        <w:rPr>
          <w:rFonts w:hint="eastAsia" w:ascii="仿宋" w:hAnsi="仿宋" w:eastAsia="仿宋" w:cs="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C1A89"/>
    <w:multiLevelType w:val="singleLevel"/>
    <w:tmpl w:val="3C5C1A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172E78"/>
    <w:rsid w:val="00267E33"/>
    <w:rsid w:val="003C28DE"/>
    <w:rsid w:val="004A4DC6"/>
    <w:rsid w:val="0057562B"/>
    <w:rsid w:val="006546AF"/>
    <w:rsid w:val="00704336"/>
    <w:rsid w:val="00726D96"/>
    <w:rsid w:val="00740B10"/>
    <w:rsid w:val="008F6D1A"/>
    <w:rsid w:val="009168AC"/>
    <w:rsid w:val="009A3CA3"/>
    <w:rsid w:val="00AE3242"/>
    <w:rsid w:val="00B964EC"/>
    <w:rsid w:val="00BD640A"/>
    <w:rsid w:val="00DB2A5C"/>
    <w:rsid w:val="00E907C4"/>
    <w:rsid w:val="00EC7755"/>
    <w:rsid w:val="00F45ECB"/>
    <w:rsid w:val="00F974AD"/>
    <w:rsid w:val="01F86CD9"/>
    <w:rsid w:val="02B0310F"/>
    <w:rsid w:val="0365214C"/>
    <w:rsid w:val="040A2CF3"/>
    <w:rsid w:val="0449381C"/>
    <w:rsid w:val="04A86794"/>
    <w:rsid w:val="050A5978"/>
    <w:rsid w:val="064222D0"/>
    <w:rsid w:val="06606BFB"/>
    <w:rsid w:val="069114AA"/>
    <w:rsid w:val="07E775D3"/>
    <w:rsid w:val="08762705"/>
    <w:rsid w:val="09710468"/>
    <w:rsid w:val="0A2040E9"/>
    <w:rsid w:val="0A652A31"/>
    <w:rsid w:val="0ABA1C9E"/>
    <w:rsid w:val="0B422D73"/>
    <w:rsid w:val="0B61144B"/>
    <w:rsid w:val="0BF64289"/>
    <w:rsid w:val="0C3152F9"/>
    <w:rsid w:val="0C847C19"/>
    <w:rsid w:val="0CAC2B9A"/>
    <w:rsid w:val="0E1C5AFD"/>
    <w:rsid w:val="0E8A6F0A"/>
    <w:rsid w:val="0E9D4E90"/>
    <w:rsid w:val="0F1862C4"/>
    <w:rsid w:val="101919DF"/>
    <w:rsid w:val="1102722C"/>
    <w:rsid w:val="11DA7031"/>
    <w:rsid w:val="129D0028"/>
    <w:rsid w:val="12FB03D7"/>
    <w:rsid w:val="13124FA4"/>
    <w:rsid w:val="14067033"/>
    <w:rsid w:val="158B2D0B"/>
    <w:rsid w:val="15AD5D05"/>
    <w:rsid w:val="1617338D"/>
    <w:rsid w:val="167A2A3F"/>
    <w:rsid w:val="16F72C63"/>
    <w:rsid w:val="17343EB7"/>
    <w:rsid w:val="184E0FA9"/>
    <w:rsid w:val="18584AAF"/>
    <w:rsid w:val="18E6075A"/>
    <w:rsid w:val="19434886"/>
    <w:rsid w:val="1AE31E7C"/>
    <w:rsid w:val="1B1E53A3"/>
    <w:rsid w:val="1B6F1962"/>
    <w:rsid w:val="1BC20431"/>
    <w:rsid w:val="1C76287C"/>
    <w:rsid w:val="1C7738F0"/>
    <w:rsid w:val="1D772EB6"/>
    <w:rsid w:val="1D9901E0"/>
    <w:rsid w:val="1DAA4ED3"/>
    <w:rsid w:val="1DEF0BDF"/>
    <w:rsid w:val="1E281CF1"/>
    <w:rsid w:val="1F4924CA"/>
    <w:rsid w:val="1F4B4494"/>
    <w:rsid w:val="1FFD5AFC"/>
    <w:rsid w:val="2091237A"/>
    <w:rsid w:val="20AC0F62"/>
    <w:rsid w:val="20C75C68"/>
    <w:rsid w:val="20E029BA"/>
    <w:rsid w:val="221C1380"/>
    <w:rsid w:val="223034CD"/>
    <w:rsid w:val="23151041"/>
    <w:rsid w:val="23BD0B35"/>
    <w:rsid w:val="23C54F36"/>
    <w:rsid w:val="2504136D"/>
    <w:rsid w:val="25050C41"/>
    <w:rsid w:val="255D6CCF"/>
    <w:rsid w:val="26404B7C"/>
    <w:rsid w:val="26435EC5"/>
    <w:rsid w:val="264E03C6"/>
    <w:rsid w:val="2657371E"/>
    <w:rsid w:val="26753BA5"/>
    <w:rsid w:val="268D3834"/>
    <w:rsid w:val="268D5392"/>
    <w:rsid w:val="28D23530"/>
    <w:rsid w:val="290D7FA6"/>
    <w:rsid w:val="299B2F17"/>
    <w:rsid w:val="299B6018"/>
    <w:rsid w:val="29CE29B6"/>
    <w:rsid w:val="29E63B44"/>
    <w:rsid w:val="2A102562"/>
    <w:rsid w:val="2A2E49E7"/>
    <w:rsid w:val="2A336250"/>
    <w:rsid w:val="2A451994"/>
    <w:rsid w:val="2B1F2E8D"/>
    <w:rsid w:val="2BCE6231"/>
    <w:rsid w:val="2C1D0F66"/>
    <w:rsid w:val="2D6D604F"/>
    <w:rsid w:val="2DD50D15"/>
    <w:rsid w:val="2DE01426"/>
    <w:rsid w:val="2E551796"/>
    <w:rsid w:val="2E81758A"/>
    <w:rsid w:val="2ED55B28"/>
    <w:rsid w:val="2FFE2468"/>
    <w:rsid w:val="312A0A2A"/>
    <w:rsid w:val="31666F0B"/>
    <w:rsid w:val="31C854D0"/>
    <w:rsid w:val="31ED1BA5"/>
    <w:rsid w:val="33064502"/>
    <w:rsid w:val="340D7B12"/>
    <w:rsid w:val="35537627"/>
    <w:rsid w:val="35B244CD"/>
    <w:rsid w:val="35ED383F"/>
    <w:rsid w:val="36251143"/>
    <w:rsid w:val="378C0D4E"/>
    <w:rsid w:val="382F62A9"/>
    <w:rsid w:val="38827460"/>
    <w:rsid w:val="39FF7EFD"/>
    <w:rsid w:val="3A105C66"/>
    <w:rsid w:val="3A5003C2"/>
    <w:rsid w:val="3BF00C95"/>
    <w:rsid w:val="3C1C4D96"/>
    <w:rsid w:val="3C710B37"/>
    <w:rsid w:val="3C855259"/>
    <w:rsid w:val="3CAA05F4"/>
    <w:rsid w:val="3CD46098"/>
    <w:rsid w:val="3D9C1345"/>
    <w:rsid w:val="3DE713D4"/>
    <w:rsid w:val="3E546D33"/>
    <w:rsid w:val="3F446727"/>
    <w:rsid w:val="40902A85"/>
    <w:rsid w:val="41200E85"/>
    <w:rsid w:val="41391F47"/>
    <w:rsid w:val="43374264"/>
    <w:rsid w:val="44A02888"/>
    <w:rsid w:val="455B0133"/>
    <w:rsid w:val="46565349"/>
    <w:rsid w:val="4665558C"/>
    <w:rsid w:val="467714A8"/>
    <w:rsid w:val="46B5206F"/>
    <w:rsid w:val="46DA1AD6"/>
    <w:rsid w:val="475F0627"/>
    <w:rsid w:val="482D407D"/>
    <w:rsid w:val="488351EA"/>
    <w:rsid w:val="495C67D2"/>
    <w:rsid w:val="49836455"/>
    <w:rsid w:val="4A1E617D"/>
    <w:rsid w:val="4A4C6847"/>
    <w:rsid w:val="4AE26B3A"/>
    <w:rsid w:val="4AF34F14"/>
    <w:rsid w:val="4B136EED"/>
    <w:rsid w:val="4B6B08DB"/>
    <w:rsid w:val="4BBD03AE"/>
    <w:rsid w:val="4BE8259F"/>
    <w:rsid w:val="4C365A00"/>
    <w:rsid w:val="4C467F77"/>
    <w:rsid w:val="4C7C7C39"/>
    <w:rsid w:val="4D6D5452"/>
    <w:rsid w:val="4E9609D8"/>
    <w:rsid w:val="4EA03786"/>
    <w:rsid w:val="4FB46DE1"/>
    <w:rsid w:val="501E2A33"/>
    <w:rsid w:val="51516E38"/>
    <w:rsid w:val="52EB5DC6"/>
    <w:rsid w:val="531B76FE"/>
    <w:rsid w:val="53262E4E"/>
    <w:rsid w:val="54216F96"/>
    <w:rsid w:val="54977258"/>
    <w:rsid w:val="54A96590"/>
    <w:rsid w:val="570D1327"/>
    <w:rsid w:val="573945F7"/>
    <w:rsid w:val="58311772"/>
    <w:rsid w:val="591F15CA"/>
    <w:rsid w:val="59BD150F"/>
    <w:rsid w:val="5A47702B"/>
    <w:rsid w:val="5A4A6167"/>
    <w:rsid w:val="5AAC5686"/>
    <w:rsid w:val="5CBA7F88"/>
    <w:rsid w:val="5D3F189C"/>
    <w:rsid w:val="5E19304C"/>
    <w:rsid w:val="5E53715D"/>
    <w:rsid w:val="5EA44872"/>
    <w:rsid w:val="5F0B11F1"/>
    <w:rsid w:val="60362443"/>
    <w:rsid w:val="60FB0B6F"/>
    <w:rsid w:val="61021EFD"/>
    <w:rsid w:val="61C55405"/>
    <w:rsid w:val="62E95123"/>
    <w:rsid w:val="6347009B"/>
    <w:rsid w:val="635244A2"/>
    <w:rsid w:val="63D06D5A"/>
    <w:rsid w:val="65BE4D8B"/>
    <w:rsid w:val="663712F3"/>
    <w:rsid w:val="66CD6DA9"/>
    <w:rsid w:val="66DB3D6B"/>
    <w:rsid w:val="66E55C01"/>
    <w:rsid w:val="67DA328C"/>
    <w:rsid w:val="6828049B"/>
    <w:rsid w:val="68B735CD"/>
    <w:rsid w:val="69407A67"/>
    <w:rsid w:val="6962178B"/>
    <w:rsid w:val="696C3BCA"/>
    <w:rsid w:val="69F148BD"/>
    <w:rsid w:val="6B594E10"/>
    <w:rsid w:val="6BD03361"/>
    <w:rsid w:val="6CF01952"/>
    <w:rsid w:val="6D0843F7"/>
    <w:rsid w:val="6D433955"/>
    <w:rsid w:val="6D6C5A23"/>
    <w:rsid w:val="6E8F5554"/>
    <w:rsid w:val="6F5D3CD8"/>
    <w:rsid w:val="6F683873"/>
    <w:rsid w:val="6FC5169B"/>
    <w:rsid w:val="701E3F32"/>
    <w:rsid w:val="70352007"/>
    <w:rsid w:val="709D579F"/>
    <w:rsid w:val="70CE5958"/>
    <w:rsid w:val="70F37F6F"/>
    <w:rsid w:val="710E63F5"/>
    <w:rsid w:val="718C1A9B"/>
    <w:rsid w:val="72210599"/>
    <w:rsid w:val="724F2AC9"/>
    <w:rsid w:val="72F773E8"/>
    <w:rsid w:val="731004AA"/>
    <w:rsid w:val="73905147"/>
    <w:rsid w:val="7416093F"/>
    <w:rsid w:val="744B62D0"/>
    <w:rsid w:val="74A92964"/>
    <w:rsid w:val="750330C7"/>
    <w:rsid w:val="767E397C"/>
    <w:rsid w:val="76FB6D7B"/>
    <w:rsid w:val="77022032"/>
    <w:rsid w:val="77674410"/>
    <w:rsid w:val="77905B03"/>
    <w:rsid w:val="77F80F29"/>
    <w:rsid w:val="798B2638"/>
    <w:rsid w:val="7B1C5B54"/>
    <w:rsid w:val="7B2C2ECA"/>
    <w:rsid w:val="7B533629"/>
    <w:rsid w:val="7D6A4C5A"/>
    <w:rsid w:val="7F89586C"/>
    <w:rsid w:val="7FB908DD"/>
    <w:rsid w:val="7FE415D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rPr>
  </w:style>
  <w:style w:type="paragraph" w:styleId="3">
    <w:name w:val="Body Text Indent 2"/>
    <w:basedOn w:val="1"/>
    <w:next w:val="1"/>
    <w:qFormat/>
    <w:uiPriority w:val="99"/>
    <w:pPr>
      <w:spacing w:after="120" w:line="480" w:lineRule="auto"/>
      <w:ind w:left="420" w:leftChars="200"/>
    </w:pPr>
    <w:rPr>
      <w:rFonts w:ascii="Calibri" w:hAnsi="Calibri" w:eastAsia="宋体" w:cs="Times New Roman"/>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BodyText1I2"/>
    <w:basedOn w:val="13"/>
    <w:qFormat/>
    <w:uiPriority w:val="0"/>
    <w:pPr>
      <w:ind w:firstLine="420" w:firstLineChars="200"/>
    </w:pPr>
  </w:style>
  <w:style w:type="paragraph" w:customStyle="1" w:styleId="13">
    <w:name w:val="BodyTextIndent"/>
    <w:basedOn w:val="1"/>
    <w:qFormat/>
    <w:uiPriority w:val="0"/>
    <w:pPr>
      <w:ind w:firstLine="645"/>
      <w:textAlignment w:val="baseline"/>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5005</Words>
  <Characters>5660</Characters>
  <Lines>46</Lines>
  <Paragraphs>13</Paragraphs>
  <TotalTime>0</TotalTime>
  <ScaleCrop>false</ScaleCrop>
  <LinksUpToDate>false</LinksUpToDate>
  <CharactersWithSpaces>5803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周超</cp:lastModifiedBy>
  <dcterms:modified xsi:type="dcterms:W3CDTF">2025-02-20T08:22:17Z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eyJoZGlkIjoiMjkzZjNmMTVmZTY3YTA5MTU2YTNkMDcwMzQ3NGY0ZGEifQ==</vt:lpwstr>
  </property>
  <property fmtid="{D5CDD505-2E9C-101B-9397-08002B2CF9AE}" pid="3" name="KSOProductBuildVer">
    <vt:lpwstr>2052-12.1.0.19302</vt:lpwstr>
  </property>
  <property fmtid="{D5CDD505-2E9C-101B-9397-08002B2CF9AE}" pid="4" name="ICV">
    <vt:lpwstr>95632D49CA804573A93A2BB126BCF6A5_12</vt:lpwstr>
  </property>
</Properties>
</file>