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B341E">
      <w:pPr>
        <w:spacing w:line="560" w:lineRule="exact"/>
        <w:rPr>
          <w:rFonts w:hint="eastAsia" w:ascii="黑体" w:hAnsi="黑体" w:eastAsia="黑体" w:cs="黑体"/>
          <w:szCs w:val="32"/>
        </w:rPr>
      </w:pPr>
      <w:r>
        <w:rPr>
          <w:rFonts w:hint="eastAsia" w:ascii="黑体" w:hAnsi="黑体" w:eastAsia="黑体" w:cs="黑体"/>
          <w:szCs w:val="32"/>
        </w:rPr>
        <w:t>附件1-1</w:t>
      </w:r>
    </w:p>
    <w:p w14:paraId="3F88B5C7"/>
    <w:p w14:paraId="6AC82D26"/>
    <w:p w14:paraId="55A15039"/>
    <w:p w14:paraId="0E398EA4"/>
    <w:p w14:paraId="5CF10D27"/>
    <w:p w14:paraId="038AC173"/>
    <w:p w14:paraId="357AFE20"/>
    <w:p w14:paraId="4B6D758D"/>
    <w:p w14:paraId="0F91F7AA">
      <w:pPr>
        <w:spacing w:line="560" w:lineRule="exact"/>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淮北市濉溪县生态环境分局</w:t>
      </w:r>
    </w:p>
    <w:p w14:paraId="7A4B23CA">
      <w:pPr>
        <w:spacing w:line="560" w:lineRule="exact"/>
        <w:jc w:val="center"/>
        <w:rPr>
          <w:rFonts w:hint="eastAsia" w:ascii="黑体" w:hAnsi="黑体" w:eastAsia="黑体" w:cs="黑体"/>
          <w:b/>
          <w:sz w:val="44"/>
          <w:szCs w:val="44"/>
        </w:rPr>
      </w:pPr>
      <w:r>
        <w:rPr>
          <w:rFonts w:hint="eastAsia" w:ascii="黑体" w:hAnsi="黑体" w:eastAsia="黑体" w:cs="黑体"/>
          <w:b/>
          <w:bCs w:val="0"/>
          <w:kern w:val="0"/>
          <w:sz w:val="44"/>
          <w:szCs w:val="44"/>
          <w:lang w:val="en-US" w:eastAsia="zh-CN" w:bidi="ar-SA"/>
        </w:rPr>
        <w:t>2025</w:t>
      </w:r>
      <w:r>
        <w:rPr>
          <w:rFonts w:hint="eastAsia" w:ascii="黑体" w:hAnsi="黑体" w:eastAsia="黑体" w:cs="黑体"/>
          <w:b/>
          <w:sz w:val="44"/>
          <w:szCs w:val="44"/>
        </w:rPr>
        <w:t>年</w:t>
      </w:r>
      <w:r>
        <w:rPr>
          <w:rFonts w:hint="eastAsia" w:ascii="黑体" w:hAnsi="黑体" w:eastAsia="黑体" w:cs="黑体"/>
          <w:b/>
          <w:sz w:val="44"/>
          <w:szCs w:val="44"/>
          <w:lang w:eastAsia="zh-CN"/>
        </w:rPr>
        <w:t>单位</w:t>
      </w:r>
      <w:r>
        <w:rPr>
          <w:rFonts w:hint="eastAsia" w:ascii="黑体" w:hAnsi="黑体" w:eastAsia="黑体" w:cs="黑体"/>
          <w:b/>
          <w:sz w:val="44"/>
          <w:szCs w:val="44"/>
        </w:rPr>
        <w:t>预算</w:t>
      </w:r>
    </w:p>
    <w:p w14:paraId="6C53CCC8"/>
    <w:p w14:paraId="664BF447"/>
    <w:p w14:paraId="5245BD1B"/>
    <w:p w14:paraId="0F38D5DF"/>
    <w:p w14:paraId="0BB78164"/>
    <w:p w14:paraId="788344DF"/>
    <w:p w14:paraId="3D6FD47C"/>
    <w:p w14:paraId="0C44EE07"/>
    <w:p w14:paraId="52FB6C68"/>
    <w:p w14:paraId="420777CF"/>
    <w:p w14:paraId="4B23F9F9"/>
    <w:p w14:paraId="24A728B5"/>
    <w:p w14:paraId="796A2845"/>
    <w:p w14:paraId="5A72650E"/>
    <w:p w14:paraId="2644FE09"/>
    <w:p w14:paraId="52B4E7E0"/>
    <w:p w14:paraId="6B98A330"/>
    <w:p w14:paraId="55BE00DD"/>
    <w:p w14:paraId="710B8B94"/>
    <w:p w14:paraId="0EC58C75"/>
    <w:p w14:paraId="36820615"/>
    <w:p w14:paraId="2C869962"/>
    <w:p w14:paraId="129FFFAB">
      <w:pPr>
        <w:pStyle w:val="7"/>
        <w:adjustRightInd w:val="0"/>
        <w:snapToGrid w:val="0"/>
        <w:spacing w:line="560" w:lineRule="exact"/>
        <w:jc w:val="center"/>
        <w:rPr>
          <w:rFonts w:ascii="TimesNewRoman" w:hAnsi="TimesNewRoman" w:eastAsia="黑体" w:cs="TimesNewRoman"/>
          <w:bCs/>
          <w:sz w:val="44"/>
          <w:szCs w:val="44"/>
        </w:rPr>
      </w:pPr>
    </w:p>
    <w:p w14:paraId="485A4089">
      <w:pPr>
        <w:pStyle w:val="7"/>
        <w:adjustRightInd w:val="0"/>
        <w:snapToGrid w:val="0"/>
        <w:spacing w:line="560" w:lineRule="exact"/>
        <w:jc w:val="center"/>
        <w:rPr>
          <w:rFonts w:hint="eastAsia" w:ascii="黑体" w:hAnsi="黑体" w:eastAsia="黑体" w:cs="黑体"/>
          <w:b/>
          <w:bCs w:val="0"/>
          <w:sz w:val="44"/>
          <w:szCs w:val="44"/>
        </w:rPr>
      </w:pPr>
      <w:r>
        <w:rPr>
          <w:rFonts w:hint="eastAsia" w:ascii="黑体" w:hAnsi="黑体" w:eastAsia="黑体" w:cs="黑体"/>
          <w:b/>
          <w:bCs w:val="0"/>
          <w:sz w:val="44"/>
          <w:szCs w:val="44"/>
          <w:lang w:eastAsia="zh-CN"/>
        </w:rPr>
        <w:t>2025</w:t>
      </w:r>
      <w:r>
        <w:rPr>
          <w:rFonts w:hint="eastAsia" w:ascii="黑体" w:hAnsi="黑体" w:eastAsia="黑体" w:cs="黑体"/>
          <w:b/>
          <w:bCs w:val="0"/>
          <w:sz w:val="44"/>
          <w:szCs w:val="44"/>
        </w:rPr>
        <w:t>年</w:t>
      </w:r>
      <w:r>
        <w:rPr>
          <w:rFonts w:hint="eastAsia" w:ascii="黑体" w:hAnsi="黑体" w:eastAsia="黑体" w:cs="黑体"/>
          <w:b/>
          <w:bCs w:val="0"/>
          <w:sz w:val="44"/>
          <w:szCs w:val="44"/>
          <w:lang w:val="en-US" w:eastAsia="zh-CN"/>
        </w:rPr>
        <w:t>2</w:t>
      </w:r>
      <w:r>
        <w:rPr>
          <w:rFonts w:hint="eastAsia" w:ascii="黑体" w:hAnsi="黑体" w:eastAsia="黑体" w:cs="黑体"/>
          <w:b/>
          <w:bCs w:val="0"/>
          <w:sz w:val="44"/>
          <w:szCs w:val="44"/>
        </w:rPr>
        <w:t>月</w:t>
      </w:r>
    </w:p>
    <w:p w14:paraId="0A2CEA73"/>
    <w:p w14:paraId="5B208FB3"/>
    <w:p w14:paraId="3D58C39C">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D7A14F2"/>
    <w:p w14:paraId="70F1F03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 xml:space="preserve">第一部分 </w:t>
      </w:r>
      <w:r>
        <w:rPr>
          <w:rFonts w:hint="eastAsia" w:ascii="仿宋" w:hAnsi="仿宋" w:eastAsia="仿宋" w:cs="仿宋"/>
          <w:b/>
          <w:sz w:val="32"/>
          <w:szCs w:val="32"/>
          <w:lang w:eastAsia="zh-CN"/>
        </w:rPr>
        <w:t>单位</w:t>
      </w:r>
      <w:r>
        <w:rPr>
          <w:rFonts w:hint="eastAsia" w:ascii="仿宋" w:hAnsi="仿宋" w:eastAsia="仿宋" w:cs="仿宋"/>
          <w:b/>
          <w:sz w:val="32"/>
          <w:szCs w:val="32"/>
        </w:rPr>
        <w:t>概况</w:t>
      </w:r>
    </w:p>
    <w:p w14:paraId="25A4DA9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1、主要职责</w:t>
      </w:r>
    </w:p>
    <w:p w14:paraId="6B1B77A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2、单位预算构成</w:t>
      </w:r>
    </w:p>
    <w:p w14:paraId="3182CE5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3 、2025年度主要工作任务</w:t>
      </w:r>
    </w:p>
    <w:p w14:paraId="2400CCE2">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第二部分 2025年单位预算表</w:t>
      </w:r>
    </w:p>
    <w:p w14:paraId="1014BA1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1、淮北市濉溪县生态环境分局2025年收支总表</w:t>
      </w:r>
    </w:p>
    <w:p w14:paraId="1A3C267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2、淮北市濉溪县生态环境分局2025年收入总表</w:t>
      </w:r>
    </w:p>
    <w:p w14:paraId="60D8311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3、淮北市濉溪县生态环境分局2025年支出总表</w:t>
      </w:r>
    </w:p>
    <w:p w14:paraId="674C046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4、淮北市濉溪县生态环境分局2025年财政拨款收支总表</w:t>
      </w:r>
    </w:p>
    <w:p w14:paraId="53732C4D">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5、淮北市濉溪县生态环境分局2025年一般公共预算支出表</w:t>
      </w:r>
    </w:p>
    <w:p w14:paraId="09B48575">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6、淮北市濉溪县生态环境分局2025年一般公共预算基本支出表</w:t>
      </w:r>
    </w:p>
    <w:p w14:paraId="0D838250">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7、淮北市濉溪县生态环境分局2025年政府性基金预算支出表</w:t>
      </w:r>
    </w:p>
    <w:p w14:paraId="6DAFD41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8、淮北市濉溪县生态环境分局2025年国有资本经营预算支出表</w:t>
      </w:r>
    </w:p>
    <w:p w14:paraId="54B7B7E0">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9、淮北市濉溪县生态环境分局2025年项目支出表</w:t>
      </w:r>
    </w:p>
    <w:p w14:paraId="7DF7CE1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10、淮北市濉溪县生态环境分局2025年政府采购支出表</w:t>
      </w:r>
    </w:p>
    <w:p w14:paraId="10C942B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11、淮北市濉溪县生态环境分局2025年政府购买服务支出表</w:t>
      </w:r>
    </w:p>
    <w:p w14:paraId="0CBCF76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12、淮北市濉溪县生态环境分局2025年通用资产配置支出表</w:t>
      </w:r>
    </w:p>
    <w:p w14:paraId="71E4C285">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第三部分 2025年单位预算情况说明</w:t>
      </w:r>
    </w:p>
    <w:p w14:paraId="7D46B9D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1、关于2025年收支总表的说明</w:t>
      </w:r>
    </w:p>
    <w:p w14:paraId="458E5ED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2、关于2025年收入总表的说明</w:t>
      </w:r>
    </w:p>
    <w:p w14:paraId="68DBCF8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3、关于2025年支出总表的说明</w:t>
      </w:r>
    </w:p>
    <w:p w14:paraId="70BE78D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4、关于2025年财政拨款收支总表的说明</w:t>
      </w:r>
    </w:p>
    <w:p w14:paraId="6121601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5、关于2025年一般公共预算支出表的说明</w:t>
      </w:r>
    </w:p>
    <w:p w14:paraId="4020BA9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6、关于2025年一般公共预算基本支出表的说明</w:t>
      </w:r>
    </w:p>
    <w:p w14:paraId="00C4CDD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7、关于2025年政府性基金预算支出表的说明</w:t>
      </w:r>
    </w:p>
    <w:p w14:paraId="38DD905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8、关于2025年国有资本经营预算支出表的说明</w:t>
      </w:r>
    </w:p>
    <w:p w14:paraId="0E44342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9、关于2025年项目支出表的说明</w:t>
      </w:r>
    </w:p>
    <w:p w14:paraId="3E61BAB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10、关于2025年政府采购支出表的说明</w:t>
      </w:r>
    </w:p>
    <w:p w14:paraId="338FF7F5">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11、关于2025年政府购买服务支出表的说明</w:t>
      </w:r>
    </w:p>
    <w:p w14:paraId="475A59D0">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12、关于2025年通用资产配置支出表的说明</w:t>
      </w:r>
    </w:p>
    <w:p w14:paraId="72C2756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13、</w:t>
      </w:r>
      <w:r>
        <w:rPr>
          <w:rFonts w:hint="eastAsia" w:ascii="仿宋" w:hAnsi="仿宋" w:eastAsia="仿宋" w:cs="仿宋"/>
          <w:bCs/>
          <w:sz w:val="32"/>
          <w:szCs w:val="32"/>
        </w:rPr>
        <w:t>其他重要事项情况说明</w:t>
      </w:r>
    </w:p>
    <w:p w14:paraId="2559517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第四部分 名词解释</w:t>
      </w:r>
    </w:p>
    <w:p w14:paraId="17A13B1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第五部分 其它公开事项</w:t>
      </w:r>
    </w:p>
    <w:p w14:paraId="7F636E79">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1、淮北市濉溪县生态环境分局2025年部门预算纳入绩效考评项目表</w:t>
      </w:r>
    </w:p>
    <w:p w14:paraId="60F89A6D">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2、淮北市濉溪县生态环境分局2025年部门预算专项资金管理清单（专栏公开）</w:t>
      </w:r>
    </w:p>
    <w:p w14:paraId="40E56281">
      <w:pPr>
        <w:pStyle w:val="7"/>
        <w:adjustRightInd w:val="0"/>
        <w:snapToGrid w:val="0"/>
        <w:spacing w:line="400" w:lineRule="exact"/>
        <w:ind w:firstLine="800" w:firstLineChars="250"/>
        <w:rPr>
          <w:rFonts w:ascii="TimesNewRoman" w:hAnsi="TimesNewRoman" w:eastAsia="仿宋_GB2312" w:cs="TimesNewRoman"/>
          <w:bCs/>
          <w:sz w:val="32"/>
          <w:szCs w:val="32"/>
        </w:rPr>
      </w:pPr>
    </w:p>
    <w:p w14:paraId="62C4D8E8">
      <w:pPr>
        <w:pStyle w:val="7"/>
        <w:adjustRightInd w:val="0"/>
        <w:snapToGrid w:val="0"/>
        <w:spacing w:line="400" w:lineRule="exact"/>
        <w:ind w:firstLine="800" w:firstLineChars="250"/>
        <w:rPr>
          <w:rFonts w:ascii="TimesNewRoman" w:hAnsi="TimesNewRoman" w:eastAsia="仿宋_GB2312" w:cs="TimesNewRoman"/>
          <w:bCs/>
          <w:sz w:val="32"/>
          <w:szCs w:val="32"/>
        </w:rPr>
      </w:pPr>
    </w:p>
    <w:p w14:paraId="4EA092A3">
      <w:pPr>
        <w:pStyle w:val="7"/>
        <w:adjustRightInd w:val="0"/>
        <w:snapToGrid w:val="0"/>
        <w:spacing w:line="400" w:lineRule="exact"/>
        <w:ind w:firstLine="800" w:firstLineChars="250"/>
        <w:rPr>
          <w:rFonts w:ascii="TimesNewRoman" w:hAnsi="TimesNewRoman" w:eastAsia="仿宋_GB2312" w:cs="TimesNewRoman"/>
          <w:bCs/>
          <w:sz w:val="32"/>
          <w:szCs w:val="32"/>
        </w:rPr>
      </w:pPr>
    </w:p>
    <w:p w14:paraId="7207854C">
      <w:pPr>
        <w:pStyle w:val="7"/>
        <w:adjustRightInd w:val="0"/>
        <w:snapToGrid w:val="0"/>
        <w:spacing w:line="400" w:lineRule="exact"/>
        <w:ind w:firstLine="800" w:firstLineChars="250"/>
        <w:rPr>
          <w:rFonts w:ascii="TimesNewRoman" w:hAnsi="TimesNewRoman" w:eastAsia="仿宋_GB2312" w:cs="TimesNewRoman"/>
          <w:bCs/>
          <w:sz w:val="32"/>
          <w:szCs w:val="32"/>
        </w:rPr>
      </w:pPr>
    </w:p>
    <w:p w14:paraId="00C4A6FE">
      <w:pPr>
        <w:pStyle w:val="7"/>
        <w:adjustRightInd w:val="0"/>
        <w:snapToGrid w:val="0"/>
        <w:spacing w:line="400" w:lineRule="exact"/>
        <w:ind w:firstLine="800" w:firstLineChars="250"/>
        <w:rPr>
          <w:rFonts w:ascii="TimesNewRoman" w:hAnsi="TimesNewRoman" w:eastAsia="仿宋_GB2312" w:cs="TimesNewRoman"/>
          <w:bCs/>
          <w:sz w:val="32"/>
          <w:szCs w:val="32"/>
        </w:rPr>
      </w:pPr>
    </w:p>
    <w:p w14:paraId="232AECE9">
      <w:pPr>
        <w:pStyle w:val="7"/>
        <w:adjustRightInd w:val="0"/>
        <w:snapToGrid w:val="0"/>
        <w:spacing w:line="400" w:lineRule="exact"/>
        <w:ind w:firstLine="800" w:firstLineChars="250"/>
        <w:rPr>
          <w:rFonts w:ascii="TimesNewRoman" w:hAnsi="TimesNewRoman" w:eastAsia="仿宋_GB2312" w:cs="TimesNewRoman"/>
          <w:bCs/>
          <w:sz w:val="32"/>
          <w:szCs w:val="32"/>
        </w:rPr>
      </w:pPr>
    </w:p>
    <w:p w14:paraId="0033ED79">
      <w:pPr>
        <w:pStyle w:val="7"/>
        <w:adjustRightInd w:val="0"/>
        <w:snapToGrid w:val="0"/>
        <w:spacing w:line="400" w:lineRule="exact"/>
        <w:ind w:firstLine="800" w:firstLineChars="250"/>
        <w:rPr>
          <w:rFonts w:ascii="TimesNewRoman" w:hAnsi="TimesNewRoman" w:eastAsia="仿宋_GB2312" w:cs="TimesNewRoman"/>
          <w:bCs/>
          <w:sz w:val="32"/>
          <w:szCs w:val="32"/>
        </w:rPr>
      </w:pPr>
    </w:p>
    <w:p w14:paraId="32622E33">
      <w:pPr>
        <w:pStyle w:val="7"/>
        <w:adjustRightInd w:val="0"/>
        <w:snapToGrid w:val="0"/>
        <w:spacing w:line="400" w:lineRule="exact"/>
        <w:ind w:firstLine="800" w:firstLineChars="250"/>
        <w:rPr>
          <w:rFonts w:ascii="TimesNewRoman" w:hAnsi="TimesNewRoman" w:eastAsia="仿宋_GB2312" w:cs="TimesNewRoman"/>
          <w:bCs/>
          <w:sz w:val="32"/>
          <w:szCs w:val="32"/>
        </w:rPr>
      </w:pPr>
    </w:p>
    <w:p w14:paraId="58CC89B1">
      <w:pPr>
        <w:pStyle w:val="7"/>
        <w:adjustRightInd w:val="0"/>
        <w:snapToGrid w:val="0"/>
        <w:spacing w:line="400" w:lineRule="exact"/>
        <w:ind w:firstLine="800" w:firstLineChars="250"/>
        <w:rPr>
          <w:rFonts w:ascii="TimesNewRoman" w:hAnsi="TimesNewRoman" w:eastAsia="仿宋_GB2312" w:cs="TimesNewRoman"/>
          <w:bCs/>
          <w:sz w:val="32"/>
          <w:szCs w:val="32"/>
        </w:rPr>
      </w:pPr>
    </w:p>
    <w:p w14:paraId="3D86057C">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02F4CC1E"/>
    <w:p w14:paraId="7206B98F">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一、主要职责</w:t>
      </w:r>
    </w:p>
    <w:p w14:paraId="23CFDDE4">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（一）</w:t>
      </w:r>
      <w:r>
        <w:rPr>
          <w:rFonts w:hint="eastAsia" w:ascii="仿宋" w:hAnsi="仿宋" w:eastAsia="仿宋" w:cs="仿宋"/>
          <w:sz w:val="32"/>
          <w:szCs w:val="32"/>
        </w:rPr>
        <w:t>贯彻执行国家及省、市有关环境保护的法律、法规和方针政策；研究并监督执行环境保护方面的地方性法律、法规、规章；受县政府委托对重大经济和技术政策、发展规划以及重大经济计划进行环境影响评价。</w:t>
      </w:r>
    </w:p>
    <w:p w14:paraId="1A3CD736">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rPr>
        <w:t>（二）</w:t>
      </w:r>
      <w:r>
        <w:rPr>
          <w:rFonts w:hint="eastAsia" w:ascii="仿宋" w:hAnsi="仿宋" w:eastAsia="仿宋" w:cs="仿宋"/>
          <w:sz w:val="32"/>
          <w:szCs w:val="32"/>
        </w:rPr>
        <w:t>拟定全县环境保护规划，组织拟定和监督实施重点区域、重点流域污染防治规划和生态保护规划；组织编制全县环境功能区划，参与编制全县可持续发展纲要。</w:t>
      </w:r>
    </w:p>
    <w:p w14:paraId="694AC43B">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lang w:eastAsia="zh-CN"/>
        </w:rPr>
        <w:t>（三）</w:t>
      </w:r>
      <w:r>
        <w:rPr>
          <w:rFonts w:hint="eastAsia" w:ascii="仿宋" w:hAnsi="仿宋" w:eastAsia="仿宋" w:cs="仿宋"/>
          <w:sz w:val="32"/>
          <w:szCs w:val="32"/>
        </w:rPr>
        <w:t>对全县大气、水体、土壤、噪声、固体废物、有毒化学品等污染防治工作实施统一监督管理；负责辐射环境、放射性废物的管理及污染防治的监督。</w:t>
      </w:r>
    </w:p>
    <w:p w14:paraId="57DDF552">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lang w:eastAsia="zh-CN"/>
        </w:rPr>
        <w:t>（四）</w:t>
      </w:r>
      <w:r>
        <w:rPr>
          <w:rFonts w:hint="eastAsia" w:ascii="仿宋" w:hAnsi="仿宋" w:eastAsia="仿宋" w:cs="仿宋"/>
          <w:sz w:val="32"/>
          <w:szCs w:val="32"/>
        </w:rPr>
        <w:t>监督对生态环境有影响的自然资源开发利用活动、重要生态环境建设和生态破坏恢复工作；监督检查各种类型自然保护区以及风景名胜区的环境保护工作。</w:t>
      </w:r>
    </w:p>
    <w:p w14:paraId="7F489A34">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lang w:eastAsia="zh-CN"/>
        </w:rPr>
        <w:t>（五）</w:t>
      </w:r>
      <w:r>
        <w:rPr>
          <w:rFonts w:hint="eastAsia" w:ascii="仿宋" w:hAnsi="仿宋" w:eastAsia="仿宋" w:cs="仿宋"/>
          <w:sz w:val="32"/>
          <w:szCs w:val="32"/>
        </w:rPr>
        <w:t>指导和协调解决乡镇流域的环境问题；调查处理环境污染事故和生态破坏时间，协调乡、镇环境污染纠纷；组织和协调解决全县重点流域水污染防治工作；负责环境监察和环境保护行政稽查，组织开展全县环境保护执法检查活动。</w:t>
      </w:r>
    </w:p>
    <w:p w14:paraId="169B0928">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lang w:eastAsia="zh-CN"/>
        </w:rPr>
        <w:t>（六）</w:t>
      </w:r>
      <w:r>
        <w:rPr>
          <w:rFonts w:hint="eastAsia" w:ascii="仿宋" w:hAnsi="仿宋" w:eastAsia="仿宋" w:cs="仿宋"/>
          <w:sz w:val="32"/>
          <w:szCs w:val="32"/>
        </w:rPr>
        <w:t>贯彻执行国家及省、市环境保护标准；审核城市总体规划中的环境保护内容；组织编报全县环境质量报告书。发布环境状况公报，定期发布影响报告书；指导城乡环境综合整治，负责农村生态环境保护，监督管理乡镇企业环境，指导全县生态示范区建设和生态农业建设。</w:t>
      </w:r>
    </w:p>
    <w:p w14:paraId="39C92F76">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lang w:eastAsia="zh-CN"/>
        </w:rPr>
        <w:t>（七）</w:t>
      </w:r>
      <w:r>
        <w:rPr>
          <w:rFonts w:hint="eastAsia" w:ascii="仿宋" w:hAnsi="仿宋" w:eastAsia="仿宋" w:cs="仿宋"/>
          <w:sz w:val="32"/>
          <w:szCs w:val="32"/>
        </w:rPr>
        <w:t>组织环境保护科技发展、科学研究和技术示范工程；管理全县环境管理体系，建立和组织实施环境保护资质认可制度；参与环境保护产业政策和发展规划制定工作，指导和推动环境保护产业发展。</w:t>
      </w:r>
    </w:p>
    <w:p w14:paraId="0485EFDE">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lang w:eastAsia="zh-CN"/>
        </w:rPr>
        <w:t>（八）</w:t>
      </w:r>
      <w:r>
        <w:rPr>
          <w:rFonts w:hint="eastAsia" w:ascii="仿宋" w:hAnsi="仿宋" w:eastAsia="仿宋" w:cs="仿宋"/>
          <w:sz w:val="32"/>
          <w:szCs w:val="32"/>
        </w:rPr>
        <w:t>指导和协调全县环境保护宣传教育工作，指导全县环境保护队伍建设。</w:t>
      </w:r>
    </w:p>
    <w:p w14:paraId="1E5FF542">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Cs/>
          <w:sz w:val="32"/>
          <w:szCs w:val="32"/>
          <w:lang w:eastAsia="zh-CN"/>
        </w:rPr>
        <w:t>（九）</w:t>
      </w:r>
      <w:r>
        <w:rPr>
          <w:rFonts w:hint="eastAsia" w:ascii="仿宋" w:hAnsi="仿宋" w:eastAsia="仿宋" w:cs="仿宋"/>
          <w:sz w:val="32"/>
          <w:szCs w:val="32"/>
        </w:rPr>
        <w:t>承担县政府环境保护委员会的具体工作，承办县政府交办的其它事项。</w:t>
      </w:r>
    </w:p>
    <w:p w14:paraId="53EA6D40">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w:t>
      </w:r>
      <w:r>
        <w:rPr>
          <w:rFonts w:hint="eastAsia" w:ascii="仿宋" w:hAnsi="仿宋" w:eastAsia="仿宋" w:cs="仿宋"/>
          <w:b/>
          <w:bCs w:val="0"/>
          <w:sz w:val="32"/>
          <w:szCs w:val="32"/>
          <w:lang w:eastAsia="zh-CN"/>
        </w:rPr>
        <w:t>单位</w:t>
      </w:r>
      <w:r>
        <w:rPr>
          <w:rFonts w:hint="eastAsia" w:ascii="仿宋" w:hAnsi="仿宋" w:eastAsia="仿宋" w:cs="仿宋"/>
          <w:b/>
          <w:bCs w:val="0"/>
          <w:sz w:val="32"/>
          <w:szCs w:val="32"/>
        </w:rPr>
        <w:t>预算构成</w:t>
      </w:r>
    </w:p>
    <w:p w14:paraId="5FA67598">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从预算单位构成看，</w:t>
      </w:r>
      <w:r>
        <w:rPr>
          <w:rFonts w:hint="eastAsia" w:ascii="仿宋" w:hAnsi="仿宋" w:eastAsia="仿宋" w:cs="仿宋"/>
          <w:bCs/>
          <w:sz w:val="32"/>
          <w:szCs w:val="32"/>
          <w:lang w:eastAsia="zh-CN"/>
        </w:rPr>
        <w:t>淮北市濉溪县生态环境分局</w:t>
      </w:r>
      <w:r>
        <w:rPr>
          <w:rFonts w:hint="eastAsia" w:ascii="仿宋" w:hAnsi="仿宋" w:eastAsia="仿宋" w:cs="仿宋"/>
          <w:sz w:val="32"/>
          <w:szCs w:val="32"/>
        </w:rPr>
        <w:t>2025年度部门预算仅包括局本级预算，无其他下属单位预算。</w:t>
      </w:r>
    </w:p>
    <w:p w14:paraId="64065A6B">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三、2025年度主要工作任务</w:t>
      </w:r>
    </w:p>
    <w:p w14:paraId="32C751E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 w:hAnsi="仿宋" w:eastAsia="仿宋" w:cs="仿宋"/>
          <w:b w:val="0"/>
          <w:bCs w:val="0"/>
          <w:color w:val="000000" w:themeColor="text1"/>
          <w:kern w:val="0"/>
          <w:sz w:val="32"/>
          <w:szCs w:val="32"/>
          <w:highlight w:val="none"/>
          <w:lang w:eastAsia="zh-CN"/>
        </w:rPr>
      </w:pPr>
      <w:r>
        <w:rPr>
          <w:rFonts w:hint="eastAsia" w:ascii="仿宋" w:hAnsi="仿宋" w:eastAsia="仿宋" w:cs="仿宋"/>
          <w:b/>
          <w:bCs/>
          <w:color w:val="auto"/>
          <w:kern w:val="0"/>
          <w:sz w:val="32"/>
          <w:szCs w:val="32"/>
          <w:highlight w:val="none"/>
          <w:lang w:eastAsia="zh-CN"/>
        </w:rPr>
        <w:t>（一）全力打好蓝天保卫战。</w:t>
      </w:r>
      <w:r>
        <w:rPr>
          <w:rFonts w:hint="eastAsia" w:ascii="仿宋" w:hAnsi="仿宋" w:eastAsia="仿宋" w:cs="仿宋"/>
          <w:b w:val="0"/>
          <w:bCs w:val="0"/>
          <w:color w:val="auto"/>
          <w:kern w:val="0"/>
          <w:sz w:val="32"/>
          <w:szCs w:val="32"/>
          <w:highlight w:val="none"/>
          <w:lang w:eastAsia="zh-CN"/>
        </w:rPr>
        <w:t>一是细颗粒物（PM</w:t>
      </w:r>
      <w:r>
        <w:rPr>
          <w:rFonts w:hint="eastAsia" w:ascii="仿宋" w:hAnsi="仿宋" w:eastAsia="仿宋" w:cs="仿宋"/>
          <w:b w:val="0"/>
          <w:bCs w:val="0"/>
          <w:color w:val="auto"/>
          <w:kern w:val="0"/>
          <w:sz w:val="32"/>
          <w:szCs w:val="32"/>
          <w:highlight w:val="none"/>
          <w:vertAlign w:val="subscript"/>
          <w:lang w:eastAsia="zh-CN"/>
        </w:rPr>
        <w:t>2.5</w:t>
      </w:r>
      <w:r>
        <w:rPr>
          <w:rFonts w:hint="eastAsia" w:ascii="仿宋" w:hAnsi="仿宋" w:eastAsia="仿宋" w:cs="仿宋"/>
          <w:b w:val="0"/>
          <w:bCs w:val="0"/>
          <w:color w:val="auto"/>
          <w:kern w:val="0"/>
          <w:sz w:val="32"/>
          <w:szCs w:val="32"/>
          <w:highlight w:val="none"/>
          <w:vertAlign w:val="baseline"/>
          <w:lang w:eastAsia="zh-CN"/>
        </w:rPr>
        <w:t>、</w:t>
      </w:r>
      <w:r>
        <w:rPr>
          <w:rFonts w:hint="eastAsia" w:ascii="仿宋" w:hAnsi="仿宋" w:eastAsia="仿宋" w:cs="仿宋"/>
          <w:b w:val="0"/>
          <w:bCs w:val="0"/>
          <w:color w:val="auto"/>
          <w:kern w:val="0"/>
          <w:sz w:val="32"/>
          <w:szCs w:val="32"/>
          <w:highlight w:val="none"/>
          <w:lang w:eastAsia="zh-CN"/>
        </w:rPr>
        <w:t>PM</w:t>
      </w:r>
      <w:r>
        <w:rPr>
          <w:rFonts w:hint="eastAsia" w:ascii="仿宋" w:hAnsi="仿宋" w:eastAsia="仿宋" w:cs="仿宋"/>
          <w:b w:val="0"/>
          <w:bCs w:val="0"/>
          <w:color w:val="auto"/>
          <w:kern w:val="0"/>
          <w:sz w:val="32"/>
          <w:szCs w:val="32"/>
          <w:highlight w:val="none"/>
          <w:vertAlign w:val="subscript"/>
          <w:lang w:val="en-US" w:eastAsia="zh-CN"/>
        </w:rPr>
        <w:t>10</w:t>
      </w:r>
      <w:r>
        <w:rPr>
          <w:rFonts w:hint="eastAsia" w:ascii="仿宋" w:hAnsi="仿宋" w:eastAsia="仿宋" w:cs="仿宋"/>
          <w:b w:val="0"/>
          <w:bCs w:val="0"/>
          <w:color w:val="auto"/>
          <w:kern w:val="0"/>
          <w:sz w:val="32"/>
          <w:szCs w:val="32"/>
          <w:highlight w:val="none"/>
          <w:lang w:eastAsia="zh-CN"/>
        </w:rPr>
        <w:t>）平均浓度、优良天数比率完成市下达的年度目标。</w:t>
      </w:r>
      <w:r>
        <w:rPr>
          <w:rFonts w:hint="eastAsia" w:ascii="仿宋" w:hAnsi="仿宋" w:eastAsia="仿宋" w:cs="仿宋"/>
          <w:b/>
          <w:bCs/>
          <w:color w:val="auto"/>
          <w:kern w:val="0"/>
          <w:sz w:val="32"/>
          <w:szCs w:val="32"/>
          <w:highlight w:val="none"/>
          <w:lang w:eastAsia="zh-CN"/>
        </w:rPr>
        <w:t>二是</w:t>
      </w:r>
      <w:r>
        <w:rPr>
          <w:rFonts w:hint="eastAsia" w:ascii="仿宋" w:hAnsi="仿宋" w:eastAsia="仿宋" w:cs="仿宋"/>
          <w:b w:val="0"/>
          <w:bCs w:val="0"/>
          <w:color w:val="auto"/>
          <w:kern w:val="0"/>
          <w:sz w:val="32"/>
          <w:szCs w:val="32"/>
          <w:highlight w:val="none"/>
          <w:lang w:eastAsia="zh-CN"/>
        </w:rPr>
        <w:t>按照</w:t>
      </w:r>
      <w:r>
        <w:rPr>
          <w:rFonts w:hint="eastAsia" w:ascii="仿宋" w:hAnsi="仿宋" w:eastAsia="仿宋" w:cs="仿宋"/>
          <w:b w:val="0"/>
          <w:bCs w:val="0"/>
          <w:color w:val="auto"/>
          <w:kern w:val="0"/>
          <w:sz w:val="32"/>
          <w:szCs w:val="32"/>
          <w:highlight w:val="none"/>
          <w:lang w:val="en-US" w:eastAsia="zh-CN"/>
        </w:rPr>
        <w:t>市</w:t>
      </w:r>
      <w:r>
        <w:rPr>
          <w:rFonts w:hint="eastAsia" w:ascii="仿宋" w:hAnsi="仿宋" w:eastAsia="仿宋" w:cs="仿宋"/>
          <w:b w:val="0"/>
          <w:bCs w:val="0"/>
          <w:color w:val="auto"/>
          <w:kern w:val="0"/>
          <w:sz w:val="32"/>
          <w:szCs w:val="32"/>
          <w:highlight w:val="none"/>
          <w:lang w:eastAsia="zh-CN"/>
        </w:rPr>
        <w:t>统一安排部</w:t>
      </w:r>
      <w:r>
        <w:rPr>
          <w:rFonts w:hint="eastAsia" w:ascii="仿宋" w:hAnsi="仿宋" w:eastAsia="仿宋" w:cs="仿宋"/>
          <w:b w:val="0"/>
          <w:bCs w:val="0"/>
          <w:color w:val="000000" w:themeColor="text1"/>
          <w:kern w:val="0"/>
          <w:sz w:val="32"/>
          <w:szCs w:val="32"/>
          <w:highlight w:val="none"/>
          <w:lang w:eastAsia="zh-CN"/>
        </w:rPr>
        <w:t>署，落实大气污染联防联控机制、区域重污染天气联动应对等工作。</w:t>
      </w:r>
      <w:r>
        <w:rPr>
          <w:rFonts w:hint="eastAsia" w:ascii="仿宋" w:hAnsi="仿宋" w:eastAsia="仿宋" w:cs="仿宋"/>
          <w:b/>
          <w:bCs/>
          <w:color w:val="000000" w:themeColor="text1"/>
          <w:kern w:val="0"/>
          <w:sz w:val="32"/>
          <w:szCs w:val="32"/>
          <w:highlight w:val="none"/>
          <w:lang w:eastAsia="zh-CN"/>
        </w:rPr>
        <w:t>三是</w:t>
      </w:r>
      <w:r>
        <w:rPr>
          <w:rFonts w:hint="eastAsia" w:ascii="仿宋" w:hAnsi="仿宋" w:eastAsia="仿宋" w:cs="仿宋"/>
          <w:b w:val="0"/>
          <w:bCs w:val="0"/>
          <w:color w:val="000000" w:themeColor="text1"/>
          <w:kern w:val="0"/>
          <w:sz w:val="32"/>
          <w:szCs w:val="32"/>
          <w:highlight w:val="none"/>
          <w:lang w:val="en-US" w:eastAsia="zh-CN"/>
        </w:rPr>
        <w:t>全面推进水泥、焦化、生物质发电等重点企业</w:t>
      </w:r>
      <w:r>
        <w:rPr>
          <w:rFonts w:hint="eastAsia" w:ascii="仿宋" w:hAnsi="仿宋" w:eastAsia="仿宋" w:cs="仿宋"/>
          <w:b w:val="0"/>
          <w:bCs w:val="0"/>
          <w:color w:val="000000" w:themeColor="text1"/>
          <w:kern w:val="0"/>
          <w:sz w:val="32"/>
          <w:szCs w:val="32"/>
          <w:highlight w:val="none"/>
          <w:lang w:eastAsia="zh-CN"/>
        </w:rPr>
        <w:t>超低排放改造，开展低效失效大气污染治理设施排查整治，全面实施低挥发性有机物含量原辅材料源头替代。推进各类锅炉、炉窑清洁能源替代，推动民用散煤“清零”。</w:t>
      </w:r>
      <w:r>
        <w:rPr>
          <w:rFonts w:hint="eastAsia" w:ascii="仿宋" w:hAnsi="仿宋" w:eastAsia="仿宋" w:cs="仿宋"/>
          <w:b/>
          <w:bCs/>
          <w:color w:val="000000" w:themeColor="text1"/>
          <w:kern w:val="0"/>
          <w:sz w:val="32"/>
          <w:szCs w:val="32"/>
          <w:highlight w:val="none"/>
          <w:lang w:eastAsia="zh-CN"/>
        </w:rPr>
        <w:t>四是</w:t>
      </w:r>
      <w:r>
        <w:rPr>
          <w:rFonts w:hint="eastAsia" w:ascii="仿宋" w:hAnsi="仿宋" w:eastAsia="仿宋" w:cs="仿宋"/>
          <w:b w:val="0"/>
          <w:bCs w:val="0"/>
          <w:color w:val="000000" w:themeColor="text1"/>
          <w:kern w:val="0"/>
          <w:sz w:val="32"/>
          <w:szCs w:val="32"/>
          <w:highlight w:val="none"/>
          <w:lang w:eastAsia="zh-CN"/>
        </w:rPr>
        <w:t>深入开展清洁柴油车（机）行动，加快淘汰国三及以下排放标准营运货车，非道路移动机械环保编码应登尽登。</w:t>
      </w:r>
      <w:r>
        <w:rPr>
          <w:rFonts w:hint="eastAsia" w:ascii="仿宋" w:hAnsi="仿宋" w:eastAsia="仿宋" w:cs="仿宋"/>
          <w:b/>
          <w:bCs/>
          <w:color w:val="000000" w:themeColor="text1"/>
          <w:kern w:val="0"/>
          <w:sz w:val="32"/>
          <w:szCs w:val="32"/>
          <w:highlight w:val="none"/>
          <w:lang w:eastAsia="zh-CN"/>
        </w:rPr>
        <w:t>五是</w:t>
      </w:r>
      <w:r>
        <w:rPr>
          <w:rFonts w:hint="eastAsia" w:ascii="仿宋" w:hAnsi="仿宋" w:eastAsia="仿宋" w:cs="仿宋"/>
          <w:b w:val="0"/>
          <w:bCs w:val="0"/>
          <w:color w:val="000000" w:themeColor="text1"/>
          <w:kern w:val="0"/>
          <w:sz w:val="32"/>
          <w:szCs w:val="32"/>
          <w:highlight w:val="none"/>
          <w:lang w:eastAsia="zh-CN"/>
        </w:rPr>
        <w:t>适时修订重污染天气应急预案，完善排放源清单和重污染天气应急减排清单，持续开展重点行业企业绩效分级。</w:t>
      </w:r>
      <w:r>
        <w:rPr>
          <w:rFonts w:hint="eastAsia" w:ascii="仿宋" w:hAnsi="仿宋" w:eastAsia="仿宋" w:cs="仿宋"/>
          <w:b/>
          <w:bCs/>
          <w:color w:val="000000" w:themeColor="text1"/>
          <w:kern w:val="0"/>
          <w:sz w:val="32"/>
          <w:szCs w:val="32"/>
          <w:highlight w:val="none"/>
          <w:lang w:eastAsia="zh-CN"/>
        </w:rPr>
        <w:t>六是</w:t>
      </w:r>
      <w:r>
        <w:rPr>
          <w:rFonts w:hint="eastAsia" w:ascii="仿宋" w:hAnsi="仿宋" w:eastAsia="仿宋" w:cs="仿宋"/>
          <w:b w:val="0"/>
          <w:bCs w:val="0"/>
          <w:color w:val="000000" w:themeColor="text1"/>
          <w:kern w:val="0"/>
          <w:sz w:val="32"/>
          <w:szCs w:val="32"/>
          <w:highlight w:val="none"/>
          <w:lang w:eastAsia="zh-CN"/>
        </w:rPr>
        <w:t>积极稳妥做好秸秆禁烧管控。</w:t>
      </w:r>
      <w:r>
        <w:rPr>
          <w:rFonts w:hint="eastAsia" w:ascii="仿宋" w:hAnsi="仿宋" w:eastAsia="仿宋" w:cs="仿宋"/>
          <w:b/>
          <w:bCs/>
          <w:color w:val="000000" w:themeColor="text1"/>
          <w:kern w:val="0"/>
          <w:sz w:val="32"/>
          <w:szCs w:val="32"/>
          <w:highlight w:val="none"/>
          <w:lang w:eastAsia="zh-CN"/>
        </w:rPr>
        <w:t>七是</w:t>
      </w:r>
      <w:r>
        <w:rPr>
          <w:rFonts w:hint="eastAsia" w:ascii="仿宋" w:hAnsi="仿宋" w:eastAsia="仿宋" w:cs="仿宋"/>
          <w:b w:val="0"/>
          <w:bCs w:val="0"/>
          <w:color w:val="000000" w:themeColor="text1"/>
          <w:kern w:val="0"/>
          <w:sz w:val="32"/>
          <w:szCs w:val="32"/>
          <w:highlight w:val="none"/>
          <w:lang w:eastAsia="zh-CN"/>
        </w:rPr>
        <w:t>提前谋划部署禁燃禁放工作。</w:t>
      </w:r>
    </w:p>
    <w:p w14:paraId="5E44B7C1">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 w:hAnsi="仿宋" w:eastAsia="仿宋" w:cs="仿宋"/>
          <w:b w:val="0"/>
          <w:bCs w:val="0"/>
          <w:color w:val="auto"/>
          <w:kern w:val="0"/>
          <w:sz w:val="32"/>
          <w:szCs w:val="32"/>
          <w:highlight w:val="none"/>
          <w:lang w:eastAsia="zh-CN"/>
        </w:rPr>
      </w:pPr>
      <w:r>
        <w:rPr>
          <w:rFonts w:hint="eastAsia" w:ascii="仿宋" w:hAnsi="仿宋" w:eastAsia="仿宋" w:cs="仿宋"/>
          <w:b/>
          <w:bCs/>
          <w:color w:val="auto"/>
          <w:kern w:val="0"/>
          <w:sz w:val="32"/>
          <w:szCs w:val="32"/>
          <w:highlight w:val="none"/>
          <w:lang w:eastAsia="zh-CN"/>
        </w:rPr>
        <w:t>（二）着力推动水环境质量改善。</w:t>
      </w:r>
      <w:r>
        <w:rPr>
          <w:rFonts w:hint="eastAsia" w:ascii="仿宋" w:hAnsi="仿宋" w:eastAsia="仿宋" w:cs="仿宋"/>
          <w:b w:val="0"/>
          <w:bCs w:val="0"/>
          <w:color w:val="auto"/>
          <w:kern w:val="0"/>
          <w:sz w:val="32"/>
          <w:szCs w:val="32"/>
          <w:highlight w:val="none"/>
          <w:lang w:eastAsia="zh-CN"/>
        </w:rPr>
        <w:t>依托沱湖流域和萧濉新河、包浍河入河排污口排查、检测、溯源工作成果，全面掌握县域境内</w:t>
      </w:r>
      <w:r>
        <w:rPr>
          <w:rFonts w:hint="eastAsia" w:ascii="仿宋" w:hAnsi="仿宋" w:eastAsia="仿宋" w:cs="仿宋"/>
          <w:b w:val="0"/>
          <w:bCs w:val="0"/>
          <w:color w:val="auto"/>
          <w:kern w:val="0"/>
          <w:sz w:val="32"/>
          <w:szCs w:val="32"/>
          <w:highlight w:val="none"/>
          <w:lang w:val="en-US" w:eastAsia="zh-CN"/>
        </w:rPr>
        <w:t>沱河、</w:t>
      </w:r>
      <w:r>
        <w:rPr>
          <w:rFonts w:hint="eastAsia" w:ascii="仿宋" w:hAnsi="仿宋" w:eastAsia="仿宋" w:cs="仿宋"/>
          <w:b w:val="0"/>
          <w:bCs w:val="0"/>
          <w:color w:val="auto"/>
          <w:kern w:val="0"/>
          <w:sz w:val="32"/>
          <w:szCs w:val="32"/>
          <w:highlight w:val="none"/>
          <w:lang w:eastAsia="zh-CN"/>
        </w:rPr>
        <w:t>萧濉新河、包浍河入河排污口底数，建立入河排污口清单，记录排污通道、排放特征等基础信息。推深做实国、</w:t>
      </w:r>
      <w:r>
        <w:rPr>
          <w:rFonts w:hint="eastAsia" w:ascii="仿宋" w:hAnsi="仿宋" w:eastAsia="仿宋" w:cs="仿宋"/>
          <w:b w:val="0"/>
          <w:bCs w:val="0"/>
          <w:color w:val="auto"/>
          <w:kern w:val="0"/>
          <w:sz w:val="32"/>
          <w:szCs w:val="32"/>
          <w:highlight w:val="none"/>
          <w:lang w:val="en-US" w:eastAsia="zh-CN"/>
        </w:rPr>
        <w:t>省、市</w:t>
      </w:r>
      <w:r>
        <w:rPr>
          <w:rFonts w:hint="eastAsia" w:ascii="仿宋" w:hAnsi="仿宋" w:eastAsia="仿宋" w:cs="仿宋"/>
          <w:b w:val="0"/>
          <w:bCs w:val="0"/>
          <w:color w:val="auto"/>
          <w:kern w:val="0"/>
          <w:sz w:val="32"/>
          <w:szCs w:val="32"/>
          <w:highlight w:val="none"/>
          <w:lang w:eastAsia="zh-CN"/>
        </w:rPr>
        <w:t>控断面“一断一策”，强化</w:t>
      </w:r>
      <w:r>
        <w:rPr>
          <w:rFonts w:hint="eastAsia" w:ascii="仿宋" w:hAnsi="仿宋" w:eastAsia="仿宋" w:cs="仿宋"/>
          <w:b w:val="0"/>
          <w:bCs w:val="0"/>
          <w:color w:val="auto"/>
          <w:kern w:val="0"/>
          <w:sz w:val="32"/>
          <w:szCs w:val="32"/>
          <w:highlight w:val="none"/>
          <w:lang w:val="en-US" w:eastAsia="zh-CN"/>
        </w:rPr>
        <w:t>汛期、旱季</w:t>
      </w:r>
      <w:r>
        <w:rPr>
          <w:rFonts w:hint="eastAsia" w:ascii="仿宋" w:hAnsi="仿宋" w:eastAsia="仿宋" w:cs="仿宋"/>
          <w:b w:val="0"/>
          <w:bCs w:val="0"/>
          <w:color w:val="auto"/>
          <w:kern w:val="0"/>
          <w:sz w:val="32"/>
          <w:szCs w:val="32"/>
          <w:highlight w:val="none"/>
          <w:lang w:eastAsia="zh-CN"/>
        </w:rPr>
        <w:t>污染强度分析运用。严格落实河长制，</w:t>
      </w:r>
      <w:r>
        <w:rPr>
          <w:rFonts w:hint="eastAsia" w:ascii="仿宋" w:hAnsi="仿宋" w:eastAsia="仿宋" w:cs="仿宋"/>
          <w:b w:val="0"/>
          <w:bCs w:val="0"/>
          <w:color w:val="auto"/>
          <w:kern w:val="0"/>
          <w:sz w:val="32"/>
          <w:szCs w:val="32"/>
          <w:highlight w:val="none"/>
          <w:lang w:val="en-US" w:eastAsia="zh-CN"/>
        </w:rPr>
        <w:t>不断</w:t>
      </w:r>
      <w:r>
        <w:rPr>
          <w:rFonts w:hint="eastAsia" w:ascii="仿宋" w:hAnsi="仿宋" w:eastAsia="仿宋" w:cs="仿宋"/>
          <w:b w:val="0"/>
          <w:bCs w:val="0"/>
          <w:color w:val="auto"/>
          <w:kern w:val="0"/>
          <w:sz w:val="32"/>
          <w:szCs w:val="32"/>
          <w:highlight w:val="none"/>
          <w:lang w:eastAsia="zh-CN"/>
        </w:rPr>
        <w:t>强化河道综合整治，</w:t>
      </w:r>
      <w:r>
        <w:rPr>
          <w:rFonts w:hint="eastAsia" w:ascii="仿宋" w:hAnsi="仿宋" w:eastAsia="仿宋" w:cs="仿宋"/>
          <w:b w:val="0"/>
          <w:bCs w:val="0"/>
          <w:color w:val="auto"/>
          <w:kern w:val="0"/>
          <w:sz w:val="32"/>
          <w:szCs w:val="32"/>
          <w:highlight w:val="none"/>
          <w:lang w:val="en-US" w:eastAsia="zh-CN"/>
        </w:rPr>
        <w:t>推进沱河、</w:t>
      </w:r>
      <w:r>
        <w:rPr>
          <w:rFonts w:hint="eastAsia" w:ascii="仿宋" w:hAnsi="仿宋" w:eastAsia="仿宋" w:cs="仿宋"/>
          <w:b w:val="0"/>
          <w:bCs w:val="0"/>
          <w:color w:val="auto"/>
          <w:kern w:val="0"/>
          <w:sz w:val="32"/>
          <w:szCs w:val="32"/>
          <w:highlight w:val="none"/>
          <w:lang w:eastAsia="zh-CN"/>
        </w:rPr>
        <w:t>澥河</w:t>
      </w:r>
      <w:r>
        <w:rPr>
          <w:rFonts w:hint="eastAsia" w:ascii="仿宋" w:hAnsi="仿宋" w:eastAsia="仿宋" w:cs="仿宋"/>
          <w:b w:val="0"/>
          <w:bCs w:val="0"/>
          <w:color w:val="auto"/>
          <w:kern w:val="0"/>
          <w:sz w:val="32"/>
          <w:szCs w:val="32"/>
          <w:highlight w:val="none"/>
          <w:lang w:val="en-US" w:eastAsia="zh-CN"/>
        </w:rPr>
        <w:t>中央水污染防治专项治理工程</w:t>
      </w:r>
      <w:r>
        <w:rPr>
          <w:rFonts w:hint="eastAsia" w:ascii="仿宋" w:hAnsi="仿宋" w:eastAsia="仿宋" w:cs="仿宋"/>
          <w:b w:val="0"/>
          <w:bCs w:val="0"/>
          <w:color w:val="auto"/>
          <w:kern w:val="0"/>
          <w:sz w:val="32"/>
          <w:szCs w:val="32"/>
          <w:highlight w:val="none"/>
          <w:lang w:eastAsia="zh-CN"/>
        </w:rPr>
        <w:t>。加快县第二污水处理厂项目提标改造</w:t>
      </w:r>
      <w:r>
        <w:rPr>
          <w:rFonts w:hint="eastAsia" w:ascii="仿宋" w:hAnsi="仿宋" w:eastAsia="仿宋" w:cs="仿宋"/>
          <w:b w:val="0"/>
          <w:bCs w:val="0"/>
          <w:color w:val="auto"/>
          <w:kern w:val="0"/>
          <w:sz w:val="32"/>
          <w:szCs w:val="32"/>
          <w:highlight w:val="none"/>
          <w:lang w:val="en-US" w:eastAsia="zh-CN"/>
        </w:rPr>
        <w:t>扩建</w:t>
      </w:r>
      <w:r>
        <w:rPr>
          <w:rFonts w:hint="eastAsia" w:ascii="仿宋" w:hAnsi="仿宋" w:eastAsia="仿宋" w:cs="仿宋"/>
          <w:b w:val="0"/>
          <w:bCs w:val="0"/>
          <w:color w:val="auto"/>
          <w:kern w:val="0"/>
          <w:sz w:val="32"/>
          <w:szCs w:val="32"/>
          <w:highlight w:val="none"/>
          <w:lang w:eastAsia="zh-CN"/>
        </w:rPr>
        <w:t>进度，</w:t>
      </w:r>
      <w:r>
        <w:rPr>
          <w:rFonts w:hint="eastAsia" w:ascii="仿宋" w:hAnsi="仿宋" w:eastAsia="仿宋" w:cs="仿宋"/>
          <w:b w:val="0"/>
          <w:bCs w:val="0"/>
          <w:color w:val="auto"/>
          <w:kern w:val="0"/>
          <w:sz w:val="32"/>
          <w:szCs w:val="32"/>
          <w:highlight w:val="none"/>
          <w:lang w:val="en-US" w:eastAsia="zh-CN"/>
        </w:rPr>
        <w:t>积极</w:t>
      </w:r>
      <w:r>
        <w:rPr>
          <w:rFonts w:hint="eastAsia" w:ascii="仿宋" w:hAnsi="仿宋" w:eastAsia="仿宋" w:cs="仿宋"/>
          <w:b w:val="0"/>
          <w:bCs w:val="0"/>
          <w:color w:val="auto"/>
          <w:kern w:val="0"/>
          <w:sz w:val="32"/>
          <w:szCs w:val="32"/>
          <w:highlight w:val="none"/>
          <w:lang w:eastAsia="zh-CN"/>
        </w:rPr>
        <w:t>推动</w:t>
      </w:r>
      <w:r>
        <w:rPr>
          <w:rFonts w:hint="eastAsia" w:ascii="仿宋" w:hAnsi="仿宋" w:eastAsia="仿宋" w:cs="仿宋"/>
          <w:b w:val="0"/>
          <w:bCs w:val="0"/>
          <w:color w:val="auto"/>
          <w:kern w:val="0"/>
          <w:sz w:val="32"/>
          <w:szCs w:val="32"/>
          <w:highlight w:val="none"/>
          <w:lang w:val="en-US" w:eastAsia="zh-CN"/>
        </w:rPr>
        <w:t>农村</w:t>
      </w:r>
      <w:r>
        <w:rPr>
          <w:rFonts w:hint="eastAsia" w:ascii="仿宋" w:hAnsi="仿宋" w:eastAsia="仿宋" w:cs="仿宋"/>
          <w:b w:val="0"/>
          <w:bCs w:val="0"/>
          <w:color w:val="auto"/>
          <w:kern w:val="0"/>
          <w:sz w:val="32"/>
          <w:szCs w:val="32"/>
          <w:highlight w:val="none"/>
          <w:lang w:eastAsia="zh-CN"/>
        </w:rPr>
        <w:t>水污染治理基础设施建设。序时推进引江济淮治污工程，确保完成年度任务。</w:t>
      </w:r>
    </w:p>
    <w:p w14:paraId="14F844F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 w:hAnsi="仿宋" w:eastAsia="仿宋" w:cs="仿宋"/>
          <w:b w:val="0"/>
          <w:bCs w:val="0"/>
          <w:color w:val="auto"/>
          <w:kern w:val="0"/>
          <w:sz w:val="32"/>
          <w:szCs w:val="32"/>
          <w:highlight w:val="none"/>
          <w:lang w:eastAsia="zh-CN"/>
        </w:rPr>
      </w:pPr>
      <w:r>
        <w:rPr>
          <w:rFonts w:hint="eastAsia" w:ascii="仿宋" w:hAnsi="仿宋" w:eastAsia="仿宋" w:cs="仿宋"/>
          <w:b/>
          <w:bCs/>
          <w:color w:val="000000" w:themeColor="text1"/>
          <w:kern w:val="0"/>
          <w:sz w:val="32"/>
          <w:szCs w:val="32"/>
          <w:highlight w:val="none"/>
          <w:lang w:eastAsia="zh-CN"/>
        </w:rPr>
        <w:t>（三）聚力推进突出生态环境整改。</w:t>
      </w:r>
      <w:r>
        <w:rPr>
          <w:rFonts w:hint="eastAsia" w:ascii="仿宋" w:hAnsi="仿宋" w:eastAsia="仿宋" w:cs="仿宋"/>
          <w:b w:val="0"/>
          <w:bCs w:val="0"/>
          <w:color w:val="auto"/>
          <w:kern w:val="0"/>
          <w:sz w:val="32"/>
          <w:szCs w:val="32"/>
          <w:highlight w:val="none"/>
          <w:lang w:eastAsia="zh-CN"/>
        </w:rPr>
        <w:t>做好第三轮中央环保督察交办信访件及反馈问题整改工作。高质量完成央督反馈问题和典型案例披露问题的整改工作，确保按期销号。对已完成销号的突出生态环境问题常态开展“回头看”，坚决防止问题反弹。持续排查群众身边的突出生态环境问题，对排查出的问题归纳梳理，以点带面并系统性地整改，确保问题整改彻底、整改到位。</w:t>
      </w:r>
    </w:p>
    <w:p w14:paraId="1E45507B">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color w:val="auto"/>
          <w:kern w:val="0"/>
          <w:sz w:val="32"/>
          <w:szCs w:val="32"/>
          <w:highlight w:val="none"/>
          <w:lang w:eastAsia="zh-CN"/>
        </w:rPr>
        <w:t>（四）</w:t>
      </w:r>
      <w:r>
        <w:rPr>
          <w:rFonts w:hint="eastAsia" w:ascii="仿宋" w:hAnsi="仿宋" w:eastAsia="仿宋" w:cs="仿宋"/>
          <w:b/>
          <w:bCs/>
          <w:color w:val="000000" w:themeColor="text1"/>
          <w:kern w:val="0"/>
          <w:sz w:val="32"/>
          <w:szCs w:val="32"/>
          <w:highlight w:val="none"/>
          <w:lang w:val="en-US" w:eastAsia="zh-CN" w:bidi="ar-SA"/>
        </w:rPr>
        <w:t>强化措施持续优化营商环境。</w:t>
      </w:r>
      <w:r>
        <w:rPr>
          <w:rFonts w:hint="eastAsia" w:ascii="仿宋" w:hAnsi="仿宋" w:eastAsia="仿宋" w:cs="仿宋"/>
          <w:b w:val="0"/>
          <w:bCs w:val="0"/>
          <w:color w:val="auto"/>
          <w:kern w:val="0"/>
          <w:sz w:val="32"/>
          <w:szCs w:val="32"/>
          <w:highlight w:val="none"/>
          <w:lang w:eastAsia="zh-CN"/>
        </w:rPr>
        <w:t>持续推进重点排污单位“三个全覆盖”，落实生态环境轻微违法违规行为免罚清单和生态环境监督执法正面清单制度，</w:t>
      </w:r>
      <w:r>
        <w:rPr>
          <w:rFonts w:hint="eastAsia" w:ascii="仿宋" w:hAnsi="仿宋" w:eastAsia="仿宋" w:cs="仿宋"/>
          <w:color w:val="auto"/>
          <w:sz w:val="32"/>
          <w:szCs w:val="32"/>
          <w:highlight w:val="none"/>
          <w:lang w:val="en-US" w:eastAsia="zh-CN"/>
        </w:rPr>
        <w:t>对纳入正面清单管理的企业无事不扰，实行非现场执法监管。强化执法与帮扶并重，继续发挥帮扶</w:t>
      </w:r>
      <w:r>
        <w:rPr>
          <w:rFonts w:hint="eastAsia" w:ascii="仿宋" w:hAnsi="仿宋" w:eastAsia="仿宋" w:cs="仿宋"/>
          <w:b w:val="0"/>
          <w:bCs w:val="0"/>
          <w:color w:val="auto"/>
          <w:kern w:val="0"/>
          <w:sz w:val="32"/>
          <w:szCs w:val="32"/>
          <w:highlight w:val="none"/>
          <w:lang w:val="en-US" w:eastAsia="zh-CN"/>
        </w:rPr>
        <w:t>指导小组作用，</w:t>
      </w:r>
      <w:r>
        <w:rPr>
          <w:rFonts w:hint="eastAsia" w:ascii="仿宋" w:hAnsi="仿宋" w:eastAsia="仿宋" w:cs="仿宋"/>
          <w:color w:val="auto"/>
          <w:sz w:val="32"/>
          <w:szCs w:val="32"/>
          <w:highlight w:val="none"/>
          <w:lang w:val="en-US" w:eastAsia="zh-CN"/>
        </w:rPr>
        <w:t>对重点企业把脉问诊，解决企业实际困难。实施排污权交易</w:t>
      </w:r>
      <w:r>
        <w:rPr>
          <w:rFonts w:hint="eastAsia" w:ascii="仿宋" w:hAnsi="仿宋" w:eastAsia="仿宋" w:cs="仿宋"/>
          <w:color w:val="000000"/>
          <w:kern w:val="0"/>
          <w:sz w:val="32"/>
          <w:szCs w:val="32"/>
          <w:highlight w:val="none"/>
          <w:lang w:val="en-US" w:eastAsia="zh-CN" w:bidi="ar-SA"/>
        </w:rPr>
        <w:t>，保障重点项目尽快落地</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lang w:val="en-US" w:eastAsia="zh-CN"/>
        </w:rPr>
        <w:t>落实</w:t>
      </w:r>
      <w:r>
        <w:rPr>
          <w:rFonts w:hint="eastAsia" w:ascii="仿宋" w:hAnsi="仿宋" w:eastAsia="仿宋" w:cs="仿宋"/>
          <w:b w:val="0"/>
          <w:bCs w:val="0"/>
          <w:color w:val="auto"/>
          <w:kern w:val="0"/>
          <w:sz w:val="32"/>
          <w:szCs w:val="32"/>
          <w:highlight w:val="none"/>
          <w:lang w:eastAsia="zh-CN"/>
        </w:rPr>
        <w:t>生态环境损害赔偿制度，推动生态环境损害赔偿案件数量合理增长，严格督促赔偿义务人履行生态环境损害赔偿责任，修复受损的生态环境，持续破解“企业污染、群众受害、政府买单”的困局，让“环境有价，损害担责”理念更加深入人心</w:t>
      </w:r>
      <w:r>
        <w:rPr>
          <w:rFonts w:hint="eastAsia" w:ascii="仿宋" w:hAnsi="仿宋" w:eastAsia="仿宋" w:cs="仿宋"/>
          <w:color w:val="000000" w:themeColor="text1"/>
          <w:sz w:val="32"/>
          <w:szCs w:val="32"/>
          <w:highlight w:val="none"/>
          <w:lang w:val="en-US" w:eastAsia="zh-CN"/>
        </w:rPr>
        <w:t>。</w:t>
      </w:r>
    </w:p>
    <w:p w14:paraId="5A9CE4C8">
      <w:pPr>
        <w:pStyle w:val="7"/>
        <w:adjustRightInd w:val="0"/>
        <w:snapToGrid w:val="0"/>
        <w:spacing w:line="560" w:lineRule="exact"/>
        <w:ind w:firstLine="640" w:firstLineChars="200"/>
        <w:jc w:val="left"/>
        <w:rPr>
          <w:rFonts w:hint="eastAsia" w:ascii="TimesNewRoman" w:hAnsi="TimesNewRoman" w:eastAsia="仿宋_GB2312" w:cs="TimesNewRoman"/>
          <w:bCs/>
          <w:sz w:val="32"/>
          <w:szCs w:val="32"/>
        </w:rPr>
      </w:pPr>
    </w:p>
    <w:p w14:paraId="14ACCB1B">
      <w:pPr>
        <w:pStyle w:val="7"/>
        <w:adjustRightInd w:val="0"/>
        <w:snapToGrid w:val="0"/>
        <w:spacing w:line="560" w:lineRule="exact"/>
        <w:ind w:firstLine="640" w:firstLineChars="200"/>
        <w:jc w:val="left"/>
        <w:rPr>
          <w:rFonts w:hint="eastAsia" w:ascii="TimesNewRoman" w:hAnsi="TimesNewRoman" w:eastAsia="仿宋_GB2312" w:cs="TimesNewRoman"/>
          <w:bCs/>
          <w:sz w:val="32"/>
          <w:szCs w:val="32"/>
        </w:rPr>
      </w:pPr>
    </w:p>
    <w:p w14:paraId="6759A84D"/>
    <w:p w14:paraId="360874E0">
      <w:pPr>
        <w:pStyle w:val="7"/>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预算表</w:t>
      </w:r>
    </w:p>
    <w:p w14:paraId="54453BB2">
      <w:pPr>
        <w:pStyle w:val="7"/>
        <w:adjustRightInd w:val="0"/>
        <w:snapToGrid w:val="0"/>
        <w:spacing w:line="560" w:lineRule="exact"/>
        <w:ind w:firstLine="627" w:firstLineChars="196"/>
        <w:jc w:val="center"/>
        <w:rPr>
          <w:rFonts w:hint="eastAsia" w:ascii="黑体" w:hAnsi="黑体" w:eastAsia="黑体" w:cs="黑体"/>
          <w:bCs/>
          <w:sz w:val="32"/>
          <w:szCs w:val="32"/>
        </w:rPr>
      </w:pPr>
      <w:r>
        <w:rPr>
          <w:rFonts w:hint="eastAsia" w:ascii="黑体" w:hAnsi="黑体" w:eastAsia="黑体" w:cs="黑体"/>
          <w:bCs/>
          <w:sz w:val="32"/>
          <w:szCs w:val="32"/>
        </w:rPr>
        <w:t>见附件1-2</w:t>
      </w:r>
    </w:p>
    <w:p w14:paraId="27E3EDCD">
      <w:r>
        <w:t xml:space="preserve">                                        </w:t>
      </w:r>
    </w:p>
    <w:p w14:paraId="79EF27DD">
      <w:pPr>
        <w:pStyle w:val="7"/>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第三部分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预算情况说明</w:t>
      </w:r>
    </w:p>
    <w:p w14:paraId="408F2464"/>
    <w:p w14:paraId="415A1173">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一、关于2025年收支总表的说明</w:t>
      </w:r>
    </w:p>
    <w:p w14:paraId="5D56F9DC">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按照综合预算的原则，</w:t>
      </w:r>
      <w:r>
        <w:rPr>
          <w:rFonts w:hint="eastAsia" w:ascii="仿宋" w:hAnsi="仿宋" w:eastAsia="仿宋" w:cs="仿宋"/>
          <w:sz w:val="32"/>
          <w:szCs w:val="32"/>
          <w:lang w:eastAsia="zh-CN"/>
        </w:rPr>
        <w:t>淮北市濉溪县生态环境分局</w:t>
      </w:r>
      <w:r>
        <w:rPr>
          <w:rFonts w:hint="eastAsia" w:ascii="仿宋" w:hAnsi="仿宋" w:eastAsia="仿宋" w:cs="仿宋"/>
          <w:sz w:val="32"/>
          <w:szCs w:val="32"/>
        </w:rPr>
        <w:t>所有收入和支出均纳入</w:t>
      </w:r>
      <w:r>
        <w:rPr>
          <w:rFonts w:hint="eastAsia" w:ascii="仿宋" w:hAnsi="仿宋" w:eastAsia="仿宋" w:cs="仿宋"/>
          <w:sz w:val="32"/>
          <w:szCs w:val="32"/>
          <w:lang w:eastAsia="zh-CN"/>
        </w:rPr>
        <w:t>单位</w:t>
      </w:r>
      <w:r>
        <w:rPr>
          <w:rFonts w:hint="eastAsia" w:ascii="仿宋" w:hAnsi="仿宋" w:eastAsia="仿宋" w:cs="仿宋"/>
          <w:sz w:val="32"/>
          <w:szCs w:val="32"/>
        </w:rPr>
        <w:t>预算管理。</w:t>
      </w:r>
      <w:r>
        <w:rPr>
          <w:rFonts w:hint="eastAsia" w:ascii="仿宋" w:hAnsi="仿宋" w:eastAsia="仿宋" w:cs="仿宋"/>
          <w:sz w:val="32"/>
          <w:szCs w:val="32"/>
          <w:lang w:eastAsia="zh-CN"/>
        </w:rPr>
        <w:t>淮北市濉溪县生态环境分局</w:t>
      </w:r>
      <w:r>
        <w:rPr>
          <w:rFonts w:hint="eastAsia" w:ascii="仿宋" w:hAnsi="仿宋" w:eastAsia="仿宋" w:cs="仿宋"/>
          <w:kern w:val="0"/>
          <w:sz w:val="32"/>
          <w:szCs w:val="32"/>
          <w:lang w:val="en-US" w:eastAsia="zh-CN" w:bidi="ar-SA"/>
        </w:rPr>
        <w:t>2025</w:t>
      </w:r>
      <w:r>
        <w:rPr>
          <w:rFonts w:hint="eastAsia" w:ascii="仿宋" w:hAnsi="仿宋" w:eastAsia="仿宋" w:cs="仿宋"/>
          <w:sz w:val="32"/>
          <w:szCs w:val="32"/>
        </w:rPr>
        <w:t>年收支总预算</w:t>
      </w:r>
      <w:r>
        <w:rPr>
          <w:rFonts w:hint="eastAsia" w:ascii="仿宋" w:hAnsi="仿宋" w:eastAsia="仿宋" w:cs="仿宋"/>
          <w:sz w:val="32"/>
          <w:szCs w:val="32"/>
          <w:lang w:eastAsia="zh-CN"/>
        </w:rPr>
        <w:t>235.16</w:t>
      </w:r>
      <w:r>
        <w:rPr>
          <w:rFonts w:hint="eastAsia" w:ascii="仿宋" w:hAnsi="仿宋" w:eastAsia="仿宋" w:cs="仿宋"/>
          <w:sz w:val="32"/>
          <w:szCs w:val="32"/>
        </w:rPr>
        <w:t>万元，收入全部是一般公共预算拨款收入，支出包括：节能环保支出</w:t>
      </w:r>
      <w:r>
        <w:rPr>
          <w:rFonts w:hint="eastAsia" w:ascii="仿宋" w:hAnsi="仿宋" w:eastAsia="仿宋" w:cs="仿宋"/>
          <w:sz w:val="32"/>
          <w:szCs w:val="32"/>
          <w:lang w:eastAsia="zh-CN"/>
        </w:rPr>
        <w:t>、</w:t>
      </w:r>
      <w:r>
        <w:rPr>
          <w:rFonts w:hint="eastAsia" w:ascii="仿宋" w:hAnsi="仿宋" w:eastAsia="仿宋" w:cs="仿宋"/>
          <w:sz w:val="32"/>
          <w:szCs w:val="32"/>
        </w:rPr>
        <w:t>住房保障支出。</w:t>
      </w:r>
    </w:p>
    <w:p w14:paraId="76811EDA">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二、关于2025年收入总表的说明</w:t>
      </w:r>
    </w:p>
    <w:p w14:paraId="3C6E9450">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rPr>
        <w:t>2025年收入预算</w:t>
      </w:r>
      <w:r>
        <w:rPr>
          <w:rFonts w:hint="eastAsia" w:ascii="仿宋" w:hAnsi="仿宋" w:eastAsia="仿宋" w:cs="仿宋"/>
          <w:sz w:val="32"/>
          <w:szCs w:val="32"/>
          <w:lang w:eastAsia="zh-CN"/>
        </w:rPr>
        <w:t>235.16</w:t>
      </w:r>
      <w:r>
        <w:rPr>
          <w:rFonts w:hint="eastAsia" w:ascii="仿宋" w:hAnsi="仿宋" w:eastAsia="仿宋" w:cs="仿宋"/>
          <w:kern w:val="0"/>
          <w:sz w:val="32"/>
          <w:szCs w:val="32"/>
        </w:rPr>
        <w:t>万元，其中，本年收入</w:t>
      </w:r>
      <w:r>
        <w:rPr>
          <w:rFonts w:hint="eastAsia" w:ascii="仿宋" w:hAnsi="仿宋" w:eastAsia="仿宋" w:cs="仿宋"/>
          <w:sz w:val="32"/>
          <w:szCs w:val="32"/>
          <w:lang w:eastAsia="zh-CN"/>
        </w:rPr>
        <w:t>235.16</w:t>
      </w:r>
      <w:r>
        <w:rPr>
          <w:rFonts w:hint="eastAsia" w:ascii="仿宋" w:hAnsi="仿宋" w:eastAsia="仿宋" w:cs="仿宋"/>
          <w:kern w:val="0"/>
          <w:sz w:val="32"/>
          <w:szCs w:val="32"/>
        </w:rPr>
        <w:t>万元。</w:t>
      </w:r>
    </w:p>
    <w:p w14:paraId="4AA34532">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（一）本年收入</w:t>
      </w:r>
      <w:r>
        <w:rPr>
          <w:rFonts w:hint="eastAsia" w:ascii="仿宋" w:hAnsi="仿宋" w:eastAsia="仿宋" w:cs="仿宋"/>
          <w:sz w:val="32"/>
          <w:szCs w:val="32"/>
          <w:lang w:eastAsia="zh-CN"/>
        </w:rPr>
        <w:t>235.16</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主要包括：一般公共预算拨款收入</w:t>
      </w:r>
      <w:r>
        <w:rPr>
          <w:rFonts w:hint="eastAsia" w:ascii="仿宋" w:hAnsi="仿宋" w:eastAsia="仿宋" w:cs="仿宋"/>
          <w:sz w:val="32"/>
          <w:szCs w:val="32"/>
          <w:lang w:eastAsia="zh-CN"/>
        </w:rPr>
        <w:t>235.16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，比2024年预算</w:t>
      </w:r>
      <w:r>
        <w:rPr>
          <w:rFonts w:hint="eastAsia" w:ascii="仿宋" w:hAnsi="仿宋" w:eastAsia="仿宋" w:cs="仿宋"/>
          <w:kern w:val="0"/>
          <w:sz w:val="32"/>
          <w:szCs w:val="32"/>
          <w:lang w:eastAsia="zh-CN"/>
        </w:rPr>
        <w:t>增加0.28万元，增长0.12%，原因主要是</w:t>
      </w:r>
      <w:r>
        <w:rPr>
          <w:rFonts w:hint="eastAsia" w:ascii="仿宋" w:hAnsi="仿宋" w:eastAsia="仿宋" w:cs="仿宋"/>
          <w:color w:val="auto"/>
          <w:kern w:val="0"/>
          <w:sz w:val="32"/>
          <w:szCs w:val="32"/>
          <w:lang w:eastAsia="zh-CN"/>
        </w:rPr>
        <w:t>人员变动</w:t>
      </w:r>
      <w:r>
        <w:rPr>
          <w:rFonts w:hint="eastAsia" w:ascii="仿宋" w:hAnsi="仿宋" w:eastAsia="仿宋" w:cs="仿宋"/>
          <w:kern w:val="0"/>
          <w:sz w:val="32"/>
          <w:szCs w:val="32"/>
        </w:rPr>
        <w:t>；政府性基金预算拨款收入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%，原因主要是无政府性基金预算拨款收入；财政专户管理资金收入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%，原因主要是无财政专户管理资金收入。</w:t>
      </w:r>
    </w:p>
    <w:p w14:paraId="77C9665C">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三、关于2025年支出总表的说明</w:t>
      </w:r>
    </w:p>
    <w:p w14:paraId="1A0E3FC9">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rPr>
        <w:t>2025年支出预算</w:t>
      </w:r>
      <w:r>
        <w:rPr>
          <w:rFonts w:hint="eastAsia" w:ascii="仿宋" w:hAnsi="仿宋" w:eastAsia="仿宋" w:cs="仿宋"/>
          <w:sz w:val="32"/>
          <w:szCs w:val="32"/>
          <w:lang w:eastAsia="zh-CN"/>
        </w:rPr>
        <w:t>235.16</w:t>
      </w:r>
      <w:r>
        <w:rPr>
          <w:rFonts w:hint="eastAsia" w:ascii="仿宋" w:hAnsi="仿宋" w:eastAsia="仿宋" w:cs="仿宋"/>
          <w:kern w:val="0"/>
          <w:sz w:val="32"/>
          <w:szCs w:val="32"/>
        </w:rPr>
        <w:t>万元，比2024年预算</w:t>
      </w:r>
      <w:r>
        <w:rPr>
          <w:rFonts w:hint="eastAsia" w:ascii="仿宋" w:hAnsi="仿宋" w:eastAsia="仿宋" w:cs="仿宋"/>
          <w:kern w:val="0"/>
          <w:sz w:val="32"/>
          <w:szCs w:val="32"/>
          <w:lang w:eastAsia="zh-CN"/>
        </w:rPr>
        <w:t>增加0.28万元，增长0.12%，原因主要是人员变动</w:t>
      </w:r>
      <w:r>
        <w:rPr>
          <w:rFonts w:hint="eastAsia" w:ascii="仿宋" w:hAnsi="仿宋" w:eastAsia="仿宋" w:cs="仿宋"/>
          <w:kern w:val="0"/>
          <w:sz w:val="32"/>
          <w:szCs w:val="32"/>
        </w:rPr>
        <w:t>。其中，基本支出</w:t>
      </w:r>
      <w:r>
        <w:rPr>
          <w:rFonts w:hint="eastAsia" w:ascii="仿宋" w:hAnsi="仿宋" w:eastAsia="仿宋" w:cs="仿宋"/>
          <w:kern w:val="0"/>
          <w:sz w:val="32"/>
          <w:szCs w:val="32"/>
          <w:lang w:eastAsia="zh-CN"/>
        </w:rPr>
        <w:t>187.16</w:t>
      </w:r>
      <w:r>
        <w:rPr>
          <w:rFonts w:hint="eastAsia" w:ascii="仿宋" w:hAnsi="仿宋" w:eastAsia="仿宋" w:cs="仿宋"/>
          <w:kern w:val="0"/>
          <w:sz w:val="32"/>
          <w:szCs w:val="32"/>
        </w:rPr>
        <w:t>万元，占7</w:t>
      </w:r>
      <w:r>
        <w:rPr>
          <w:rFonts w:hint="eastAsia" w:ascii="仿宋" w:hAnsi="仿宋" w:eastAsia="仿宋" w:cs="仿宋"/>
          <w:kern w:val="0"/>
          <w:sz w:val="32"/>
          <w:szCs w:val="32"/>
          <w:lang w:val="en-US" w:eastAsia="zh-CN"/>
        </w:rPr>
        <w:t>9.59</w:t>
      </w:r>
      <w:r>
        <w:rPr>
          <w:rFonts w:hint="eastAsia" w:ascii="仿宋" w:hAnsi="仿宋" w:eastAsia="仿宋" w:cs="仿宋"/>
          <w:kern w:val="0"/>
          <w:sz w:val="32"/>
          <w:szCs w:val="32"/>
        </w:rPr>
        <w:t>%，主要用于保障机构日常运转、完成日常工作任务；项目支出</w:t>
      </w:r>
      <w:r>
        <w:rPr>
          <w:rFonts w:hint="eastAsia" w:ascii="仿宋" w:hAnsi="仿宋" w:eastAsia="仿宋" w:cs="仿宋"/>
          <w:kern w:val="0"/>
          <w:sz w:val="32"/>
          <w:szCs w:val="32"/>
          <w:lang w:val="en-US" w:eastAsia="zh-CN"/>
        </w:rPr>
        <w:t>48</w:t>
      </w:r>
      <w:r>
        <w:rPr>
          <w:rFonts w:hint="eastAsia" w:ascii="仿宋" w:hAnsi="仿宋" w:eastAsia="仿宋" w:cs="仿宋"/>
          <w:kern w:val="0"/>
          <w:sz w:val="32"/>
          <w:szCs w:val="32"/>
        </w:rPr>
        <w:t>万元，占2</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%，主要用于节能环保支出。</w:t>
      </w:r>
    </w:p>
    <w:p w14:paraId="103A45B0">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四、关于2025年财政拨款收支总表的说明</w:t>
      </w:r>
    </w:p>
    <w:p w14:paraId="53CAB940">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rPr>
        <w:t>2025年财政拨款收支预算</w:t>
      </w:r>
      <w:r>
        <w:rPr>
          <w:rFonts w:hint="eastAsia" w:ascii="仿宋" w:hAnsi="仿宋" w:eastAsia="仿宋" w:cs="仿宋"/>
          <w:sz w:val="32"/>
          <w:szCs w:val="32"/>
          <w:lang w:eastAsia="zh-CN"/>
        </w:rPr>
        <w:t>235.16</w:t>
      </w:r>
      <w:r>
        <w:rPr>
          <w:rFonts w:hint="eastAsia" w:ascii="仿宋" w:hAnsi="仿宋" w:eastAsia="仿宋" w:cs="仿宋"/>
          <w:kern w:val="0"/>
          <w:sz w:val="32"/>
          <w:szCs w:val="32"/>
        </w:rPr>
        <w:t>万元。收入按资金来源分为：一般公共预算拨款</w:t>
      </w:r>
      <w:r>
        <w:rPr>
          <w:rFonts w:hint="eastAsia" w:ascii="仿宋" w:hAnsi="仿宋" w:eastAsia="仿宋" w:cs="仿宋"/>
          <w:sz w:val="32"/>
          <w:szCs w:val="32"/>
          <w:lang w:eastAsia="zh-CN"/>
        </w:rPr>
        <w:t>235.16</w:t>
      </w:r>
      <w:r>
        <w:rPr>
          <w:rFonts w:hint="eastAsia" w:ascii="仿宋" w:hAnsi="仿宋" w:eastAsia="仿宋" w:cs="仿宋"/>
          <w:kern w:val="0"/>
          <w:sz w:val="32"/>
          <w:szCs w:val="32"/>
        </w:rPr>
        <w:t>万元、政府性基金预算拨款</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万元；按资金年度分为：本年财政拨款收入</w:t>
      </w:r>
      <w:r>
        <w:rPr>
          <w:rFonts w:hint="eastAsia" w:ascii="仿宋" w:hAnsi="仿宋" w:eastAsia="仿宋" w:cs="仿宋"/>
          <w:kern w:val="0"/>
          <w:sz w:val="32"/>
          <w:szCs w:val="32"/>
          <w:lang w:eastAsia="zh-CN"/>
        </w:rPr>
        <w:t>235.16</w:t>
      </w:r>
      <w:r>
        <w:rPr>
          <w:rFonts w:hint="eastAsia" w:ascii="仿宋" w:hAnsi="仿宋" w:eastAsia="仿宋" w:cs="仿宋"/>
          <w:kern w:val="0"/>
          <w:sz w:val="32"/>
          <w:szCs w:val="32"/>
        </w:rPr>
        <w:t>万元。支出按功能分类分为：节能环保支出</w:t>
      </w:r>
      <w:r>
        <w:rPr>
          <w:rFonts w:hint="eastAsia" w:ascii="仿宋" w:hAnsi="仿宋" w:eastAsia="仿宋" w:cs="仿宋"/>
          <w:kern w:val="0"/>
          <w:sz w:val="32"/>
          <w:szCs w:val="32"/>
          <w:lang w:val="en-US" w:eastAsia="zh-CN"/>
        </w:rPr>
        <w:t>216.74</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92</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42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7.83%</w:t>
      </w:r>
      <w:r>
        <w:rPr>
          <w:rFonts w:hint="eastAsia" w:ascii="仿宋" w:hAnsi="仿宋" w:eastAsia="仿宋" w:cs="仿宋"/>
          <w:kern w:val="0"/>
          <w:sz w:val="32"/>
          <w:szCs w:val="32"/>
        </w:rPr>
        <w:t>。</w:t>
      </w:r>
    </w:p>
    <w:p w14:paraId="4E5A45A5">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五、关于2025年一般公共预算支出表的说明</w:t>
      </w:r>
    </w:p>
    <w:p w14:paraId="6FA491CF">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（一）一般公共预算支出规模变化情况。</w:t>
      </w:r>
    </w:p>
    <w:p w14:paraId="793558D6">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rPr>
        <w:t>2025年一般公共预算支出</w:t>
      </w:r>
      <w:r>
        <w:rPr>
          <w:rFonts w:hint="eastAsia" w:ascii="仿宋" w:hAnsi="仿宋" w:eastAsia="仿宋" w:cs="仿宋"/>
          <w:sz w:val="32"/>
          <w:szCs w:val="32"/>
          <w:lang w:eastAsia="zh-CN"/>
        </w:rPr>
        <w:t>235.16</w:t>
      </w:r>
      <w:r>
        <w:rPr>
          <w:rFonts w:hint="eastAsia" w:ascii="仿宋" w:hAnsi="仿宋" w:eastAsia="仿宋" w:cs="仿宋"/>
          <w:kern w:val="0"/>
          <w:sz w:val="32"/>
          <w:szCs w:val="32"/>
        </w:rPr>
        <w:t>万元，比2024年预算</w:t>
      </w:r>
      <w:r>
        <w:rPr>
          <w:rFonts w:hint="eastAsia" w:ascii="仿宋" w:hAnsi="仿宋" w:eastAsia="仿宋" w:cs="仿宋"/>
          <w:kern w:val="0"/>
          <w:sz w:val="32"/>
          <w:szCs w:val="32"/>
          <w:lang w:eastAsia="zh-CN"/>
        </w:rPr>
        <w:t>增加0.28万元，增长0.12%，原因主要是</w:t>
      </w:r>
      <w:r>
        <w:rPr>
          <w:rFonts w:hint="eastAsia" w:ascii="仿宋" w:hAnsi="仿宋" w:eastAsia="仿宋" w:cs="仿宋"/>
          <w:color w:val="auto"/>
          <w:kern w:val="0"/>
          <w:sz w:val="32"/>
          <w:szCs w:val="32"/>
          <w:lang w:eastAsia="zh-CN"/>
        </w:rPr>
        <w:t>人员变动</w:t>
      </w:r>
      <w:r>
        <w:rPr>
          <w:rFonts w:hint="eastAsia" w:ascii="仿宋" w:hAnsi="仿宋" w:eastAsia="仿宋" w:cs="仿宋"/>
          <w:kern w:val="0"/>
          <w:sz w:val="32"/>
          <w:szCs w:val="32"/>
          <w:lang w:eastAsia="zh-CN"/>
        </w:rPr>
        <w:t>。</w:t>
      </w:r>
    </w:p>
    <w:p w14:paraId="781D8A9E">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（二）一般公共预算支出结构情况。</w:t>
      </w:r>
    </w:p>
    <w:p w14:paraId="7109AAE6">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节能环保支出</w:t>
      </w:r>
      <w:r>
        <w:rPr>
          <w:rFonts w:hint="eastAsia" w:ascii="仿宋" w:hAnsi="仿宋" w:eastAsia="仿宋" w:cs="仿宋"/>
          <w:kern w:val="0"/>
          <w:sz w:val="32"/>
          <w:szCs w:val="32"/>
          <w:lang w:val="en-US" w:eastAsia="zh-CN"/>
        </w:rPr>
        <w:t>216.74</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92</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42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7.83%</w:t>
      </w:r>
      <w:r>
        <w:rPr>
          <w:rFonts w:hint="eastAsia" w:ascii="仿宋" w:hAnsi="仿宋" w:eastAsia="仿宋" w:cs="仿宋"/>
          <w:kern w:val="0"/>
          <w:sz w:val="32"/>
          <w:szCs w:val="32"/>
        </w:rPr>
        <w:t>。</w:t>
      </w:r>
    </w:p>
    <w:p w14:paraId="10D68383">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（三）一般公共预算支出具体使用情况。</w:t>
      </w:r>
    </w:p>
    <w:p w14:paraId="7F6B0E08">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1、节能环保支出（类）环境保护管理事务（款）行政运行（项）</w:t>
      </w:r>
      <w:r>
        <w:rPr>
          <w:rFonts w:hint="eastAsia" w:ascii="仿宋" w:hAnsi="仿宋" w:eastAsia="仿宋" w:cs="仿宋"/>
          <w:kern w:val="0"/>
          <w:sz w:val="32"/>
          <w:szCs w:val="32"/>
        </w:rPr>
        <w:t>2025年预算66.62万元，比2024年预算增加66.62万元，增长</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%，原因主要是</w:t>
      </w:r>
      <w:r>
        <w:rPr>
          <w:rFonts w:hint="eastAsia" w:ascii="仿宋" w:hAnsi="仿宋" w:eastAsia="仿宋" w:cs="仿宋"/>
          <w:kern w:val="0"/>
          <w:sz w:val="32"/>
          <w:szCs w:val="32"/>
          <w:lang w:eastAsia="zh-CN"/>
        </w:rPr>
        <w:t>支出功能科目调整</w:t>
      </w:r>
      <w:r>
        <w:rPr>
          <w:rFonts w:hint="eastAsia" w:ascii="仿宋" w:hAnsi="仿宋" w:eastAsia="仿宋" w:cs="仿宋"/>
          <w:kern w:val="0"/>
          <w:sz w:val="32"/>
          <w:szCs w:val="32"/>
        </w:rPr>
        <w:t>。</w:t>
      </w:r>
    </w:p>
    <w:p w14:paraId="5004CCF0">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2、节能环保支出（类）环境监测与监察（款）其他环境监测与监察支出（项）</w:t>
      </w:r>
      <w:r>
        <w:rPr>
          <w:rFonts w:hint="eastAsia" w:ascii="仿宋" w:hAnsi="仿宋" w:eastAsia="仿宋" w:cs="仿宋"/>
          <w:kern w:val="0"/>
          <w:sz w:val="32"/>
          <w:szCs w:val="32"/>
        </w:rPr>
        <w:t>2025年预算150.1</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73.17</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32.77</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支出功能科目调整</w:t>
      </w:r>
      <w:r>
        <w:rPr>
          <w:rFonts w:hint="eastAsia" w:ascii="仿宋" w:hAnsi="仿宋" w:eastAsia="仿宋" w:cs="仿宋"/>
          <w:kern w:val="0"/>
          <w:sz w:val="32"/>
          <w:szCs w:val="32"/>
        </w:rPr>
        <w:t>。</w:t>
      </w:r>
    </w:p>
    <w:p w14:paraId="59DA95FB">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、住房保障支出（类）住房改革支出（款）住房公积金（项）</w:t>
      </w:r>
      <w:r>
        <w:rPr>
          <w:rFonts w:hint="eastAsia" w:ascii="仿宋" w:hAnsi="仿宋" w:eastAsia="仿宋" w:cs="仿宋"/>
          <w:kern w:val="0"/>
          <w:sz w:val="32"/>
          <w:szCs w:val="32"/>
        </w:rPr>
        <w:t>2025年预算</w:t>
      </w:r>
      <w:r>
        <w:rPr>
          <w:rFonts w:hint="eastAsia" w:ascii="仿宋" w:hAnsi="仿宋" w:eastAsia="仿宋" w:cs="仿宋"/>
          <w:kern w:val="0"/>
          <w:sz w:val="32"/>
          <w:szCs w:val="32"/>
          <w:lang w:val="en-US" w:eastAsia="zh-CN"/>
        </w:rPr>
        <w:t>11.05</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11.05</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支出功能科目调整。</w:t>
      </w:r>
    </w:p>
    <w:p w14:paraId="5CF81E79">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4</w:t>
      </w:r>
      <w:r>
        <w:rPr>
          <w:rFonts w:hint="eastAsia" w:ascii="仿宋" w:hAnsi="仿宋" w:eastAsia="仿宋" w:cs="仿宋"/>
          <w:b/>
          <w:bCs/>
          <w:kern w:val="0"/>
          <w:sz w:val="32"/>
          <w:szCs w:val="32"/>
        </w:rPr>
        <w:t>、住房保障支出（类）住房改革支出（款）提租补贴（项）</w:t>
      </w:r>
      <w:r>
        <w:rPr>
          <w:rFonts w:hint="eastAsia" w:ascii="仿宋" w:hAnsi="仿宋" w:eastAsia="仿宋" w:cs="仿宋"/>
          <w:kern w:val="0"/>
          <w:sz w:val="32"/>
          <w:szCs w:val="32"/>
        </w:rPr>
        <w:t>2025年预算</w:t>
      </w:r>
      <w:r>
        <w:rPr>
          <w:rFonts w:hint="eastAsia" w:ascii="仿宋" w:hAnsi="仿宋" w:eastAsia="仿宋" w:cs="仿宋"/>
          <w:kern w:val="0"/>
          <w:sz w:val="32"/>
          <w:szCs w:val="32"/>
          <w:lang w:val="en-US" w:eastAsia="zh-CN"/>
        </w:rPr>
        <w:t>2.76</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2.76</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支出功能科目调整。</w:t>
      </w:r>
    </w:p>
    <w:p w14:paraId="2E6F3831">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5</w:t>
      </w:r>
      <w:r>
        <w:rPr>
          <w:rFonts w:hint="eastAsia" w:ascii="仿宋" w:hAnsi="仿宋" w:eastAsia="仿宋" w:cs="仿宋"/>
          <w:b/>
          <w:bCs/>
          <w:kern w:val="0"/>
          <w:sz w:val="32"/>
          <w:szCs w:val="32"/>
        </w:rPr>
        <w:t>、住房保障支出（类）住房改革支出（款）购房补贴（项）</w:t>
      </w:r>
      <w:r>
        <w:rPr>
          <w:rFonts w:hint="eastAsia" w:ascii="仿宋" w:hAnsi="仿宋" w:eastAsia="仿宋" w:cs="仿宋"/>
          <w:kern w:val="0"/>
          <w:sz w:val="32"/>
          <w:szCs w:val="32"/>
        </w:rPr>
        <w:t>2025年预算</w:t>
      </w:r>
      <w:r>
        <w:rPr>
          <w:rFonts w:hint="eastAsia" w:ascii="仿宋" w:hAnsi="仿宋" w:eastAsia="仿宋" w:cs="仿宋"/>
          <w:kern w:val="0"/>
          <w:sz w:val="32"/>
          <w:szCs w:val="32"/>
          <w:lang w:val="en-US" w:eastAsia="zh-CN"/>
        </w:rPr>
        <w:t>4.61</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4.61</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支出功能科目调整。</w:t>
      </w:r>
    </w:p>
    <w:p w14:paraId="4DECDECF">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六、关于2025年一般公共预算基本支出表的说明</w:t>
      </w:r>
    </w:p>
    <w:p w14:paraId="3169BD7A">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rPr>
        <w:t>2025年一般公共预算基本支出187.16万元，其中，人员经费168.54万元，公用经费18.62万元。</w:t>
      </w:r>
    </w:p>
    <w:p w14:paraId="1B5B95C4">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（一）人员经费</w:t>
      </w:r>
      <w:r>
        <w:rPr>
          <w:rFonts w:hint="eastAsia" w:ascii="仿宋" w:hAnsi="仿宋" w:eastAsia="仿宋" w:cs="仿宋"/>
          <w:kern w:val="0"/>
          <w:sz w:val="32"/>
          <w:szCs w:val="32"/>
        </w:rPr>
        <w:t>168.54</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主要包括:基本工资、津贴补贴、奖金、机关事业单位基本养老保险费、职业年金缴费、职工基本医疗保险缴费、公务员医疗补助缴费、其他社会保障缴费、办公费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工会经费、福利费、住房公积金、其他商品和服务支出、退休费、生活补助</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医疗费补助、奖励金、对其他个人和家庭的补助支出。</w:t>
      </w:r>
    </w:p>
    <w:p w14:paraId="37FABFF5">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（二）公用经费</w:t>
      </w:r>
      <w:r>
        <w:rPr>
          <w:rFonts w:hint="eastAsia" w:ascii="仿宋" w:hAnsi="仿宋" w:eastAsia="仿宋" w:cs="仿宋"/>
          <w:kern w:val="0"/>
          <w:sz w:val="32"/>
          <w:szCs w:val="32"/>
        </w:rPr>
        <w:t>18.62</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主要包括：其他交通费用、其他商品服务支出。</w:t>
      </w:r>
    </w:p>
    <w:p w14:paraId="0517B55E">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七、关于2025年政府性基金预算支出表的说明</w:t>
      </w:r>
    </w:p>
    <w:p w14:paraId="56F8F0A8">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rPr>
        <w:t>2025年没有政府性基金预算拨款收入，也没有使用政府性基金预算拨款安排的支出。</w:t>
      </w:r>
    </w:p>
    <w:p w14:paraId="42CD52E2">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八、关于2025年国有资本经营预算支出表的说明</w:t>
      </w:r>
    </w:p>
    <w:p w14:paraId="1FD28D79">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rPr>
        <w:t>2025年没有国有资本经营预算拨款收入，也没有使用国有资本经营预算拨款安排的支出。</w:t>
      </w:r>
    </w:p>
    <w:p w14:paraId="4E7FF0D8">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九、关于2025年项目支出表的说明</w:t>
      </w:r>
    </w:p>
    <w:p w14:paraId="0F7FD715">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rPr>
        <w:t>2025年预算共安排项目支出48万元，比2024年预算减少</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%，原因主要是</w:t>
      </w:r>
      <w:r>
        <w:rPr>
          <w:rFonts w:hint="eastAsia" w:ascii="仿宋" w:hAnsi="仿宋" w:eastAsia="仿宋" w:cs="仿宋"/>
          <w:sz w:val="32"/>
          <w:szCs w:val="32"/>
        </w:rPr>
        <w:t>政策性</w:t>
      </w:r>
      <w:r>
        <w:rPr>
          <w:rFonts w:hint="eastAsia" w:ascii="仿宋" w:hAnsi="仿宋" w:eastAsia="仿宋" w:cs="仿宋"/>
          <w:sz w:val="32"/>
          <w:szCs w:val="32"/>
          <w:lang w:val="en-US" w:eastAsia="zh-CN"/>
        </w:rPr>
        <w:t>减少</w:t>
      </w:r>
      <w:r>
        <w:rPr>
          <w:rFonts w:hint="eastAsia" w:ascii="仿宋" w:hAnsi="仿宋" w:eastAsia="仿宋" w:cs="仿宋"/>
          <w:sz w:val="32"/>
          <w:szCs w:val="32"/>
        </w:rPr>
        <w:t>项目，财政安排预算</w:t>
      </w:r>
      <w:r>
        <w:rPr>
          <w:rFonts w:hint="eastAsia" w:ascii="仿宋" w:hAnsi="仿宋" w:eastAsia="仿宋" w:cs="仿宋"/>
          <w:kern w:val="0"/>
          <w:sz w:val="32"/>
          <w:szCs w:val="32"/>
        </w:rPr>
        <w:t>。主要包括：本年财政拨款安排48万元（其中，一般公共预算拨款安排48万元，政府性基金预算拨款安排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万元），财政专户管理资金安排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3FE5A723">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十、关于2025年政府采购支出表的说明</w:t>
      </w:r>
    </w:p>
    <w:p w14:paraId="5CA63CA5">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rPr>
        <w:t>2025年预算安排政府采购支出0.5万元，比2024年预算减少</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66.67</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根据实际情况安排</w:t>
      </w:r>
      <w:r>
        <w:rPr>
          <w:rFonts w:hint="eastAsia" w:ascii="仿宋" w:hAnsi="仿宋" w:eastAsia="仿宋" w:cs="仿宋"/>
          <w:kern w:val="0"/>
          <w:sz w:val="32"/>
          <w:szCs w:val="32"/>
        </w:rPr>
        <w:t>。其中，一般公共预算安排0.5万元，占</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%；政府性基金预算安排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%；财政专户管理资金安排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p>
    <w:p w14:paraId="6FF0B393">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十一、关于2025年政府购买服务支出表的说明</w:t>
      </w:r>
    </w:p>
    <w:p w14:paraId="259A20EB">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rPr>
        <w:t>2025年没有安排政府购买服务支出。</w:t>
      </w:r>
    </w:p>
    <w:p w14:paraId="2F3EDABA">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color w:val="FF0000"/>
          <w:sz w:val="32"/>
          <w:szCs w:val="32"/>
        </w:rPr>
      </w:pPr>
      <w:r>
        <w:rPr>
          <w:rFonts w:hint="eastAsia" w:ascii="仿宋" w:hAnsi="仿宋" w:eastAsia="仿宋" w:cs="仿宋"/>
          <w:b/>
          <w:bCs/>
          <w:sz w:val="32"/>
          <w:szCs w:val="32"/>
        </w:rPr>
        <w:t>十二、关于2025年通用资产配置支出表的说明</w:t>
      </w:r>
    </w:p>
    <w:p w14:paraId="1B255578">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sz w:val="32"/>
          <w:szCs w:val="32"/>
        </w:rPr>
        <w:t>2025年没有安排通用资产配置支出。</w:t>
      </w:r>
    </w:p>
    <w:p w14:paraId="6FAD717F">
      <w:pPr>
        <w:pStyle w:val="7"/>
        <w:adjustRightInd w:val="0"/>
        <w:snapToGrid w:val="0"/>
        <w:spacing w:line="560" w:lineRule="exact"/>
        <w:ind w:firstLine="630" w:firstLineChars="196"/>
        <w:rPr>
          <w:rFonts w:hint="eastAsia" w:ascii="仿宋" w:hAnsi="仿宋" w:eastAsia="仿宋" w:cs="仿宋"/>
          <w:b/>
          <w:bCs w:val="0"/>
          <w:sz w:val="32"/>
          <w:szCs w:val="32"/>
        </w:rPr>
      </w:pPr>
      <w:r>
        <w:rPr>
          <w:rFonts w:hint="eastAsia" w:ascii="仿宋" w:hAnsi="仿宋" w:eastAsia="仿宋" w:cs="仿宋"/>
          <w:b/>
          <w:bCs w:val="0"/>
          <w:sz w:val="32"/>
          <w:szCs w:val="32"/>
        </w:rPr>
        <w:t>十</w:t>
      </w:r>
      <w:r>
        <w:rPr>
          <w:rFonts w:hint="eastAsia" w:ascii="仿宋" w:hAnsi="仿宋" w:eastAsia="仿宋" w:cs="仿宋"/>
          <w:b/>
          <w:bCs w:val="0"/>
          <w:sz w:val="32"/>
          <w:szCs w:val="32"/>
          <w:lang w:eastAsia="zh-CN"/>
        </w:rPr>
        <w:t>三</w:t>
      </w:r>
      <w:r>
        <w:rPr>
          <w:rFonts w:hint="eastAsia" w:ascii="仿宋" w:hAnsi="仿宋" w:eastAsia="仿宋" w:cs="仿宋"/>
          <w:b/>
          <w:bCs w:val="0"/>
          <w:sz w:val="32"/>
          <w:szCs w:val="32"/>
        </w:rPr>
        <w:t>、其他重要事项情况说明</w:t>
      </w:r>
    </w:p>
    <w:p w14:paraId="50FC1CC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67EF864">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w:t>
      </w:r>
      <w:r>
        <w:rPr>
          <w:rFonts w:hint="eastAsia" w:ascii="仿宋" w:hAnsi="仿宋" w:eastAsia="仿宋" w:cs="仿宋"/>
          <w:b/>
          <w:bCs/>
          <w:sz w:val="32"/>
          <w:szCs w:val="32"/>
          <w:lang w:eastAsia="zh-CN"/>
        </w:rPr>
        <w:t>单位运行经费</w:t>
      </w:r>
      <w:r>
        <w:rPr>
          <w:rFonts w:hint="eastAsia" w:ascii="仿宋" w:hAnsi="仿宋" w:eastAsia="仿宋" w:cs="仿宋"/>
          <w:b/>
          <w:bCs/>
          <w:kern w:val="0"/>
          <w:sz w:val="32"/>
          <w:szCs w:val="32"/>
        </w:rPr>
        <w:t>”项目。</w:t>
      </w:r>
    </w:p>
    <w:p w14:paraId="6C3F01C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（1）项目概述。</w:t>
      </w:r>
      <w:r>
        <w:rPr>
          <w:rFonts w:hint="eastAsia" w:ascii="仿宋" w:hAnsi="仿宋" w:eastAsia="仿宋" w:cs="仿宋"/>
          <w:sz w:val="32"/>
          <w:szCs w:val="32"/>
          <w:lang w:eastAsia="zh-CN"/>
        </w:rPr>
        <w:t>主要是</w:t>
      </w:r>
      <w:r>
        <w:rPr>
          <w:rFonts w:hint="eastAsia" w:ascii="仿宋" w:hAnsi="仿宋" w:eastAsia="仿宋" w:cs="仿宋"/>
          <w:kern w:val="0"/>
          <w:sz w:val="32"/>
          <w:szCs w:val="32"/>
          <w:lang w:eastAsia="zh-CN"/>
        </w:rPr>
        <w:t>保障全县生态环境保护工作正常运行的需要</w:t>
      </w:r>
      <w:r>
        <w:rPr>
          <w:rFonts w:hint="eastAsia" w:ascii="仿宋" w:hAnsi="仿宋" w:eastAsia="仿宋" w:cs="仿宋"/>
          <w:sz w:val="32"/>
          <w:szCs w:val="32"/>
          <w:lang w:eastAsia="zh-CN"/>
        </w:rPr>
        <w:t>。</w:t>
      </w:r>
    </w:p>
    <w:p w14:paraId="12D7008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（2）立项依据。</w:t>
      </w:r>
      <w:r>
        <w:rPr>
          <w:rFonts w:hint="eastAsia" w:ascii="仿宋" w:hAnsi="仿宋" w:eastAsia="仿宋" w:cs="仿宋"/>
          <w:sz w:val="32"/>
          <w:szCs w:val="32"/>
          <w:lang w:val="en-US" w:eastAsia="zh-CN"/>
        </w:rPr>
        <w:t>生态环境分局部门职责。</w:t>
      </w:r>
    </w:p>
    <w:p w14:paraId="0D7D401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sz w:val="32"/>
          <w:szCs w:val="32"/>
          <w:lang w:eastAsia="zh-CN"/>
        </w:rPr>
        <w:t>淮北市濉溪县生态环境分局。</w:t>
      </w:r>
    </w:p>
    <w:p w14:paraId="503D5FE2">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sz w:val="32"/>
          <w:szCs w:val="32"/>
          <w:lang w:val="en-US" w:eastAsia="zh-CN"/>
        </w:rPr>
        <w:t>2025.1-12。</w:t>
      </w:r>
    </w:p>
    <w:p w14:paraId="698C5B48">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（5）项目内容。</w:t>
      </w:r>
      <w:r>
        <w:rPr>
          <w:rFonts w:hint="eastAsia" w:ascii="仿宋" w:hAnsi="仿宋" w:eastAsia="仿宋" w:cs="仿宋"/>
          <w:sz w:val="32"/>
          <w:szCs w:val="32"/>
        </w:rPr>
        <w:t>保障</w:t>
      </w:r>
      <w:r>
        <w:rPr>
          <w:rFonts w:hint="eastAsia" w:ascii="仿宋" w:hAnsi="仿宋" w:eastAsia="仿宋" w:cs="仿宋"/>
          <w:sz w:val="32"/>
          <w:szCs w:val="32"/>
          <w:lang w:eastAsia="zh-CN"/>
        </w:rPr>
        <w:t>单位</w:t>
      </w:r>
      <w:r>
        <w:rPr>
          <w:rFonts w:hint="eastAsia" w:ascii="仿宋" w:hAnsi="仿宋" w:eastAsia="仿宋" w:cs="仿宋"/>
          <w:sz w:val="32"/>
          <w:szCs w:val="32"/>
        </w:rPr>
        <w:t>正常运转、完成日常工作任务而发生的公用支出。</w:t>
      </w:r>
    </w:p>
    <w:p w14:paraId="548D991F">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48万元。</w:t>
      </w:r>
    </w:p>
    <w:p w14:paraId="677A205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638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213205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0CE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C66E93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58C3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2A192F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697CA40">
            <w:pPr>
              <w:jc w:val="center"/>
              <w:rPr>
                <w:rFonts w:ascii="宋体" w:cs="宋体"/>
                <w:sz w:val="20"/>
              </w:rPr>
            </w:pPr>
            <w:r>
              <w:rPr>
                <w:rFonts w:hint="eastAsia"/>
                <w:color w:val="000000"/>
                <w:sz w:val="20"/>
                <w:szCs w:val="20"/>
                <w:lang w:eastAsia="zh-CN"/>
              </w:rPr>
              <w:t>单位运行经费</w:t>
            </w:r>
          </w:p>
        </w:tc>
      </w:tr>
      <w:tr w14:paraId="0542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18018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FB56811">
            <w:pPr>
              <w:jc w:val="center"/>
              <w:rPr>
                <w:rFonts w:hint="eastAsia" w:ascii="宋体" w:cs="宋体" w:eastAsiaTheme="minorEastAsia"/>
                <w:sz w:val="20"/>
                <w:lang w:val="en-US" w:eastAsia="zh-CN"/>
              </w:rPr>
            </w:pPr>
            <w:r>
              <w:rPr>
                <w:rFonts w:hint="eastAsia" w:ascii="宋体" w:cs="宋体"/>
                <w:sz w:val="20"/>
                <w:lang w:val="en-US" w:eastAsia="zh-CN"/>
              </w:rPr>
              <w:t>淮北市生态环境局</w:t>
            </w:r>
          </w:p>
        </w:tc>
        <w:tc>
          <w:tcPr>
            <w:tcW w:w="1848" w:type="dxa"/>
            <w:tcBorders>
              <w:tl2br w:val="nil"/>
              <w:tr2bl w:val="nil"/>
            </w:tcBorders>
            <w:vAlign w:val="center"/>
          </w:tcPr>
          <w:p w14:paraId="54F5D1B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D12B8A0">
            <w:pPr>
              <w:jc w:val="center"/>
            </w:pPr>
            <w:r>
              <w:rPr>
                <w:rFonts w:hint="eastAsia"/>
                <w:color w:val="000000"/>
                <w:sz w:val="20"/>
                <w:szCs w:val="20"/>
                <w:lang w:eastAsia="zh-CN"/>
              </w:rPr>
              <w:t>淮北市濉溪县生态环境分局</w:t>
            </w:r>
            <w:r>
              <w:rPr>
                <w:rFonts w:hint="eastAsia"/>
                <w:color w:val="000000"/>
                <w:sz w:val="20"/>
                <w:szCs w:val="20"/>
              </w:rPr>
              <w:t>　</w:t>
            </w:r>
          </w:p>
        </w:tc>
      </w:tr>
      <w:tr w14:paraId="7A84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9542B91">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D0F1482">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4EB43AB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4FF5A75">
            <w:pPr>
              <w:jc w:val="center"/>
              <w:rPr>
                <w:rFonts w:hint="default" w:eastAsiaTheme="minorEastAsia"/>
                <w:lang w:val="en-US" w:eastAsia="zh-CN"/>
              </w:rPr>
            </w:pPr>
            <w:r>
              <w:rPr>
                <w:rFonts w:hint="eastAsia"/>
                <w:lang w:val="en-US" w:eastAsia="zh-CN"/>
              </w:rPr>
              <w:t>2025.1-12</w:t>
            </w:r>
          </w:p>
        </w:tc>
      </w:tr>
      <w:tr w14:paraId="015B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1F2CCC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3E5D9132">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07BCBD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484538F">
            <w:pPr>
              <w:jc w:val="center"/>
              <w:rPr>
                <w:rFonts w:hint="default" w:ascii="宋体" w:cs="宋体" w:eastAsiaTheme="minorEastAsia"/>
                <w:sz w:val="20"/>
                <w:lang w:val="en-US" w:eastAsia="zh-CN"/>
              </w:rPr>
            </w:pPr>
            <w:r>
              <w:rPr>
                <w:rFonts w:hint="eastAsia" w:ascii="宋体" w:cs="宋体"/>
                <w:sz w:val="20"/>
                <w:lang w:val="en-US" w:eastAsia="zh-CN"/>
              </w:rPr>
              <w:t>48</w:t>
            </w:r>
          </w:p>
        </w:tc>
      </w:tr>
      <w:tr w14:paraId="610A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E3ED84C">
            <w:pPr>
              <w:jc w:val="center"/>
              <w:rPr>
                <w:rFonts w:ascii="宋体" w:cs="宋体"/>
                <w:sz w:val="20"/>
              </w:rPr>
            </w:pPr>
          </w:p>
        </w:tc>
        <w:tc>
          <w:tcPr>
            <w:tcW w:w="3349" w:type="dxa"/>
            <w:gridSpan w:val="2"/>
            <w:tcBorders>
              <w:tl2br w:val="nil"/>
              <w:tr2bl w:val="nil"/>
            </w:tcBorders>
            <w:vAlign w:val="center"/>
          </w:tcPr>
          <w:p w14:paraId="3E9D1CA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8C8AF28">
            <w:pPr>
              <w:jc w:val="center"/>
              <w:rPr>
                <w:rFonts w:hint="default" w:ascii="宋体" w:cs="宋体" w:eastAsiaTheme="minorEastAsia"/>
                <w:sz w:val="20"/>
                <w:lang w:val="en-US" w:eastAsia="zh-CN"/>
              </w:rPr>
            </w:pPr>
            <w:r>
              <w:rPr>
                <w:rFonts w:hint="eastAsia" w:ascii="宋体" w:cs="宋体"/>
                <w:sz w:val="20"/>
                <w:lang w:val="en-US" w:eastAsia="zh-CN"/>
              </w:rPr>
              <w:t>48</w:t>
            </w:r>
          </w:p>
        </w:tc>
      </w:tr>
      <w:tr w14:paraId="1C30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9A4B4BF">
            <w:pPr>
              <w:jc w:val="center"/>
              <w:rPr>
                <w:rFonts w:ascii="宋体" w:cs="宋体"/>
                <w:sz w:val="20"/>
              </w:rPr>
            </w:pPr>
          </w:p>
        </w:tc>
        <w:tc>
          <w:tcPr>
            <w:tcW w:w="3349" w:type="dxa"/>
            <w:gridSpan w:val="2"/>
            <w:tcBorders>
              <w:tl2br w:val="nil"/>
              <w:tr2bl w:val="nil"/>
            </w:tcBorders>
            <w:vAlign w:val="center"/>
          </w:tcPr>
          <w:p w14:paraId="3B9EF70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33803F0">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405E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7A10ED2">
            <w:pPr>
              <w:jc w:val="center"/>
              <w:rPr>
                <w:rFonts w:ascii="宋体" w:cs="宋体"/>
                <w:sz w:val="20"/>
              </w:rPr>
            </w:pPr>
          </w:p>
        </w:tc>
        <w:tc>
          <w:tcPr>
            <w:tcW w:w="3349" w:type="dxa"/>
            <w:gridSpan w:val="2"/>
            <w:tcBorders>
              <w:tl2br w:val="nil"/>
              <w:tr2bl w:val="nil"/>
            </w:tcBorders>
            <w:vAlign w:val="center"/>
          </w:tcPr>
          <w:p w14:paraId="2AF3C2A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CFCA74A">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7C03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38" w:type="dxa"/>
            <w:tcBorders>
              <w:tl2br w:val="nil"/>
              <w:tr2bl w:val="nil"/>
            </w:tcBorders>
            <w:vAlign w:val="center"/>
          </w:tcPr>
          <w:p w14:paraId="15F915D8">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1D98D9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DA55393">
            <w:pPr>
              <w:pStyle w:val="3"/>
              <w:ind w:left="0" w:leftChars="0" w:firstLine="0" w:firstLineChars="0"/>
              <w:rPr>
                <w:rFonts w:hint="eastAsia" w:eastAsia="楷体_GB2312"/>
                <w:lang w:eastAsia="zh-CN"/>
              </w:rPr>
            </w:pPr>
            <w:r>
              <w:rPr>
                <w:rFonts w:hint="eastAsia" w:ascii="宋体" w:hAnsi="宋体" w:eastAsia="宋体" w:cs="宋体"/>
                <w:b w:val="0"/>
                <w:bCs w:val="0"/>
                <w:sz w:val="20"/>
                <w:szCs w:val="20"/>
              </w:rPr>
              <w:t>全面贯彻绿色新发展理念</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完成环保督察交办事项和突出环境问题整改</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切实打好污染防治三大攻坚战</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系统推进污染减排</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积极开展环境</w:t>
            </w:r>
            <w:r>
              <w:rPr>
                <w:rFonts w:hint="eastAsia" w:ascii="宋体" w:hAnsi="宋体" w:eastAsia="宋体" w:cs="宋体"/>
                <w:b w:val="0"/>
                <w:bCs w:val="0"/>
                <w:sz w:val="20"/>
                <w:szCs w:val="20"/>
                <w:lang w:eastAsia="zh-CN"/>
              </w:rPr>
              <w:t>监察执法和</w:t>
            </w:r>
            <w:r>
              <w:rPr>
                <w:rFonts w:hint="eastAsia" w:ascii="宋体" w:hAnsi="宋体" w:eastAsia="宋体" w:cs="宋体"/>
                <w:b w:val="0"/>
                <w:bCs w:val="0"/>
                <w:sz w:val="20"/>
                <w:szCs w:val="20"/>
              </w:rPr>
              <w:t>监测工作</w:t>
            </w:r>
            <w:r>
              <w:rPr>
                <w:rFonts w:hint="eastAsia" w:ascii="宋体" w:hAnsi="宋体" w:eastAsia="宋体" w:cs="宋体"/>
                <w:b w:val="0"/>
                <w:bCs w:val="0"/>
                <w:sz w:val="20"/>
                <w:szCs w:val="20"/>
                <w:lang w:eastAsia="zh-CN"/>
              </w:rPr>
              <w:t>。</w:t>
            </w:r>
          </w:p>
        </w:tc>
      </w:tr>
      <w:tr w14:paraId="1AB6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877023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289FFB0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68DCBBD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61624D83">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2D8A2F6">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7C12BC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1AF9E4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323EF38">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924A33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9E0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1EEFBA88">
            <w:pPr>
              <w:jc w:val="center"/>
              <w:rPr>
                <w:rFonts w:ascii="宋体" w:cs="宋体"/>
                <w:sz w:val="20"/>
              </w:rPr>
            </w:pPr>
          </w:p>
        </w:tc>
        <w:tc>
          <w:tcPr>
            <w:tcW w:w="723" w:type="dxa"/>
            <w:vMerge w:val="restart"/>
            <w:tcBorders>
              <w:tl2br w:val="nil"/>
              <w:tr2bl w:val="nil"/>
            </w:tcBorders>
            <w:vAlign w:val="center"/>
          </w:tcPr>
          <w:p w14:paraId="0002442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06C02F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66D6A9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经费支出月数</w:t>
            </w:r>
          </w:p>
        </w:tc>
        <w:tc>
          <w:tcPr>
            <w:tcW w:w="4228" w:type="dxa"/>
            <w:gridSpan w:val="2"/>
            <w:tcBorders>
              <w:tl2br w:val="nil"/>
              <w:tr2bl w:val="nil"/>
            </w:tcBorders>
            <w:vAlign w:val="center"/>
          </w:tcPr>
          <w:p w14:paraId="648BA016">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12</w:t>
            </w:r>
          </w:p>
        </w:tc>
      </w:tr>
      <w:tr w14:paraId="1547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1AF27D34">
            <w:pPr>
              <w:jc w:val="center"/>
              <w:rPr>
                <w:rFonts w:ascii="宋体" w:cs="宋体"/>
                <w:sz w:val="20"/>
              </w:rPr>
            </w:pPr>
          </w:p>
        </w:tc>
        <w:tc>
          <w:tcPr>
            <w:tcW w:w="723" w:type="dxa"/>
            <w:vMerge w:val="continue"/>
            <w:tcBorders>
              <w:tl2br w:val="nil"/>
              <w:tr2bl w:val="nil"/>
            </w:tcBorders>
            <w:vAlign w:val="center"/>
          </w:tcPr>
          <w:p w14:paraId="72FA265F">
            <w:pPr>
              <w:jc w:val="center"/>
              <w:rPr>
                <w:rFonts w:ascii="宋体" w:cs="宋体"/>
                <w:sz w:val="20"/>
              </w:rPr>
            </w:pPr>
          </w:p>
        </w:tc>
        <w:tc>
          <w:tcPr>
            <w:tcW w:w="759" w:type="dxa"/>
            <w:gridSpan w:val="2"/>
            <w:vMerge w:val="restart"/>
            <w:tcBorders>
              <w:tl2br w:val="nil"/>
              <w:tr2bl w:val="nil"/>
            </w:tcBorders>
            <w:vAlign w:val="center"/>
          </w:tcPr>
          <w:p w14:paraId="001726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09D1F9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10B21925">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5D8D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5D45F00">
            <w:pPr>
              <w:jc w:val="center"/>
              <w:rPr>
                <w:rFonts w:ascii="宋体" w:cs="宋体"/>
                <w:sz w:val="20"/>
              </w:rPr>
            </w:pPr>
          </w:p>
        </w:tc>
        <w:tc>
          <w:tcPr>
            <w:tcW w:w="723" w:type="dxa"/>
            <w:vMerge w:val="continue"/>
            <w:tcBorders>
              <w:tl2br w:val="nil"/>
              <w:tr2bl w:val="nil"/>
            </w:tcBorders>
            <w:vAlign w:val="center"/>
          </w:tcPr>
          <w:p w14:paraId="189FCD7B">
            <w:pPr>
              <w:jc w:val="center"/>
              <w:rPr>
                <w:rFonts w:ascii="宋体" w:cs="宋体"/>
                <w:sz w:val="20"/>
              </w:rPr>
            </w:pPr>
          </w:p>
        </w:tc>
        <w:tc>
          <w:tcPr>
            <w:tcW w:w="759" w:type="dxa"/>
            <w:gridSpan w:val="2"/>
            <w:vMerge w:val="restart"/>
            <w:tcBorders>
              <w:tl2br w:val="nil"/>
              <w:tr2bl w:val="nil"/>
            </w:tcBorders>
            <w:vAlign w:val="center"/>
          </w:tcPr>
          <w:p w14:paraId="332C4B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669573E">
            <w:pPr>
              <w:keepNext w:val="0"/>
              <w:keepLines w:val="0"/>
              <w:widowControl/>
              <w:suppressLineNumbers w:val="0"/>
              <w:jc w:val="left"/>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2A0F81FE">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及时、序时</w:t>
            </w:r>
          </w:p>
        </w:tc>
      </w:tr>
      <w:tr w14:paraId="15EA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09BA23D3">
            <w:pPr>
              <w:jc w:val="center"/>
              <w:rPr>
                <w:rFonts w:ascii="宋体" w:cs="宋体"/>
                <w:sz w:val="20"/>
              </w:rPr>
            </w:pPr>
          </w:p>
        </w:tc>
        <w:tc>
          <w:tcPr>
            <w:tcW w:w="723" w:type="dxa"/>
            <w:vMerge w:val="continue"/>
            <w:tcBorders>
              <w:tl2br w:val="nil"/>
              <w:tr2bl w:val="nil"/>
            </w:tcBorders>
            <w:vAlign w:val="center"/>
          </w:tcPr>
          <w:p w14:paraId="1E457DA9">
            <w:pPr>
              <w:jc w:val="center"/>
              <w:rPr>
                <w:rFonts w:ascii="宋体" w:cs="宋体"/>
                <w:sz w:val="20"/>
              </w:rPr>
            </w:pPr>
          </w:p>
        </w:tc>
        <w:tc>
          <w:tcPr>
            <w:tcW w:w="759" w:type="dxa"/>
            <w:gridSpan w:val="2"/>
            <w:tcBorders>
              <w:tl2br w:val="nil"/>
              <w:tr2bl w:val="nil"/>
            </w:tcBorders>
            <w:vAlign w:val="center"/>
          </w:tcPr>
          <w:p w14:paraId="061C7C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B33B449">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经费总额</w:t>
            </w:r>
          </w:p>
        </w:tc>
        <w:tc>
          <w:tcPr>
            <w:tcW w:w="4228" w:type="dxa"/>
            <w:gridSpan w:val="2"/>
            <w:tcBorders>
              <w:tl2br w:val="nil"/>
              <w:tr2bl w:val="nil"/>
            </w:tcBorders>
            <w:vAlign w:val="center"/>
          </w:tcPr>
          <w:p w14:paraId="7E8FE75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≦48</w:t>
            </w:r>
          </w:p>
        </w:tc>
      </w:tr>
      <w:tr w14:paraId="57A6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416A7722">
            <w:pPr>
              <w:jc w:val="center"/>
              <w:rPr>
                <w:rFonts w:ascii="宋体" w:cs="宋体"/>
                <w:sz w:val="20"/>
              </w:rPr>
            </w:pPr>
          </w:p>
        </w:tc>
        <w:tc>
          <w:tcPr>
            <w:tcW w:w="723" w:type="dxa"/>
            <w:vMerge w:val="restart"/>
            <w:tcBorders>
              <w:tl2br w:val="nil"/>
              <w:tr2bl w:val="nil"/>
            </w:tcBorders>
            <w:vAlign w:val="center"/>
          </w:tcPr>
          <w:p w14:paraId="572FF8E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298D284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B3F24E7">
            <w:pPr>
              <w:keepNext w:val="0"/>
              <w:keepLines w:val="0"/>
              <w:widowControl/>
              <w:suppressLineNumbers w:val="0"/>
              <w:jc w:val="left"/>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024965D1">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760B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4F36CE98">
            <w:pPr>
              <w:jc w:val="center"/>
              <w:rPr>
                <w:rFonts w:ascii="宋体" w:cs="宋体"/>
                <w:sz w:val="20"/>
              </w:rPr>
            </w:pPr>
          </w:p>
        </w:tc>
        <w:tc>
          <w:tcPr>
            <w:tcW w:w="723" w:type="dxa"/>
            <w:vMerge w:val="continue"/>
            <w:tcBorders>
              <w:tl2br w:val="nil"/>
              <w:tr2bl w:val="nil"/>
            </w:tcBorders>
            <w:vAlign w:val="center"/>
          </w:tcPr>
          <w:p w14:paraId="3FB9533B">
            <w:pPr>
              <w:jc w:val="center"/>
              <w:rPr>
                <w:rFonts w:ascii="宋体" w:cs="宋体"/>
                <w:sz w:val="20"/>
              </w:rPr>
            </w:pPr>
          </w:p>
        </w:tc>
        <w:tc>
          <w:tcPr>
            <w:tcW w:w="759" w:type="dxa"/>
            <w:gridSpan w:val="2"/>
            <w:vMerge w:val="restart"/>
            <w:tcBorders>
              <w:tl2br w:val="nil"/>
              <w:tr2bl w:val="nil"/>
            </w:tcBorders>
            <w:vAlign w:val="center"/>
          </w:tcPr>
          <w:p w14:paraId="54A81D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3DDB1E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民众对环保意识的提升</w:t>
            </w:r>
          </w:p>
        </w:tc>
        <w:tc>
          <w:tcPr>
            <w:tcW w:w="4228" w:type="dxa"/>
            <w:gridSpan w:val="2"/>
            <w:tcBorders>
              <w:tl2br w:val="nil"/>
              <w:tr2bl w:val="nil"/>
            </w:tcBorders>
            <w:vAlign w:val="center"/>
          </w:tcPr>
          <w:p w14:paraId="43F3EE6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5F29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vAlign w:val="center"/>
          </w:tcPr>
          <w:p w14:paraId="19D061C4">
            <w:pPr>
              <w:jc w:val="center"/>
              <w:rPr>
                <w:rFonts w:ascii="宋体" w:cs="宋体"/>
                <w:sz w:val="20"/>
              </w:rPr>
            </w:pPr>
          </w:p>
        </w:tc>
        <w:tc>
          <w:tcPr>
            <w:tcW w:w="723" w:type="dxa"/>
            <w:vMerge w:val="continue"/>
            <w:tcBorders>
              <w:tl2br w:val="nil"/>
              <w:tr2bl w:val="nil"/>
            </w:tcBorders>
            <w:vAlign w:val="center"/>
          </w:tcPr>
          <w:p w14:paraId="6373ACAA">
            <w:pPr>
              <w:jc w:val="center"/>
              <w:rPr>
                <w:rFonts w:ascii="宋体" w:cs="宋体"/>
                <w:sz w:val="20"/>
              </w:rPr>
            </w:pPr>
          </w:p>
        </w:tc>
        <w:tc>
          <w:tcPr>
            <w:tcW w:w="759" w:type="dxa"/>
            <w:gridSpan w:val="2"/>
            <w:vMerge w:val="restart"/>
            <w:tcBorders>
              <w:tl2br w:val="nil"/>
              <w:tr2bl w:val="nil"/>
            </w:tcBorders>
            <w:vAlign w:val="center"/>
          </w:tcPr>
          <w:p w14:paraId="133C98E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13F365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环境质量进一步改善</w:t>
            </w:r>
          </w:p>
        </w:tc>
        <w:tc>
          <w:tcPr>
            <w:tcW w:w="4228" w:type="dxa"/>
            <w:gridSpan w:val="2"/>
            <w:tcBorders>
              <w:tl2br w:val="nil"/>
              <w:tr2bl w:val="nil"/>
            </w:tcBorders>
            <w:vAlign w:val="center"/>
          </w:tcPr>
          <w:p w14:paraId="1517E2D1">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7B13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680098EF">
            <w:pPr>
              <w:jc w:val="center"/>
              <w:rPr>
                <w:rFonts w:ascii="宋体" w:cs="宋体"/>
                <w:sz w:val="20"/>
              </w:rPr>
            </w:pPr>
          </w:p>
        </w:tc>
        <w:tc>
          <w:tcPr>
            <w:tcW w:w="723" w:type="dxa"/>
            <w:vMerge w:val="continue"/>
            <w:tcBorders>
              <w:tl2br w:val="nil"/>
              <w:tr2bl w:val="nil"/>
            </w:tcBorders>
            <w:vAlign w:val="center"/>
          </w:tcPr>
          <w:p w14:paraId="078B66FF">
            <w:pPr>
              <w:jc w:val="center"/>
              <w:rPr>
                <w:rFonts w:ascii="宋体" w:cs="宋体"/>
                <w:sz w:val="20"/>
              </w:rPr>
            </w:pPr>
          </w:p>
        </w:tc>
        <w:tc>
          <w:tcPr>
            <w:tcW w:w="759" w:type="dxa"/>
            <w:gridSpan w:val="2"/>
            <w:tcBorders>
              <w:tl2br w:val="nil"/>
              <w:tr2bl w:val="nil"/>
            </w:tcBorders>
            <w:vAlign w:val="center"/>
          </w:tcPr>
          <w:p w14:paraId="53E97CD0">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812BBA2">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持续对环境保护工作能力、水平提升的影响程度</w:t>
            </w:r>
          </w:p>
        </w:tc>
        <w:tc>
          <w:tcPr>
            <w:tcW w:w="4228" w:type="dxa"/>
            <w:gridSpan w:val="2"/>
            <w:tcBorders>
              <w:tl2br w:val="nil"/>
              <w:tr2bl w:val="nil"/>
            </w:tcBorders>
            <w:vAlign w:val="center"/>
          </w:tcPr>
          <w:p w14:paraId="4C07632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0ABC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vAlign w:val="center"/>
          </w:tcPr>
          <w:p w14:paraId="73893C6F">
            <w:pPr>
              <w:jc w:val="center"/>
              <w:rPr>
                <w:rFonts w:ascii="宋体" w:cs="宋体"/>
                <w:sz w:val="20"/>
              </w:rPr>
            </w:pPr>
          </w:p>
        </w:tc>
        <w:tc>
          <w:tcPr>
            <w:tcW w:w="723" w:type="dxa"/>
            <w:tcBorders>
              <w:tl2br w:val="nil"/>
              <w:tr2bl w:val="nil"/>
            </w:tcBorders>
            <w:vAlign w:val="center"/>
          </w:tcPr>
          <w:p w14:paraId="076E2702">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26EA8E7">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76144A6">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3D2B67F7">
            <w:pPr>
              <w:keepNext w:val="0"/>
              <w:keepLines w:val="0"/>
              <w:widowControl/>
              <w:suppressLineNumbers w:val="0"/>
              <w:jc w:val="center"/>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bl>
    <w:p w14:paraId="2F675A30">
      <w:pPr>
        <w:ind w:firstLine="420" w:firstLineChars="200"/>
      </w:pPr>
    </w:p>
    <w:p w14:paraId="5803B03E">
      <w:pPr>
        <w:ind w:firstLine="420" w:firstLineChars="200"/>
      </w:pPr>
    </w:p>
    <w:p w14:paraId="142342D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（二）机关运行经费。</w:t>
      </w:r>
    </w:p>
    <w:p w14:paraId="6F18FED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lang w:val="en-US" w:eastAsia="zh-CN"/>
        </w:rPr>
        <w:t>2025年机关运行经费财政拨款预算18.62万元，比2024年预算增加2.26万元，增长13.81%，原因主要是人员调入。</w:t>
      </w:r>
    </w:p>
    <w:p w14:paraId="693511E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（三）政府采购情况。</w:t>
      </w:r>
    </w:p>
    <w:p w14:paraId="7551315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rPr>
        <w:t>2025年政府采购预算</w:t>
      </w:r>
      <w:r>
        <w:rPr>
          <w:rFonts w:hint="eastAsia" w:ascii="仿宋" w:hAnsi="仿宋" w:eastAsia="仿宋" w:cs="仿宋"/>
          <w:kern w:val="0"/>
          <w:sz w:val="32"/>
          <w:szCs w:val="32"/>
          <w:lang w:val="en-US" w:eastAsia="zh-CN"/>
        </w:rPr>
        <w:t>0.5</w:t>
      </w:r>
      <w:r>
        <w:rPr>
          <w:rFonts w:hint="eastAsia" w:ascii="仿宋" w:hAnsi="仿宋" w:eastAsia="仿宋" w:cs="仿宋"/>
          <w:kern w:val="0"/>
          <w:sz w:val="32"/>
          <w:szCs w:val="32"/>
        </w:rPr>
        <w:t>万元。其中：政府采购货物预算</w:t>
      </w:r>
      <w:r>
        <w:rPr>
          <w:rFonts w:hint="eastAsia" w:ascii="仿宋" w:hAnsi="仿宋" w:eastAsia="仿宋" w:cs="仿宋"/>
          <w:kern w:val="0"/>
          <w:sz w:val="32"/>
          <w:szCs w:val="32"/>
          <w:lang w:val="en-US" w:eastAsia="zh-CN"/>
        </w:rPr>
        <w:t>0.5</w:t>
      </w:r>
      <w:r>
        <w:rPr>
          <w:rFonts w:hint="eastAsia" w:ascii="仿宋" w:hAnsi="仿宋" w:eastAsia="仿宋" w:cs="仿宋"/>
          <w:kern w:val="0"/>
          <w:sz w:val="32"/>
          <w:szCs w:val="32"/>
        </w:rPr>
        <w:t>万元，政府采购工程预算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万元，政府采购服务预算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24AF5EF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（四）国有资产占有使用情况。</w:t>
      </w:r>
    </w:p>
    <w:p w14:paraId="1C0AF99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截至2024年12月31日，</w:t>
      </w: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rPr>
        <w:t>共有车辆</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辆，其中：</w:t>
      </w:r>
      <w:r>
        <w:rPr>
          <w:rFonts w:hint="eastAsia" w:ascii="仿宋" w:hAnsi="仿宋" w:eastAsia="仿宋" w:cs="仿宋"/>
          <w:kern w:val="0"/>
          <w:sz w:val="32"/>
          <w:szCs w:val="32"/>
          <w:lang w:val="en-US" w:eastAsia="zh-CN"/>
        </w:rPr>
        <w:t>执法执勤用车1辆，</w:t>
      </w:r>
      <w:r>
        <w:rPr>
          <w:rFonts w:hint="eastAsia" w:ascii="仿宋" w:hAnsi="仿宋" w:eastAsia="仿宋" w:cs="仿宋"/>
          <w:kern w:val="0"/>
          <w:sz w:val="32"/>
          <w:szCs w:val="32"/>
        </w:rPr>
        <w:t>其他用车</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辆。单价50万元以上的通用设备0台（套），单价100万元以上的专用设备0台（套）。</w:t>
      </w:r>
    </w:p>
    <w:p w14:paraId="4FA72A7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预算安排购置公务用车0辆，购置费0万元，安排购置单价50万元以上的通用设备0台（套），购置费0万元；安排购置单价100万元以上专用设备0台（套），购置费0万元。</w:t>
      </w:r>
    </w:p>
    <w:p w14:paraId="27C5537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（五）绩效目标设置情况。</w:t>
      </w:r>
    </w:p>
    <w:p w14:paraId="49736B6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淮北市濉溪县生态环境分局</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个项目实行了绩效目标管理，涉及一般公共预算当年财政拨款</w:t>
      </w:r>
      <w:r>
        <w:rPr>
          <w:rFonts w:hint="eastAsia" w:ascii="仿宋" w:hAnsi="仿宋" w:eastAsia="仿宋" w:cs="仿宋"/>
          <w:kern w:val="0"/>
          <w:sz w:val="32"/>
          <w:szCs w:val="32"/>
          <w:lang w:val="en-US" w:eastAsia="zh-CN"/>
        </w:rPr>
        <w:t>48</w:t>
      </w:r>
      <w:r>
        <w:rPr>
          <w:rFonts w:hint="eastAsia" w:ascii="仿宋" w:hAnsi="仿宋" w:eastAsia="仿宋" w:cs="仿宋"/>
          <w:kern w:val="0"/>
          <w:sz w:val="32"/>
          <w:szCs w:val="32"/>
        </w:rPr>
        <w:t>万元、政府性基金预算当年财政拨款0万元、财政专户管理资金当年安排0万元。</w:t>
      </w:r>
    </w:p>
    <w:p w14:paraId="7B029F5D">
      <w:pPr>
        <w:pStyle w:val="7"/>
        <w:adjustRightInd w:val="0"/>
        <w:snapToGrid w:val="0"/>
        <w:spacing w:line="560" w:lineRule="exact"/>
        <w:jc w:val="center"/>
        <w:rPr>
          <w:rFonts w:ascii="TimesNewRoman" w:hAnsi="TimesNewRoman" w:eastAsia="黑体" w:cs="TimesNewRoman"/>
          <w:bCs/>
          <w:sz w:val="36"/>
          <w:szCs w:val="36"/>
        </w:rPr>
      </w:pPr>
    </w:p>
    <w:p w14:paraId="0E6836FA">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5EE8B07"/>
    <w:p w14:paraId="622E34A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一、财政拨款收入：</w:t>
      </w:r>
      <w:r>
        <w:rPr>
          <w:rFonts w:hint="eastAsia" w:ascii="仿宋" w:hAnsi="仿宋" w:eastAsia="仿宋" w:cs="仿宋"/>
          <w:sz w:val="32"/>
          <w:szCs w:val="32"/>
        </w:rPr>
        <w:t>指部门或单位从同级财政部门取得的财政预算资金。</w:t>
      </w:r>
    </w:p>
    <w:p w14:paraId="36F34939">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二、事业收入：</w:t>
      </w:r>
      <w:r>
        <w:rPr>
          <w:rFonts w:hint="eastAsia" w:ascii="仿宋" w:hAnsi="仿宋" w:eastAsia="仿宋" w:cs="仿宋"/>
          <w:sz w:val="32"/>
          <w:szCs w:val="32"/>
        </w:rPr>
        <w:t>指事业单位开展专业业务活动及辅助活动所取得的收入。</w:t>
      </w:r>
    </w:p>
    <w:p w14:paraId="5EB26762">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三、财政专户管理资金：</w:t>
      </w:r>
      <w:r>
        <w:rPr>
          <w:rFonts w:hint="eastAsia" w:ascii="仿宋" w:hAnsi="仿宋" w:eastAsia="仿宋" w:cs="仿宋"/>
          <w:sz w:val="32"/>
          <w:szCs w:val="32"/>
        </w:rPr>
        <w:t>指按照非税收入管理相关规定，纳入财政专户管理的教育收费等。</w:t>
      </w:r>
    </w:p>
    <w:p w14:paraId="5455AD0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四、事业单位经营收入：</w:t>
      </w:r>
      <w:r>
        <w:rPr>
          <w:rFonts w:hint="eastAsia" w:ascii="仿宋" w:hAnsi="仿宋" w:eastAsia="仿宋" w:cs="仿宋"/>
          <w:sz w:val="32"/>
          <w:szCs w:val="32"/>
        </w:rPr>
        <w:t>指事业单位在专业业务活动及其辅助活动之外开展非独立核算经营活动取得的收入。</w:t>
      </w:r>
    </w:p>
    <w:p w14:paraId="00A693F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五、附属单位上缴收入：</w:t>
      </w:r>
      <w:r>
        <w:rPr>
          <w:rFonts w:hint="eastAsia" w:ascii="仿宋" w:hAnsi="仿宋" w:eastAsia="仿宋" w:cs="仿宋"/>
          <w:sz w:val="32"/>
          <w:szCs w:val="32"/>
        </w:rPr>
        <w:t>本单位所属下级单位上缴给本单位的全部收入。</w:t>
      </w:r>
    </w:p>
    <w:p w14:paraId="3ED26DA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六、上年结转：</w:t>
      </w:r>
      <w:r>
        <w:rPr>
          <w:rFonts w:hint="eastAsia" w:ascii="仿宋" w:hAnsi="仿宋" w:eastAsia="仿宋" w:cs="仿宋"/>
          <w:sz w:val="32"/>
          <w:szCs w:val="32"/>
        </w:rPr>
        <w:t>指以前年度安排、结转到本年仍按原用途继续使用的资金。</w:t>
      </w:r>
    </w:p>
    <w:p w14:paraId="0DE651C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七、结转下年：</w:t>
      </w:r>
      <w:r>
        <w:rPr>
          <w:rFonts w:hint="eastAsia" w:ascii="仿宋" w:hAnsi="仿宋" w:eastAsia="仿宋" w:cs="仿宋"/>
          <w:sz w:val="32"/>
          <w:szCs w:val="32"/>
        </w:rPr>
        <w:t>指以前年度预算安排、因客观条件发生变化无法按原计划实施，需以后年度按原用途继续使用的资金。</w:t>
      </w:r>
    </w:p>
    <w:p w14:paraId="3EBAB3D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八、基本支出：</w:t>
      </w:r>
      <w:r>
        <w:rPr>
          <w:rFonts w:hint="eastAsia" w:ascii="仿宋" w:hAnsi="仿宋" w:eastAsia="仿宋" w:cs="仿宋"/>
          <w:sz w:val="32"/>
          <w:szCs w:val="32"/>
        </w:rPr>
        <w:t>指为保障机构正常运转、完成日常工作任务而发生的人员支出和公用支出。</w:t>
      </w:r>
    </w:p>
    <w:p w14:paraId="1A325B9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九、项目支出：</w:t>
      </w:r>
      <w:r>
        <w:rPr>
          <w:rFonts w:hint="eastAsia" w:ascii="仿宋" w:hAnsi="仿宋" w:eastAsia="仿宋" w:cs="仿宋"/>
          <w:sz w:val="32"/>
          <w:szCs w:val="32"/>
        </w:rPr>
        <w:t>指在除基本支出之外的支出，主要用于完成特定的工作任务和事业发展目标。</w:t>
      </w:r>
    </w:p>
    <w:p w14:paraId="6BC9685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十、机关运行经费: </w:t>
      </w:r>
      <w:r>
        <w:rPr>
          <w:rFonts w:hint="eastAsia" w:ascii="仿宋" w:hAnsi="仿宋" w:eastAsia="仿宋" w:cs="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3A719F9">
      <w:bookmarkStart w:id="0" w:name="_GoBack"/>
      <w:bookmarkEnd w:id="0"/>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3C28DE"/>
    <w:rsid w:val="004A4DC6"/>
    <w:rsid w:val="0057562B"/>
    <w:rsid w:val="006546AF"/>
    <w:rsid w:val="00704336"/>
    <w:rsid w:val="00726D96"/>
    <w:rsid w:val="00740B10"/>
    <w:rsid w:val="008F6D1A"/>
    <w:rsid w:val="009168AC"/>
    <w:rsid w:val="009A3CA3"/>
    <w:rsid w:val="00AE3242"/>
    <w:rsid w:val="00B964EC"/>
    <w:rsid w:val="00BD640A"/>
    <w:rsid w:val="00DB2A5C"/>
    <w:rsid w:val="00E907C4"/>
    <w:rsid w:val="00EC7755"/>
    <w:rsid w:val="00F45ECB"/>
    <w:rsid w:val="00F974AD"/>
    <w:rsid w:val="01F86CD9"/>
    <w:rsid w:val="04A86794"/>
    <w:rsid w:val="064222D0"/>
    <w:rsid w:val="069114AA"/>
    <w:rsid w:val="07E775D3"/>
    <w:rsid w:val="0B61144B"/>
    <w:rsid w:val="0BF64289"/>
    <w:rsid w:val="0C3152F9"/>
    <w:rsid w:val="0C847C19"/>
    <w:rsid w:val="0CAC2B9A"/>
    <w:rsid w:val="0E8A6F0A"/>
    <w:rsid w:val="0FD576A9"/>
    <w:rsid w:val="129D0028"/>
    <w:rsid w:val="14067033"/>
    <w:rsid w:val="158B2D0B"/>
    <w:rsid w:val="17343EB7"/>
    <w:rsid w:val="18584AAF"/>
    <w:rsid w:val="18E6075A"/>
    <w:rsid w:val="19434886"/>
    <w:rsid w:val="1AE31E7C"/>
    <w:rsid w:val="1B1E53A3"/>
    <w:rsid w:val="1BC20431"/>
    <w:rsid w:val="1C76287C"/>
    <w:rsid w:val="1D772EB6"/>
    <w:rsid w:val="1D9901E0"/>
    <w:rsid w:val="1DEF0BDF"/>
    <w:rsid w:val="1E281CF1"/>
    <w:rsid w:val="1F4924CA"/>
    <w:rsid w:val="1F4B4494"/>
    <w:rsid w:val="221C1380"/>
    <w:rsid w:val="223034CD"/>
    <w:rsid w:val="23BD0B35"/>
    <w:rsid w:val="23C54F36"/>
    <w:rsid w:val="25BB1D86"/>
    <w:rsid w:val="26404B7C"/>
    <w:rsid w:val="264E03C6"/>
    <w:rsid w:val="2657371E"/>
    <w:rsid w:val="26753BA5"/>
    <w:rsid w:val="268D3834"/>
    <w:rsid w:val="268D5392"/>
    <w:rsid w:val="290D7FA6"/>
    <w:rsid w:val="299B2F17"/>
    <w:rsid w:val="29CE29B6"/>
    <w:rsid w:val="29E63B44"/>
    <w:rsid w:val="2C1D0F66"/>
    <w:rsid w:val="2D6D604F"/>
    <w:rsid w:val="2D7924BD"/>
    <w:rsid w:val="2DE01426"/>
    <w:rsid w:val="2ED55B28"/>
    <w:rsid w:val="303B5770"/>
    <w:rsid w:val="31666F0B"/>
    <w:rsid w:val="31C854D0"/>
    <w:rsid w:val="33064502"/>
    <w:rsid w:val="35B244CD"/>
    <w:rsid w:val="38827460"/>
    <w:rsid w:val="39FF7EFD"/>
    <w:rsid w:val="3A105C66"/>
    <w:rsid w:val="3A5003C2"/>
    <w:rsid w:val="3C1C4D96"/>
    <w:rsid w:val="3C710B37"/>
    <w:rsid w:val="3F446727"/>
    <w:rsid w:val="41391F47"/>
    <w:rsid w:val="42D52A11"/>
    <w:rsid w:val="43374264"/>
    <w:rsid w:val="475F0627"/>
    <w:rsid w:val="482D407D"/>
    <w:rsid w:val="488351EA"/>
    <w:rsid w:val="495C67D2"/>
    <w:rsid w:val="4A4C6847"/>
    <w:rsid w:val="4AF34F14"/>
    <w:rsid w:val="4B6B08DB"/>
    <w:rsid w:val="4BBD03AE"/>
    <w:rsid w:val="4BE8259F"/>
    <w:rsid w:val="4C467F77"/>
    <w:rsid w:val="4D6D5452"/>
    <w:rsid w:val="4FB46DE1"/>
    <w:rsid w:val="501E2A33"/>
    <w:rsid w:val="51516E38"/>
    <w:rsid w:val="5A47702B"/>
    <w:rsid w:val="5A4A6167"/>
    <w:rsid w:val="5E19304C"/>
    <w:rsid w:val="5E53715D"/>
    <w:rsid w:val="62E95123"/>
    <w:rsid w:val="635244A2"/>
    <w:rsid w:val="65BE4D8B"/>
    <w:rsid w:val="66246DD5"/>
    <w:rsid w:val="68B735CD"/>
    <w:rsid w:val="69407A67"/>
    <w:rsid w:val="6962178B"/>
    <w:rsid w:val="696C3BCA"/>
    <w:rsid w:val="6CF01952"/>
    <w:rsid w:val="701E3F32"/>
    <w:rsid w:val="70DE359C"/>
    <w:rsid w:val="710E63F5"/>
    <w:rsid w:val="72210599"/>
    <w:rsid w:val="724F2AC9"/>
    <w:rsid w:val="72F773E8"/>
    <w:rsid w:val="7416093F"/>
    <w:rsid w:val="74A92964"/>
    <w:rsid w:val="750330C7"/>
    <w:rsid w:val="767E397C"/>
    <w:rsid w:val="76863102"/>
    <w:rsid w:val="76FB6D7B"/>
    <w:rsid w:val="7B1C5B54"/>
    <w:rsid w:val="7C37111D"/>
    <w:rsid w:val="7D6A4C5A"/>
    <w:rsid w:val="7FE41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rPr>
  </w:style>
  <w:style w:type="paragraph" w:styleId="3">
    <w:name w:val="Body Text Indent 2"/>
    <w:basedOn w:val="1"/>
    <w:next w:val="1"/>
    <w:qFormat/>
    <w:uiPriority w:val="99"/>
    <w:pPr>
      <w:spacing w:after="120" w:line="480" w:lineRule="auto"/>
      <w:ind w:left="420" w:leftChars="200"/>
    </w:pPr>
    <w:rPr>
      <w:rFonts w:ascii="Calibri" w:hAnsi="Calibri" w:eastAsia="宋体" w:cs="Times New Roman"/>
      <w:szCs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next w:val="1"/>
    <w:qFormat/>
    <w:uiPriority w:val="0"/>
    <w:rPr>
      <w:sz w:val="2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5659</Words>
  <Characters>6201</Characters>
  <Lines>46</Lines>
  <Paragraphs>13</Paragraphs>
  <TotalTime>0</TotalTime>
  <ScaleCrop>false</ScaleCrop>
  <LinksUpToDate>false</LinksUpToDate>
  <CharactersWithSpaces>6313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周超</cp:lastModifiedBy>
  <dcterms:modified xsi:type="dcterms:W3CDTF">2025-02-24T01:45:05Z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eyJoZGlkIjoiMjkzZjNmMTVmZTY3YTA5MTU2YTNkMDcwMzQ3NGY0ZGEifQ==</vt:lpwstr>
  </property>
  <property fmtid="{D5CDD505-2E9C-101B-9397-08002B2CF9AE}" pid="3" name="KSOProductBuildVer">
    <vt:lpwstr>2052-12.1.0.19302</vt:lpwstr>
  </property>
  <property fmtid="{D5CDD505-2E9C-101B-9397-08002B2CF9AE}" pid="4" name="ICV">
    <vt:lpwstr>95632D49CA804573A93A2BB126BCF6A5_12</vt:lpwstr>
  </property>
</Properties>
</file>