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88FD8">
      <w:pPr>
        <w:spacing w:line="560" w:lineRule="exact"/>
        <w:rPr>
          <w:rFonts w:hint="eastAsia" w:ascii="黑体" w:hAnsi="黑体" w:eastAsia="黑体" w:cs="黑体"/>
          <w:szCs w:val="32"/>
        </w:rPr>
      </w:pPr>
      <w:r>
        <w:rPr>
          <w:rFonts w:hint="eastAsia" w:ascii="黑体" w:hAnsi="黑体" w:eastAsia="黑体" w:cs="黑体"/>
          <w:szCs w:val="32"/>
        </w:rPr>
        <w:t>附件1-1</w:t>
      </w:r>
    </w:p>
    <w:p w14:paraId="1D5BC9C7"/>
    <w:p w14:paraId="652229B8"/>
    <w:p w14:paraId="34FC8950"/>
    <w:p w14:paraId="2E14FAD6"/>
    <w:p w14:paraId="483A0286"/>
    <w:p w14:paraId="08471A3F"/>
    <w:p w14:paraId="4C69D603"/>
    <w:p w14:paraId="220052FA"/>
    <w:p w14:paraId="53DA2C35">
      <w:pPr>
        <w:spacing w:line="560" w:lineRule="exact"/>
        <w:jc w:val="center"/>
        <w:rPr>
          <w:rFonts w:hint="eastAsia" w:ascii="黑体" w:hAnsi="黑体" w:eastAsia="黑体" w:cs="黑体"/>
          <w:b/>
          <w:sz w:val="44"/>
          <w:szCs w:val="44"/>
        </w:rPr>
      </w:pPr>
      <w:r>
        <w:rPr>
          <w:rFonts w:hint="eastAsia" w:ascii="黑体" w:hAnsi="黑体" w:eastAsia="黑体" w:cs="黑体"/>
          <w:b/>
          <w:sz w:val="44"/>
          <w:szCs w:val="44"/>
        </w:rPr>
        <w:t>淮北市</w:t>
      </w:r>
      <w:r>
        <w:rPr>
          <w:rFonts w:hint="eastAsia" w:ascii="黑体" w:hAnsi="黑体" w:eastAsia="黑体" w:cs="黑体"/>
          <w:b/>
          <w:sz w:val="44"/>
          <w:szCs w:val="44"/>
          <w:lang w:eastAsia="zh-CN"/>
        </w:rPr>
        <w:t>生态环境局</w:t>
      </w:r>
      <w:r>
        <w:rPr>
          <w:rFonts w:hint="eastAsia" w:ascii="黑体" w:hAnsi="黑体" w:eastAsia="黑体" w:cs="黑体"/>
          <w:b/>
          <w:sz w:val="44"/>
          <w:szCs w:val="44"/>
        </w:rPr>
        <w:t>2025年</w:t>
      </w:r>
    </w:p>
    <w:p w14:paraId="5C0C8191">
      <w:pPr>
        <w:spacing w:line="560" w:lineRule="exact"/>
        <w:jc w:val="center"/>
        <w:rPr>
          <w:rFonts w:hint="eastAsia" w:ascii="黑体" w:hAnsi="黑体" w:eastAsia="黑体" w:cs="黑体"/>
          <w:b/>
          <w:sz w:val="44"/>
          <w:szCs w:val="44"/>
        </w:rPr>
      </w:pPr>
      <w:r>
        <w:rPr>
          <w:rFonts w:hint="eastAsia" w:ascii="黑体" w:hAnsi="黑体" w:eastAsia="黑体" w:cs="黑体"/>
          <w:b/>
          <w:sz w:val="44"/>
          <w:szCs w:val="44"/>
        </w:rPr>
        <w:t>部门预算</w:t>
      </w:r>
    </w:p>
    <w:p w14:paraId="3F101CA3"/>
    <w:p w14:paraId="790D5242"/>
    <w:p w14:paraId="2397B507"/>
    <w:p w14:paraId="4C56F1F9"/>
    <w:p w14:paraId="72B60642"/>
    <w:p w14:paraId="3452DB98"/>
    <w:p w14:paraId="7473A22B"/>
    <w:p w14:paraId="16A51027"/>
    <w:p w14:paraId="6069FB8C"/>
    <w:p w14:paraId="3F1BFB01"/>
    <w:p w14:paraId="2B1CD6D2"/>
    <w:p w14:paraId="24545FD3"/>
    <w:p w14:paraId="6C2BF754"/>
    <w:p w14:paraId="57DE64C2"/>
    <w:p w14:paraId="5700AD43"/>
    <w:p w14:paraId="17C90592"/>
    <w:p w14:paraId="46054B15"/>
    <w:p w14:paraId="1C4B76F8"/>
    <w:p w14:paraId="4D930A08"/>
    <w:p w14:paraId="5B89E7B1"/>
    <w:p w14:paraId="028FA88E"/>
    <w:p w14:paraId="4F1E6C8F"/>
    <w:p w14:paraId="666E595A">
      <w:pPr>
        <w:pStyle w:val="9"/>
        <w:adjustRightInd w:val="0"/>
        <w:snapToGrid w:val="0"/>
        <w:spacing w:line="560" w:lineRule="exact"/>
        <w:jc w:val="center"/>
        <w:rPr>
          <w:rFonts w:ascii="TimesNewRoman" w:hAnsi="TimesNewRoman" w:eastAsia="黑体" w:cs="TimesNewRoman"/>
          <w:bCs/>
          <w:sz w:val="44"/>
          <w:szCs w:val="44"/>
        </w:rPr>
      </w:pPr>
    </w:p>
    <w:p w14:paraId="6DF97234">
      <w:pPr>
        <w:pStyle w:val="9"/>
        <w:adjustRightInd w:val="0"/>
        <w:snapToGrid w:val="0"/>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2025年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34F3EA9B"/>
    <w:p w14:paraId="4BD61B2C"/>
    <w:p w14:paraId="7434AABB">
      <w:pPr>
        <w:pStyle w:val="9"/>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ED2D93B"/>
    <w:p w14:paraId="268653D5">
      <w:pPr>
        <w:pStyle w:val="9"/>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第一部分 部门概况</w:t>
      </w:r>
    </w:p>
    <w:p w14:paraId="12F2249C">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1、主要职责</w:t>
      </w:r>
    </w:p>
    <w:p w14:paraId="3DC264BF">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2、部门预算构成</w:t>
      </w:r>
    </w:p>
    <w:p w14:paraId="79767BE0">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3、2025年度主要工作任务</w:t>
      </w:r>
    </w:p>
    <w:p w14:paraId="4BA4BDB3">
      <w:pPr>
        <w:pStyle w:val="9"/>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第二部分 2025年部门预算表</w:t>
      </w:r>
    </w:p>
    <w:p w14:paraId="0E431F5F">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2025年收支总表</w:t>
      </w:r>
    </w:p>
    <w:p w14:paraId="2FADD028">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2025年收入总表</w:t>
      </w:r>
    </w:p>
    <w:p w14:paraId="4482CA40">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2025年支出总表</w:t>
      </w:r>
    </w:p>
    <w:p w14:paraId="171FEDFB">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2025年财政拨款收支总表</w:t>
      </w:r>
    </w:p>
    <w:p w14:paraId="106E8EFC">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2025年一般公共预算支出表</w:t>
      </w:r>
    </w:p>
    <w:p w14:paraId="62068572">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2025年一般公共预算基本支出表</w:t>
      </w:r>
    </w:p>
    <w:p w14:paraId="3CD407F7">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2025年政府性基金预算支出表</w:t>
      </w:r>
    </w:p>
    <w:p w14:paraId="540928A8">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2025年国有资本经营预算支出表</w:t>
      </w:r>
    </w:p>
    <w:p w14:paraId="2B6E1528">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2025年项目支出表</w:t>
      </w:r>
    </w:p>
    <w:p w14:paraId="21BA77E7">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2025年政府采购支出表</w:t>
      </w:r>
    </w:p>
    <w:p w14:paraId="47DC8CCC">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2025年政府购买服务支出表</w:t>
      </w:r>
    </w:p>
    <w:p w14:paraId="51384245">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2025年通用资产配置支出表</w:t>
      </w:r>
    </w:p>
    <w:p w14:paraId="31F88514">
      <w:pPr>
        <w:pStyle w:val="9"/>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第三部分 2025年部门预算情况说明</w:t>
      </w:r>
    </w:p>
    <w:p w14:paraId="725679F9">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14:paraId="1D229C49">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14:paraId="13FF39E1">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14:paraId="52C37E75">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14:paraId="0112AB75">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14:paraId="7E77C01F">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14:paraId="2870CBAD">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14:paraId="6BB6D9EB">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14:paraId="7C7F202F">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14:paraId="78CE195B">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14:paraId="32B30140">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14:paraId="5827C4ED">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12、其他重要事项情况说明</w:t>
      </w:r>
    </w:p>
    <w:p w14:paraId="35C988CC">
      <w:pPr>
        <w:pStyle w:val="9"/>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第四部分 名词解释</w:t>
      </w:r>
    </w:p>
    <w:p w14:paraId="6AE82BD5">
      <w:pPr>
        <w:pStyle w:val="9"/>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第五部分 其它公开事项</w:t>
      </w:r>
    </w:p>
    <w:p w14:paraId="42F839AC">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2025年部门预算纳入绩效考评项目表</w:t>
      </w:r>
    </w:p>
    <w:p w14:paraId="1267025D">
      <w:pPr>
        <w:pStyle w:val="9"/>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2、淮北市</w:t>
      </w:r>
      <w:r>
        <w:rPr>
          <w:rFonts w:hint="eastAsia" w:ascii="仿宋" w:hAnsi="仿宋" w:eastAsia="仿宋" w:cs="仿宋"/>
          <w:bCs/>
          <w:sz w:val="32"/>
          <w:szCs w:val="32"/>
          <w:lang w:eastAsia="zh-CN"/>
        </w:rPr>
        <w:t>生态环境局部门</w:t>
      </w:r>
      <w:r>
        <w:rPr>
          <w:rFonts w:hint="eastAsia" w:ascii="仿宋" w:hAnsi="仿宋" w:eastAsia="仿宋" w:cs="仿宋"/>
          <w:bCs/>
          <w:sz w:val="32"/>
          <w:szCs w:val="32"/>
        </w:rPr>
        <w:t>2025年部门预算专项资金管理清单（专栏公开）</w:t>
      </w:r>
    </w:p>
    <w:p w14:paraId="4BD8DAD6">
      <w:pPr>
        <w:pStyle w:val="9"/>
        <w:adjustRightInd w:val="0"/>
        <w:snapToGrid w:val="0"/>
        <w:spacing w:line="400" w:lineRule="exact"/>
        <w:ind w:firstLine="800" w:firstLineChars="250"/>
        <w:rPr>
          <w:rFonts w:hint="eastAsia" w:ascii="仿宋" w:hAnsi="仿宋" w:eastAsia="仿宋" w:cs="仿宋"/>
          <w:bCs/>
          <w:sz w:val="32"/>
          <w:szCs w:val="32"/>
        </w:rPr>
      </w:pPr>
    </w:p>
    <w:p w14:paraId="1FC09763">
      <w:pPr>
        <w:pStyle w:val="9"/>
        <w:adjustRightInd w:val="0"/>
        <w:snapToGrid w:val="0"/>
        <w:spacing w:line="400" w:lineRule="exact"/>
        <w:ind w:firstLine="800" w:firstLineChars="250"/>
        <w:rPr>
          <w:rFonts w:ascii="TimesNewRoman" w:hAnsi="TimesNewRoman" w:eastAsia="仿宋_GB2312" w:cs="TimesNewRoman"/>
          <w:bCs/>
          <w:sz w:val="32"/>
          <w:szCs w:val="32"/>
        </w:rPr>
      </w:pPr>
    </w:p>
    <w:p w14:paraId="5D7F780B">
      <w:pPr>
        <w:pStyle w:val="9"/>
        <w:adjustRightInd w:val="0"/>
        <w:snapToGrid w:val="0"/>
        <w:spacing w:line="400" w:lineRule="exact"/>
        <w:ind w:firstLine="800" w:firstLineChars="250"/>
        <w:rPr>
          <w:rFonts w:ascii="TimesNewRoman" w:hAnsi="TimesNewRoman" w:eastAsia="仿宋_GB2312" w:cs="TimesNewRoman"/>
          <w:bCs/>
          <w:sz w:val="32"/>
          <w:szCs w:val="32"/>
        </w:rPr>
      </w:pPr>
    </w:p>
    <w:p w14:paraId="7BA97D85">
      <w:pPr>
        <w:pStyle w:val="9"/>
        <w:adjustRightInd w:val="0"/>
        <w:snapToGrid w:val="0"/>
        <w:spacing w:line="400" w:lineRule="exact"/>
        <w:ind w:firstLine="800" w:firstLineChars="250"/>
        <w:rPr>
          <w:rFonts w:ascii="TimesNewRoman" w:hAnsi="TimesNewRoman" w:eastAsia="仿宋_GB2312" w:cs="TimesNewRoman"/>
          <w:bCs/>
          <w:sz w:val="32"/>
          <w:szCs w:val="32"/>
        </w:rPr>
      </w:pPr>
    </w:p>
    <w:p w14:paraId="4CC7DE14">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1CA73FAA"/>
    <w:p w14:paraId="1F724A2F">
      <w:pPr>
        <w:pStyle w:val="9"/>
        <w:keepNext w:val="0"/>
        <w:keepLines w:val="0"/>
        <w:pageBreakBefore w:val="0"/>
        <w:kinsoku/>
        <w:wordWrap/>
        <w:overflowPunct/>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一、主要职责</w:t>
      </w:r>
    </w:p>
    <w:p w14:paraId="07413C43">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一）贯彻执行生态环境基本制度。会同有关部门拟订生态环境政策、规划并组织实施，贯彻执行生态环境法律法规规章和标准规范等，起草相关地方性法规规章草案。会同有关部门编制并监督实施重点区域、流域、饮用水水源地生态环境规划和水功能区划。</w:t>
      </w:r>
    </w:p>
    <w:p w14:paraId="0222F549">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二）负责生态环境问题的统筹协调和监督管理。牵头协调环境污染事故和生态破坏事件的调查处理，指导协调县区政府对突发生态环境事件的应急、预警工作，牵头指导实施生态环境损害赔偿制度，协调解决有关跨区域、跨流域环境污染纠纷，统筹协调全市重点区域、流域生态环境保护工作。</w:t>
      </w:r>
    </w:p>
    <w:p w14:paraId="047F74BC">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三）负责监督管理减排目标的落实。组织制定各类污染物排放总量控制制度并监督实施，组织实施和监督排污许可证制度，确定大气、水等纳污能力，提出实施总量控制的污染物名称和控制指标，监督检查全市污染物减排任务完成情况，实施生态环境保护目标责任制。</w:t>
      </w:r>
    </w:p>
    <w:p w14:paraId="756D1D13">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四）负责提出生态环境领域固定资产投资规模和方向、市财政性资金安排的意见，按规定权限审批、核准市规划内和年度计划规模内固定资产投资项目，配合有关部门做好组织实施和监督工作。参与指导推动循环经济和生态环保产业发展。</w:t>
      </w:r>
    </w:p>
    <w:p w14:paraId="04ED6083">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C0C0C"/>
          <w:sz w:val="32"/>
          <w:szCs w:val="32"/>
        </w:rPr>
        <w:t>（</w:t>
      </w:r>
      <w:r>
        <w:rPr>
          <w:rFonts w:hint="eastAsia" w:ascii="仿宋" w:hAnsi="仿宋" w:eastAsia="仿宋" w:cs="仿宋"/>
          <w:sz w:val="32"/>
          <w:szCs w:val="32"/>
        </w:rPr>
        <w:t>五）负责环境污染防治的监督管理。制定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14:paraId="744A676E">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sz w:val="32"/>
          <w:szCs w:val="32"/>
        </w:rPr>
        <w:t>（六）指导协调和监督生态保护修复工作。组织编制生态保护规划，监督对生态环境有影响的自然资源开发利用活动、重要生态环境建设和生态破坏恢复工作。组织制定各类自然保护地生态环境监管制度并监督执法。指导、协调、监督各种类型的生态红线区域的环境保护工作。监督野生动植物保护、湿地生态环境保护、荒漠化防治等工作。指导协调和</w:t>
      </w:r>
      <w:r>
        <w:rPr>
          <w:rFonts w:hint="eastAsia" w:ascii="仿宋" w:hAnsi="仿宋" w:eastAsia="仿宋" w:cs="仿宋"/>
          <w:color w:val="0C0C0C"/>
          <w:sz w:val="32"/>
          <w:szCs w:val="32"/>
        </w:rPr>
        <w:t>监督农村生态环境保护，监督生物技术环境安全，承担生物物种（含遗传资源）管理相关工作，组织协调生物多样性保护工作，参与生态保护补偿工作。</w:t>
      </w:r>
    </w:p>
    <w:p w14:paraId="6E2A5277">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七）负责核与辐射安全的监督管理。拟订有关政策、规划，牵头负责核安全工作协调机制有关工作，参与核事故应急处理，负责辐射环境事故应急处理工作。监督管理核设施和放射源安全，监督管理核设施、核技术应用、电磁辐射、伴有放射性矿产资源开发利用中的污染防治。承担对核材料管制和民用核安全设备设计、制造、安装及无损检验活动实施监督管理的有关工作。</w:t>
      </w:r>
    </w:p>
    <w:p w14:paraId="6F700CBB">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八）负责生态环境准入的监督管理。受市政府委托对重大经济和技术政策、发展规划以及重大经济开发计划进行环境影响评价。按规定审批或审查重大开发建设区域、规划、项目环境影响评价文件。拟订并组织实施生态环境准入清单。</w:t>
      </w:r>
    </w:p>
    <w:p w14:paraId="7A5E94D4">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九）负责生态环境监测工作。监督实施生态环境监测制度、规范及相关标准。组织实施生态环境执法监测、污染源监督性监测、温室气体减排监测、应急监测。组织对生态环境质量状况进行调查评价、预警预测，组织建设和管理地方生态环境监测网和生态环境信息网。建立和实行生态环境质量公告制度，统一发布地方生态环境综合性报告和重大生态环境信息。</w:t>
      </w:r>
    </w:p>
    <w:p w14:paraId="2BE63087">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（十）负责应对气候变化工作。组织实施应对气候变化及温室气体减排战略、规划和政策。承担履行联合国气候变化框架公约相关工作。</w:t>
      </w:r>
    </w:p>
    <w:p w14:paraId="588B6D58">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（十一）协调开展生态环境保护督察。组织协调生态环境保护督察工作，根据授权对县区各有关部门贯彻落实中央和省委、省政府生态环境保护决策部署情况进行督察问责。</w:t>
      </w:r>
    </w:p>
    <w:p w14:paraId="35A66E90">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十二）统一负责生态环境监督执法。组织开展全市生态环境保护执法检查活动。开展污染源排污情况、建设项目执行环境保护“三同时”制度情况的监督检查，开展环境稽查，对环境违法行为进行调查并依法实施处罚。组织实施环境保护税应税污染物监测管理和涉税环境信息的复核工作。查处生态环境违法问题，查处跨区域、跨流域生态环境违法问题。指导全市生态环境保护综合执法队伍建设和业务工作。</w:t>
      </w:r>
    </w:p>
    <w:p w14:paraId="4BA1EEF6">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十三）组织指导和协调生态环境宣传教育工作，推动社会组织和公众参与生态环境保护。开展生态环境科技工作，组织生态环境科学研究和技术工程示范，推动生态环境技术管理体系建设。开展生态环境合作交流。</w:t>
      </w:r>
    </w:p>
    <w:p w14:paraId="754FAD70">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（十四）完成市委、市政府交办的其他任务。</w:t>
      </w:r>
    </w:p>
    <w:p w14:paraId="33254BDC">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十五）职能转变。市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淮北生态环境安全。</w:t>
      </w:r>
    </w:p>
    <w:p w14:paraId="2719876D">
      <w:pPr>
        <w:keepNext w:val="0"/>
        <w:keepLines w:val="0"/>
        <w:pageBreakBefore w:val="0"/>
        <w:kinsoku/>
        <w:wordWrap/>
        <w:overflowPunct/>
        <w:topLinePunct/>
        <w:autoSpaceDE/>
        <w:autoSpaceDN/>
        <w:bidi w:val="0"/>
        <w:adjustRightInd/>
        <w:spacing w:beforeAutospacing="0" w:afterAutospacing="0" w:line="560" w:lineRule="exact"/>
        <w:ind w:firstLine="640" w:firstLineChars="200"/>
        <w:textAlignment w:val="auto"/>
        <w:rPr>
          <w:rFonts w:hint="eastAsia" w:ascii="仿宋" w:hAnsi="仿宋" w:eastAsia="仿宋" w:cs="仿宋"/>
          <w:color w:val="0C0C0C"/>
          <w:sz w:val="32"/>
          <w:szCs w:val="32"/>
        </w:rPr>
      </w:pPr>
    </w:p>
    <w:p w14:paraId="3A9B8EC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二、部门预算构成</w:t>
      </w:r>
    </w:p>
    <w:p w14:paraId="0EC8732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部门预算构成：从预算单位构成看，</w:t>
      </w:r>
      <w:r>
        <w:rPr>
          <w:rFonts w:hint="eastAsia" w:ascii="仿宋" w:hAnsi="仿宋" w:eastAsia="仿宋" w:cs="仿宋"/>
          <w:bCs/>
          <w:sz w:val="32"/>
          <w:szCs w:val="32"/>
        </w:rPr>
        <w:t>淮北市</w:t>
      </w:r>
      <w:r>
        <w:rPr>
          <w:rFonts w:hint="eastAsia" w:ascii="仿宋" w:hAnsi="仿宋" w:eastAsia="仿宋" w:cs="仿宋"/>
          <w:bCs/>
          <w:sz w:val="32"/>
          <w:szCs w:val="32"/>
          <w:lang w:eastAsia="zh-CN"/>
        </w:rPr>
        <w:t>生态环境局</w:t>
      </w:r>
      <w:r>
        <w:rPr>
          <w:rFonts w:hint="eastAsia" w:ascii="仿宋" w:hAnsi="仿宋" w:eastAsia="仿宋" w:cs="仿宋"/>
          <w:bCs/>
          <w:sz w:val="32"/>
          <w:szCs w:val="32"/>
        </w:rPr>
        <w:t>部门</w:t>
      </w:r>
      <w:r>
        <w:rPr>
          <w:rFonts w:hint="eastAsia" w:ascii="仿宋" w:hAnsi="仿宋" w:eastAsia="仿宋" w:cs="仿宋"/>
          <w:sz w:val="32"/>
          <w:szCs w:val="32"/>
        </w:rPr>
        <w:t>2025年度部门预算包括局本级预算和局下属单位预算，纳入部门预算编制范围的预算单位共</w:t>
      </w:r>
      <w:r>
        <w:rPr>
          <w:rFonts w:hint="eastAsia" w:ascii="仿宋" w:hAnsi="仿宋" w:eastAsia="仿宋" w:cs="仿宋"/>
          <w:sz w:val="32"/>
          <w:szCs w:val="32"/>
          <w:lang w:val="en-US" w:eastAsia="zh-CN"/>
        </w:rPr>
        <w:t>10</w:t>
      </w:r>
      <w:r>
        <w:rPr>
          <w:rFonts w:hint="eastAsia" w:ascii="仿宋" w:hAnsi="仿宋" w:eastAsia="仿宋" w:cs="仿宋"/>
          <w:sz w:val="32"/>
          <w:szCs w:val="32"/>
        </w:rPr>
        <w:t>个，具体情况见下表。</w:t>
      </w:r>
    </w:p>
    <w:tbl>
      <w:tblPr>
        <w:tblStyle w:val="10"/>
        <w:tblW w:w="8540" w:type="dxa"/>
        <w:jc w:val="center"/>
        <w:tblLayout w:type="fixed"/>
        <w:tblCellMar>
          <w:top w:w="0" w:type="dxa"/>
          <w:left w:w="0" w:type="dxa"/>
          <w:bottom w:w="0" w:type="dxa"/>
          <w:right w:w="0" w:type="dxa"/>
        </w:tblCellMar>
      </w:tblPr>
      <w:tblGrid>
        <w:gridCol w:w="854"/>
        <w:gridCol w:w="3416"/>
        <w:gridCol w:w="4270"/>
      </w:tblGrid>
      <w:tr w14:paraId="19586349">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BA4456">
            <w:pPr>
              <w:adjustRightInd w:val="0"/>
              <w:snapToGrid w:val="0"/>
              <w:spacing w:line="560" w:lineRule="exact"/>
              <w:jc w:val="center"/>
              <w:rPr>
                <w:rFonts w:ascii="TimesNewRoman" w:hAnsi="TimesNewRoman" w:cs="TimesNewRoman"/>
                <w:sz w:val="24"/>
              </w:rPr>
            </w:pPr>
            <w:r>
              <w:rPr>
                <w:rFonts w:hint="eastAsia" w:ascii="仿宋" w:hAnsi="仿宋" w:eastAsia="仿宋" w:cs="仿宋"/>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55C8FD">
            <w:pPr>
              <w:adjustRightInd w:val="0"/>
              <w:snapToGrid w:val="0"/>
              <w:spacing w:line="560" w:lineRule="exact"/>
              <w:jc w:val="center"/>
              <w:rPr>
                <w:rFonts w:ascii="TimesNewRoman" w:hAnsi="TimesNewRoman" w:cs="TimesNewRoman"/>
                <w:sz w:val="24"/>
              </w:rPr>
            </w:pPr>
            <w:r>
              <w:rPr>
                <w:rFonts w:hint="eastAsia" w:ascii="仿宋" w:hAnsi="仿宋" w:eastAsia="仿宋" w:cs="仿宋"/>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5A4DBCF4">
            <w:pPr>
              <w:adjustRightInd w:val="0"/>
              <w:snapToGrid w:val="0"/>
              <w:spacing w:line="560" w:lineRule="exact"/>
              <w:jc w:val="center"/>
              <w:rPr>
                <w:rFonts w:ascii="TimesNewRoman" w:hAnsi="TimesNewRoman" w:cs="TimesNewRoman"/>
                <w:sz w:val="24"/>
              </w:rPr>
            </w:pPr>
            <w:r>
              <w:rPr>
                <w:rFonts w:hint="eastAsia" w:ascii="仿宋" w:hAnsi="仿宋" w:eastAsia="仿宋" w:cs="仿宋"/>
                <w:sz w:val="24"/>
              </w:rPr>
              <w:t>单位性质</w:t>
            </w:r>
          </w:p>
        </w:tc>
      </w:tr>
      <w:tr w14:paraId="15D3923F">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10ADB0">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633048">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淮北市生态环境局本级</w:t>
            </w:r>
          </w:p>
        </w:tc>
        <w:tc>
          <w:tcPr>
            <w:tcW w:w="4270" w:type="dxa"/>
            <w:tcBorders>
              <w:top w:val="nil"/>
              <w:left w:val="nil"/>
              <w:bottom w:val="single" w:color="auto" w:sz="8" w:space="0"/>
              <w:right w:val="single" w:color="auto" w:sz="8" w:space="0"/>
            </w:tcBorders>
            <w:shd w:val="clear" w:color="auto" w:fill="FFFFFF"/>
            <w:vAlign w:val="top"/>
          </w:tcPr>
          <w:p w14:paraId="03370737">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szCs w:val="22"/>
              </w:rPr>
              <w:t>行政单位</w:t>
            </w:r>
          </w:p>
        </w:tc>
      </w:tr>
      <w:tr w14:paraId="0B5E1049">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EA48CE">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217010">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淮北市濉溪县生态环境分局</w:t>
            </w:r>
          </w:p>
        </w:tc>
        <w:tc>
          <w:tcPr>
            <w:tcW w:w="4270" w:type="dxa"/>
            <w:tcBorders>
              <w:top w:val="nil"/>
              <w:left w:val="nil"/>
              <w:bottom w:val="single" w:color="auto" w:sz="8" w:space="0"/>
              <w:right w:val="single" w:color="auto" w:sz="8" w:space="0"/>
            </w:tcBorders>
            <w:shd w:val="clear" w:color="auto" w:fill="FFFFFF"/>
            <w:vAlign w:val="top"/>
          </w:tcPr>
          <w:p w14:paraId="7D662AA9">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szCs w:val="22"/>
              </w:rPr>
              <w:t>行政单位</w:t>
            </w:r>
          </w:p>
        </w:tc>
      </w:tr>
      <w:tr w14:paraId="29193000">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428439">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656C6D">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淮北市相山区生态环境分局</w:t>
            </w:r>
          </w:p>
        </w:tc>
        <w:tc>
          <w:tcPr>
            <w:tcW w:w="4270" w:type="dxa"/>
            <w:tcBorders>
              <w:top w:val="nil"/>
              <w:left w:val="nil"/>
              <w:bottom w:val="single" w:color="auto" w:sz="8" w:space="0"/>
              <w:right w:val="single" w:color="auto" w:sz="8" w:space="0"/>
            </w:tcBorders>
            <w:shd w:val="clear" w:color="auto" w:fill="FFFFFF"/>
            <w:vAlign w:val="top"/>
          </w:tcPr>
          <w:p w14:paraId="51CCFD08">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szCs w:val="22"/>
              </w:rPr>
              <w:t>行政单位</w:t>
            </w:r>
          </w:p>
        </w:tc>
      </w:tr>
      <w:tr w14:paraId="56DD9117">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FE3B1E">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rPr>
              <w:t>4</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1A6C1D">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淮北市杜集区生态环境分局</w:t>
            </w:r>
          </w:p>
        </w:tc>
        <w:tc>
          <w:tcPr>
            <w:tcW w:w="4270" w:type="dxa"/>
            <w:tcBorders>
              <w:top w:val="nil"/>
              <w:left w:val="nil"/>
              <w:bottom w:val="single" w:color="auto" w:sz="8" w:space="0"/>
              <w:right w:val="single" w:color="auto" w:sz="8" w:space="0"/>
            </w:tcBorders>
            <w:shd w:val="clear" w:color="auto" w:fill="FFFFFF"/>
            <w:vAlign w:val="top"/>
          </w:tcPr>
          <w:p w14:paraId="5E85A271">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szCs w:val="22"/>
              </w:rPr>
              <w:t>行政单位</w:t>
            </w:r>
          </w:p>
        </w:tc>
      </w:tr>
      <w:tr w14:paraId="5D0B1F7A">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B0490D">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rPr>
              <w:t>5</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FD9584">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淮北市烈山区生态环境分局</w:t>
            </w:r>
          </w:p>
        </w:tc>
        <w:tc>
          <w:tcPr>
            <w:tcW w:w="4270" w:type="dxa"/>
            <w:tcBorders>
              <w:top w:val="nil"/>
              <w:left w:val="nil"/>
              <w:bottom w:val="single" w:color="auto" w:sz="8" w:space="0"/>
              <w:right w:val="single" w:color="auto" w:sz="8" w:space="0"/>
            </w:tcBorders>
            <w:shd w:val="clear" w:color="auto" w:fill="FFFFFF"/>
            <w:vAlign w:val="top"/>
          </w:tcPr>
          <w:p w14:paraId="2C21592A">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szCs w:val="22"/>
              </w:rPr>
              <w:t>行政单位</w:t>
            </w:r>
          </w:p>
        </w:tc>
      </w:tr>
      <w:tr w14:paraId="34049B50">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B98A594">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lang w:val="en-US" w:eastAsia="zh-CN"/>
              </w:rPr>
              <w:t>6</w:t>
            </w:r>
          </w:p>
        </w:tc>
        <w:tc>
          <w:tcPr>
            <w:tcW w:w="3416"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14:paraId="13D2CC24">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w:t>
            </w:r>
            <w:r>
              <w:rPr>
                <w:rFonts w:hint="eastAsia" w:ascii="仿宋" w:hAnsi="仿宋" w:eastAsia="仿宋" w:cs="仿宋"/>
                <w:bCs/>
                <w:sz w:val="24"/>
                <w:lang w:eastAsia="zh-CN"/>
              </w:rPr>
              <w:t>生态</w:t>
            </w:r>
            <w:r>
              <w:rPr>
                <w:rFonts w:hint="eastAsia" w:ascii="仿宋" w:hAnsi="仿宋" w:eastAsia="仿宋" w:cs="仿宋"/>
                <w:bCs/>
                <w:sz w:val="24"/>
              </w:rPr>
              <w:t>环境</w:t>
            </w:r>
            <w:r>
              <w:rPr>
                <w:rFonts w:hint="eastAsia" w:ascii="仿宋" w:hAnsi="仿宋" w:eastAsia="仿宋" w:cs="仿宋"/>
                <w:bCs/>
                <w:sz w:val="24"/>
                <w:lang w:eastAsia="zh-CN"/>
              </w:rPr>
              <w:t>保护综合行政执法</w:t>
            </w:r>
            <w:r>
              <w:rPr>
                <w:rFonts w:hint="eastAsia" w:ascii="仿宋" w:hAnsi="仿宋" w:eastAsia="仿宋" w:cs="仿宋"/>
                <w:bCs/>
                <w:sz w:val="24"/>
              </w:rPr>
              <w:t>监察支队</w:t>
            </w:r>
          </w:p>
        </w:tc>
        <w:tc>
          <w:tcPr>
            <w:tcW w:w="4270" w:type="dxa"/>
            <w:tcBorders>
              <w:top w:val="nil"/>
              <w:left w:val="nil"/>
              <w:bottom w:val="nil"/>
              <w:right w:val="single" w:color="auto" w:sz="8" w:space="0"/>
            </w:tcBorders>
            <w:shd w:val="clear" w:color="auto" w:fill="FFFFFF"/>
            <w:vAlign w:val="top"/>
          </w:tcPr>
          <w:p w14:paraId="6B20517A">
            <w:pPr>
              <w:adjustRightInd w:val="0"/>
              <w:snapToGrid w:val="0"/>
              <w:spacing w:line="360" w:lineRule="auto"/>
              <w:rPr>
                <w:rFonts w:ascii="TimesNewRoman" w:hAnsi="TimesNewRoman" w:cs="TimesNewRoman"/>
                <w:sz w:val="24"/>
              </w:rPr>
            </w:pPr>
            <w:r>
              <w:rPr>
                <w:rFonts w:hint="eastAsia" w:ascii="仿宋" w:hAnsi="仿宋" w:eastAsia="仿宋" w:cs="仿宋"/>
                <w:bCs/>
                <w:sz w:val="24"/>
              </w:rPr>
              <w:t>全额事业单位</w:t>
            </w:r>
          </w:p>
        </w:tc>
      </w:tr>
      <w:tr w14:paraId="2A0E1D0B">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251ED385">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lang w:val="en-US" w:eastAsia="zh-CN"/>
              </w:rPr>
              <w:t>7</w:t>
            </w:r>
          </w:p>
        </w:tc>
        <w:tc>
          <w:tcPr>
            <w:tcW w:w="3416"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14:paraId="7A92DF2D">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淮北市生态环境科学研究所</w:t>
            </w:r>
          </w:p>
        </w:tc>
        <w:tc>
          <w:tcPr>
            <w:tcW w:w="4270" w:type="dxa"/>
            <w:tcBorders>
              <w:top w:val="nil"/>
              <w:left w:val="nil"/>
              <w:bottom w:val="nil"/>
              <w:right w:val="single" w:color="auto" w:sz="8" w:space="0"/>
            </w:tcBorders>
            <w:shd w:val="clear" w:color="auto" w:fill="FFFFFF"/>
            <w:vAlign w:val="top"/>
          </w:tcPr>
          <w:p w14:paraId="12348E90">
            <w:pPr>
              <w:adjustRightInd w:val="0"/>
              <w:snapToGrid w:val="0"/>
              <w:spacing w:line="360" w:lineRule="auto"/>
              <w:rPr>
                <w:rFonts w:hint="eastAsia" w:ascii="汉仪中秀体简" w:hAnsi="汉仪中秀体简" w:eastAsia="汉仪中秀体简" w:cs="汉仪中秀体简"/>
                <w:sz w:val="24"/>
              </w:rPr>
            </w:pPr>
            <w:r>
              <w:rPr>
                <w:rFonts w:hint="eastAsia" w:ascii="仿宋" w:hAnsi="仿宋" w:eastAsia="仿宋" w:cs="仿宋"/>
                <w:bCs/>
                <w:sz w:val="24"/>
              </w:rPr>
              <w:t>全额事业单位</w:t>
            </w:r>
          </w:p>
        </w:tc>
      </w:tr>
      <w:tr w14:paraId="5144F40D">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AD3880C">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lang w:val="en-US" w:eastAsia="zh-CN"/>
              </w:rPr>
              <w:t>8</w:t>
            </w:r>
          </w:p>
        </w:tc>
        <w:tc>
          <w:tcPr>
            <w:tcW w:w="3416"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14:paraId="7A5CBDEE">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淮北市生态环境信息中心</w:t>
            </w:r>
          </w:p>
        </w:tc>
        <w:tc>
          <w:tcPr>
            <w:tcW w:w="4270" w:type="dxa"/>
            <w:tcBorders>
              <w:top w:val="nil"/>
              <w:left w:val="nil"/>
              <w:bottom w:val="nil"/>
              <w:right w:val="single" w:color="auto" w:sz="8" w:space="0"/>
            </w:tcBorders>
            <w:shd w:val="clear" w:color="auto" w:fill="FFFFFF"/>
            <w:vAlign w:val="top"/>
          </w:tcPr>
          <w:p w14:paraId="7F0668EF">
            <w:pPr>
              <w:adjustRightInd w:val="0"/>
              <w:snapToGrid w:val="0"/>
              <w:spacing w:line="360" w:lineRule="auto"/>
              <w:rPr>
                <w:rFonts w:hint="eastAsia" w:ascii="汉仪中秀体简" w:hAnsi="汉仪中秀体简" w:eastAsia="汉仪中秀体简" w:cs="汉仪中秀体简"/>
                <w:sz w:val="24"/>
              </w:rPr>
            </w:pPr>
            <w:r>
              <w:rPr>
                <w:rFonts w:hint="eastAsia" w:ascii="仿宋" w:hAnsi="仿宋" w:eastAsia="仿宋" w:cs="仿宋"/>
                <w:bCs/>
                <w:sz w:val="24"/>
              </w:rPr>
              <w:t>全额事业单位</w:t>
            </w:r>
          </w:p>
        </w:tc>
      </w:tr>
      <w:tr w14:paraId="1CE8DC96">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C76BC8B">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lang w:val="en-US" w:eastAsia="zh-CN"/>
              </w:rPr>
              <w:t>9</w:t>
            </w:r>
          </w:p>
        </w:tc>
        <w:tc>
          <w:tcPr>
            <w:tcW w:w="3416"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14:paraId="71C8A8C2">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濉溪县生态环境保护综合行政执法大队</w:t>
            </w:r>
          </w:p>
        </w:tc>
        <w:tc>
          <w:tcPr>
            <w:tcW w:w="4270" w:type="dxa"/>
            <w:tcBorders>
              <w:top w:val="nil"/>
              <w:left w:val="nil"/>
              <w:bottom w:val="nil"/>
              <w:right w:val="single" w:color="auto" w:sz="8" w:space="0"/>
            </w:tcBorders>
            <w:shd w:val="clear" w:color="auto" w:fill="FFFFFF"/>
            <w:vAlign w:val="top"/>
          </w:tcPr>
          <w:p w14:paraId="77FE9EEC">
            <w:pPr>
              <w:adjustRightInd w:val="0"/>
              <w:snapToGrid w:val="0"/>
              <w:spacing w:line="360" w:lineRule="auto"/>
              <w:rPr>
                <w:rFonts w:hint="eastAsia" w:ascii="汉仪中秀体简" w:hAnsi="汉仪中秀体简" w:eastAsia="汉仪中秀体简" w:cs="汉仪中秀体简"/>
                <w:sz w:val="24"/>
              </w:rPr>
            </w:pPr>
            <w:r>
              <w:rPr>
                <w:rFonts w:hint="eastAsia" w:ascii="仿宋" w:hAnsi="仿宋" w:eastAsia="仿宋" w:cs="仿宋"/>
                <w:bCs/>
                <w:sz w:val="24"/>
              </w:rPr>
              <w:t>全额事业单位</w:t>
            </w:r>
          </w:p>
        </w:tc>
      </w:tr>
      <w:tr w14:paraId="4C9A08A9">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F20B43">
            <w:pPr>
              <w:adjustRightInd w:val="0"/>
              <w:snapToGrid w:val="0"/>
              <w:spacing w:line="360" w:lineRule="auto"/>
              <w:jc w:val="center"/>
              <w:rPr>
                <w:rFonts w:ascii="TimesNewRoman" w:hAnsi="TimesNewRoman" w:cs="TimesNewRoman"/>
                <w:sz w:val="24"/>
              </w:rPr>
            </w:pPr>
            <w:r>
              <w:rPr>
                <w:rFonts w:hint="eastAsia" w:ascii="仿宋" w:hAnsi="仿宋" w:eastAsia="仿宋" w:cs="仿宋"/>
                <w:sz w:val="24"/>
                <w:szCs w:val="22"/>
                <w:lang w:val="en-US" w:eastAsia="zh-CN"/>
              </w:rPr>
              <w:t>10</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EA018E">
            <w:pPr>
              <w:adjustRightInd w:val="0"/>
              <w:snapToGrid w:val="0"/>
              <w:spacing w:line="360" w:lineRule="auto"/>
              <w:rPr>
                <w:rFonts w:ascii="TimesNewRoman" w:hAnsi="TimesNewRoman" w:cs="TimesNewRoman"/>
                <w:sz w:val="24"/>
                <w:u w:val="single"/>
              </w:rPr>
            </w:pPr>
            <w:r>
              <w:rPr>
                <w:rFonts w:hint="eastAsia" w:ascii="仿宋" w:hAnsi="仿宋" w:eastAsia="仿宋" w:cs="仿宋"/>
                <w:bCs/>
                <w:sz w:val="24"/>
              </w:rPr>
              <w:t>淮北市生态环境局濉溪生态环境监测站</w:t>
            </w:r>
          </w:p>
        </w:tc>
        <w:tc>
          <w:tcPr>
            <w:tcW w:w="4270" w:type="dxa"/>
            <w:tcBorders>
              <w:top w:val="nil"/>
              <w:left w:val="nil"/>
              <w:bottom w:val="single" w:color="auto" w:sz="8" w:space="0"/>
              <w:right w:val="single" w:color="auto" w:sz="8" w:space="0"/>
            </w:tcBorders>
            <w:shd w:val="clear" w:color="auto" w:fill="FFFFFF"/>
            <w:vAlign w:val="top"/>
          </w:tcPr>
          <w:p w14:paraId="212F588F">
            <w:pPr>
              <w:adjustRightInd w:val="0"/>
              <w:snapToGrid w:val="0"/>
              <w:spacing w:line="360" w:lineRule="auto"/>
              <w:rPr>
                <w:rFonts w:hint="eastAsia" w:ascii="汉仪中秀体简" w:hAnsi="汉仪中秀体简" w:eastAsia="汉仪中秀体简" w:cs="汉仪中秀体简"/>
                <w:sz w:val="24"/>
              </w:rPr>
            </w:pPr>
            <w:r>
              <w:rPr>
                <w:rFonts w:hint="eastAsia" w:ascii="仿宋" w:hAnsi="仿宋" w:eastAsia="仿宋" w:cs="仿宋"/>
                <w:bCs/>
                <w:sz w:val="24"/>
              </w:rPr>
              <w:t>全额事业单位</w:t>
            </w:r>
          </w:p>
        </w:tc>
      </w:tr>
    </w:tbl>
    <w:p w14:paraId="259FC9C4">
      <w:pPr>
        <w:pStyle w:val="9"/>
        <w:keepNext w:val="0"/>
        <w:keepLines w:val="0"/>
        <w:pageBreakBefore w:val="0"/>
        <w:kinsoku/>
        <w:wordWrap/>
        <w:autoSpaceDE/>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三、2025年度主要工作任务</w:t>
      </w:r>
    </w:p>
    <w:p w14:paraId="41819C2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autoSpaceDE/>
        <w:autoSpaceDN w:val="0"/>
        <w:bidi w:val="0"/>
        <w:adjustRightInd/>
        <w:snapToGrid/>
        <w:spacing w:beforeAutospacing="0" w:afterAutospacing="0" w:line="560" w:lineRule="exact"/>
        <w:ind w:leftChars="0"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系统治理，推动空气质量提升攻坚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kern w:val="2"/>
          <w:sz w:val="32"/>
          <w:szCs w:val="32"/>
          <w:highlight w:val="none"/>
          <w:lang w:val="en-US" w:eastAsia="zh-CN" w:bidi="ar-SA"/>
        </w:rPr>
        <w:t>支持战略性新兴产业发展，加快火电、水泥、焦化等重点行业超净超低排放改造。推进</w:t>
      </w:r>
      <w:r>
        <w:rPr>
          <w:rFonts w:hint="eastAsia" w:ascii="仿宋" w:hAnsi="仿宋" w:eastAsia="仿宋" w:cs="仿宋"/>
          <w:b w:val="0"/>
          <w:bCs w:val="0"/>
          <w:color w:val="000000"/>
          <w:sz w:val="32"/>
          <w:szCs w:val="32"/>
          <w:highlight w:val="none"/>
          <w:lang w:val="en-US" w:eastAsia="zh-CN"/>
        </w:rPr>
        <w:t>恒力电业、新源热电等4台煤电机组2025年底前关停退出</w:t>
      </w:r>
      <w:r>
        <w:rPr>
          <w:rFonts w:hint="eastAsia" w:ascii="仿宋" w:hAnsi="仿宋" w:eastAsia="仿宋" w:cs="仿宋"/>
          <w:b w:val="0"/>
          <w:bCs w:val="0"/>
          <w:color w:val="000000"/>
          <w:kern w:val="2"/>
          <w:sz w:val="32"/>
          <w:szCs w:val="32"/>
          <w:highlight w:val="none"/>
          <w:lang w:val="en-US" w:eastAsia="zh-CN" w:bidi="ar-SA"/>
        </w:rPr>
        <w:t>，提前淘汰老旧营运柴油货车，推广布局新能源车辆。</w:t>
      </w:r>
      <w:r>
        <w:rPr>
          <w:rFonts w:hint="eastAsia" w:ascii="仿宋" w:hAnsi="仿宋" w:eastAsia="仿宋" w:cs="仿宋"/>
          <w:b w:val="0"/>
          <w:bCs w:val="0"/>
          <w:color w:val="000000"/>
          <w:sz w:val="32"/>
          <w:szCs w:val="32"/>
          <w:highlight w:val="none"/>
          <w:lang w:val="en-US" w:eastAsia="zh-CN"/>
        </w:rPr>
        <w:t>持续做好大气监督帮扶发现问题整改。</w:t>
      </w:r>
    </w:p>
    <w:p w14:paraId="690AA1AC">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autoSpaceDE/>
        <w:autoSpaceDN w:val="0"/>
        <w:bidi w:val="0"/>
        <w:adjustRightInd/>
        <w:snapToGrid/>
        <w:spacing w:beforeAutospacing="0" w:afterAutospacing="0" w:line="560" w:lineRule="exact"/>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rPr>
        <w:t>源头预防，推动水环境质量持续改善</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lang w:eastAsia="zh-CN"/>
        </w:rPr>
        <w:t>加快</w:t>
      </w:r>
      <w:r>
        <w:rPr>
          <w:rFonts w:hint="eastAsia" w:ascii="仿宋" w:hAnsi="仿宋" w:eastAsia="仿宋" w:cs="仿宋"/>
          <w:color w:val="000000"/>
          <w:sz w:val="32"/>
          <w:szCs w:val="32"/>
        </w:rPr>
        <w:t>构建水环境智慧监管能力项目，建立智能化数字平台。推进老濉河、濉临大沟尾水湿地建设，提升污水处理厂尾水水质；加强</w:t>
      </w:r>
      <w:r>
        <w:rPr>
          <w:rFonts w:hint="eastAsia" w:ascii="仿宋" w:hAnsi="仿宋" w:eastAsia="仿宋" w:cs="仿宋"/>
          <w:color w:val="000000"/>
          <w:sz w:val="32"/>
          <w:szCs w:val="32"/>
          <w:lang w:eastAsia="zh-CN"/>
        </w:rPr>
        <w:t>城市</w:t>
      </w:r>
      <w:r>
        <w:rPr>
          <w:rFonts w:hint="eastAsia" w:ascii="仿宋" w:hAnsi="仿宋" w:eastAsia="仿宋" w:cs="仿宋"/>
          <w:color w:val="000000"/>
          <w:sz w:val="32"/>
          <w:szCs w:val="32"/>
        </w:rPr>
        <w:t>雨污分流系统提质增效，对</w:t>
      </w:r>
      <w:r>
        <w:rPr>
          <w:rFonts w:hint="eastAsia" w:ascii="仿宋" w:hAnsi="仿宋" w:eastAsia="仿宋" w:cs="仿宋"/>
          <w:color w:val="000000"/>
          <w:sz w:val="32"/>
          <w:szCs w:val="32"/>
          <w:lang w:eastAsia="zh-CN"/>
        </w:rPr>
        <w:t>老濉河</w:t>
      </w:r>
      <w:r>
        <w:rPr>
          <w:rFonts w:hint="eastAsia" w:ascii="仿宋" w:hAnsi="仿宋" w:eastAsia="仿宋" w:cs="仿宋"/>
          <w:color w:val="000000"/>
          <w:sz w:val="32"/>
          <w:szCs w:val="32"/>
        </w:rPr>
        <w:t>小溪河等支流直排口开展整治</w:t>
      </w:r>
      <w:r>
        <w:rPr>
          <w:rFonts w:hint="eastAsia" w:ascii="仿宋" w:hAnsi="仿宋" w:eastAsia="仿宋" w:cs="仿宋"/>
          <w:color w:val="000000"/>
          <w:sz w:val="32"/>
          <w:szCs w:val="32"/>
          <w:lang w:eastAsia="zh-CN"/>
        </w:rPr>
        <w:t>，巩固城市黑臭水体整治成果</w:t>
      </w:r>
      <w:r>
        <w:rPr>
          <w:rFonts w:hint="eastAsia" w:ascii="仿宋" w:hAnsi="仿宋" w:eastAsia="仿宋" w:cs="仿宋"/>
          <w:color w:val="000000"/>
          <w:sz w:val="32"/>
          <w:szCs w:val="32"/>
        </w:rPr>
        <w:t>。</w:t>
      </w:r>
    </w:p>
    <w:p w14:paraId="709361C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autoSpaceDE/>
        <w:autoSpaceDN w:val="0"/>
        <w:bidi w:val="0"/>
        <w:adjustRightInd/>
        <w:snapToGrid/>
        <w:spacing w:beforeAutospacing="0" w:afterAutospacing="0" w:line="560" w:lineRule="exact"/>
        <w:ind w:leftChars="0" w:firstLine="640" w:firstLineChars="200"/>
        <w:jc w:val="left"/>
        <w:textAlignment w:val="auto"/>
        <w:rPr>
          <w:rFonts w:hint="eastAsia" w:ascii="仿宋" w:hAnsi="仿宋" w:eastAsia="仿宋" w:cs="仿宋"/>
          <w:b w:val="0"/>
          <w:bCs/>
          <w:color w:val="000000"/>
          <w:sz w:val="32"/>
          <w:szCs w:val="32"/>
          <w:lang w:val="en-US" w:eastAsia="zh-Hans"/>
        </w:rPr>
      </w:pP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强化监管，推动土壤环境质量稳步提升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color w:val="000000"/>
          <w:sz w:val="32"/>
          <w:szCs w:val="32"/>
          <w:lang w:val="en-US" w:eastAsia="zh-Hans"/>
        </w:rPr>
        <w:t>细化工作方案</w:t>
      </w:r>
      <w:r>
        <w:rPr>
          <w:rFonts w:hint="eastAsia"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val="en-US" w:eastAsia="zh-Hans"/>
        </w:rPr>
        <w:t>加大本级财政配套投入，</w:t>
      </w:r>
      <w:r>
        <w:rPr>
          <w:rFonts w:hint="eastAsia" w:ascii="仿宋" w:hAnsi="仿宋" w:eastAsia="仿宋" w:cs="仿宋"/>
          <w:b w:val="0"/>
          <w:bCs/>
          <w:color w:val="000000"/>
          <w:sz w:val="32"/>
          <w:szCs w:val="32"/>
          <w:lang w:val="en-US" w:eastAsia="zh-CN"/>
        </w:rPr>
        <w:t>在全市中心村推广“程阁村”黑臭水体治理模式</w:t>
      </w:r>
      <w:r>
        <w:rPr>
          <w:rFonts w:hint="eastAsia" w:ascii="仿宋" w:hAnsi="仿宋" w:eastAsia="仿宋" w:cs="仿宋"/>
          <w:b w:val="0"/>
          <w:bCs/>
          <w:color w:val="000000"/>
          <w:sz w:val="32"/>
          <w:szCs w:val="32"/>
          <w:lang w:val="en-US" w:eastAsia="zh-Hans"/>
        </w:rPr>
        <w:t>，完善农村生活污水处理设施运行维护机制，构建农村黑臭水体治理长效监管体系，鼓励专业化、市场化机构参与治理和运行管护。</w:t>
      </w:r>
    </w:p>
    <w:p w14:paraId="573F869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autoSpaceDE/>
        <w:autoSpaceDN w:val="0"/>
        <w:bidi w:val="0"/>
        <w:adjustRightInd/>
        <w:snapToGrid/>
        <w:spacing w:beforeAutospacing="0" w:afterAutospacing="0"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000000"/>
          <w:sz w:val="32"/>
          <w:szCs w:val="32"/>
          <w:highlight w:val="none"/>
          <w:lang w:val="en-US" w:eastAsia="zh-CN"/>
        </w:rPr>
        <w:t>4.</w:t>
      </w:r>
      <w:r>
        <w:rPr>
          <w:rFonts w:hint="eastAsia" w:ascii="仿宋" w:hAnsi="仿宋" w:eastAsia="仿宋" w:cs="仿宋"/>
          <w:b w:val="0"/>
          <w:bCs w:val="0"/>
          <w:color w:val="000000"/>
          <w:sz w:val="32"/>
          <w:szCs w:val="32"/>
          <w:highlight w:val="none"/>
        </w:rPr>
        <w:t>重点整治，推动突出环境问题整改销号</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对中央和省层面22个未完成整改的问题挂图督办</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确保问题整改到位。对淮矿减煤、跨界水体污染治理等重点问题，一项一项盯紧着改。以中央生态环境保护督察为契机，对油烟噪声、工地扬尘、畜禽养殖等生态环境问题，开展再排查、再整治，由一个问题同步解决一类问题，严防问题反弹。</w:t>
      </w:r>
    </w:p>
    <w:p w14:paraId="396D43A1"/>
    <w:p w14:paraId="61C75F0D">
      <w:pPr>
        <w:pStyle w:val="9"/>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2025年部门预算表</w:t>
      </w:r>
    </w:p>
    <w:p w14:paraId="728FF714">
      <w:pPr>
        <w:pStyle w:val="9"/>
        <w:adjustRightInd w:val="0"/>
        <w:snapToGrid w:val="0"/>
        <w:spacing w:line="560" w:lineRule="exact"/>
        <w:ind w:firstLine="627" w:firstLineChars="196"/>
        <w:jc w:val="center"/>
        <w:rPr>
          <w:rFonts w:hint="eastAsia" w:ascii="黑体" w:hAnsi="黑体" w:eastAsia="黑体" w:cs="黑体"/>
          <w:bCs/>
          <w:sz w:val="32"/>
          <w:szCs w:val="32"/>
        </w:rPr>
      </w:pPr>
      <w:r>
        <w:rPr>
          <w:rFonts w:hint="eastAsia" w:ascii="黑体" w:hAnsi="黑体" w:eastAsia="黑体" w:cs="黑体"/>
          <w:bCs/>
          <w:sz w:val="32"/>
          <w:szCs w:val="32"/>
        </w:rPr>
        <w:t>见附件1-2</w:t>
      </w:r>
    </w:p>
    <w:p w14:paraId="1A95BC3B"/>
    <w:p w14:paraId="2505002E">
      <w:pPr>
        <w:pStyle w:val="9"/>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2025年部门预算情况说明</w:t>
      </w:r>
    </w:p>
    <w:p w14:paraId="12002CA5"/>
    <w:p w14:paraId="01775C9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一、关于2025年收支总表的说明</w:t>
      </w:r>
    </w:p>
    <w:p w14:paraId="47D33CD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按照综合预算的原则，淮北市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部门所有收入和支出均纳入部门预算管理。淮北市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部门2025年收支总预算</w:t>
      </w:r>
      <w:r>
        <w:rPr>
          <w:rFonts w:hint="eastAsia" w:ascii="仿宋" w:hAnsi="仿宋" w:eastAsia="仿宋" w:cs="仿宋"/>
          <w:sz w:val="32"/>
          <w:szCs w:val="32"/>
          <w:lang w:val="en-US" w:eastAsia="zh-CN"/>
        </w:rPr>
        <w:t>5488.08</w:t>
      </w:r>
      <w:r>
        <w:rPr>
          <w:rFonts w:hint="eastAsia" w:ascii="仿宋" w:hAnsi="仿宋" w:eastAsia="仿宋" w:cs="仿宋"/>
          <w:sz w:val="32"/>
          <w:szCs w:val="32"/>
        </w:rPr>
        <w:t>万元，收入</w:t>
      </w:r>
      <w:r>
        <w:rPr>
          <w:rFonts w:hint="eastAsia" w:ascii="仿宋" w:hAnsi="仿宋" w:eastAsia="仿宋" w:cs="仿宋"/>
          <w:sz w:val="32"/>
          <w:szCs w:val="32"/>
          <w:lang w:eastAsia="zh-CN"/>
        </w:rPr>
        <w:t>全部是</w:t>
      </w:r>
      <w:r>
        <w:rPr>
          <w:rFonts w:hint="eastAsia" w:ascii="仿宋" w:hAnsi="仿宋" w:eastAsia="仿宋" w:cs="仿宋"/>
          <w:sz w:val="32"/>
          <w:szCs w:val="32"/>
        </w:rPr>
        <w:t>一般公共预算拨款收入，支出包括：社会保障和就业支出、卫生健康支出、节能环保支出</w:t>
      </w:r>
      <w:r>
        <w:rPr>
          <w:rFonts w:hint="eastAsia" w:ascii="仿宋" w:hAnsi="仿宋" w:eastAsia="仿宋" w:cs="仿宋"/>
          <w:sz w:val="32"/>
          <w:szCs w:val="32"/>
          <w:lang w:val="en-US" w:eastAsia="zh-CN"/>
        </w:rPr>
        <w:t>、</w:t>
      </w:r>
      <w:r>
        <w:rPr>
          <w:rFonts w:hint="eastAsia" w:ascii="仿宋" w:hAnsi="仿宋" w:eastAsia="仿宋" w:cs="仿宋"/>
          <w:sz w:val="32"/>
          <w:szCs w:val="32"/>
        </w:rPr>
        <w:t>住房保障支出。</w:t>
      </w:r>
    </w:p>
    <w:p w14:paraId="406494BD">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二、关于2025年收入总表的说明</w:t>
      </w:r>
    </w:p>
    <w:p w14:paraId="6B8BFD92">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2025年收入预算</w:t>
      </w:r>
      <w:r>
        <w:rPr>
          <w:rFonts w:hint="eastAsia" w:ascii="仿宋" w:hAnsi="仿宋" w:eastAsia="仿宋" w:cs="仿宋"/>
          <w:kern w:val="0"/>
          <w:sz w:val="32"/>
          <w:szCs w:val="32"/>
          <w:lang w:val="en-US" w:eastAsia="zh-CN"/>
        </w:rPr>
        <w:t>5488.08</w:t>
      </w:r>
      <w:r>
        <w:rPr>
          <w:rFonts w:hint="eastAsia" w:ascii="仿宋" w:hAnsi="仿宋" w:eastAsia="仿宋" w:cs="仿宋"/>
          <w:kern w:val="0"/>
          <w:sz w:val="32"/>
          <w:szCs w:val="32"/>
        </w:rPr>
        <w:t>万元，其中，本年收入</w:t>
      </w:r>
      <w:r>
        <w:rPr>
          <w:rFonts w:hint="eastAsia" w:ascii="仿宋" w:hAnsi="仿宋" w:eastAsia="仿宋" w:cs="仿宋"/>
          <w:kern w:val="0"/>
          <w:sz w:val="32"/>
          <w:szCs w:val="32"/>
          <w:lang w:val="en-US" w:eastAsia="zh-CN"/>
        </w:rPr>
        <w:t>5488.08</w:t>
      </w:r>
      <w:r>
        <w:rPr>
          <w:rFonts w:hint="eastAsia" w:ascii="仿宋" w:hAnsi="仿宋" w:eastAsia="仿宋" w:cs="仿宋"/>
          <w:kern w:val="0"/>
          <w:sz w:val="32"/>
          <w:szCs w:val="32"/>
        </w:rPr>
        <w:t>万元。</w:t>
      </w:r>
    </w:p>
    <w:p w14:paraId="2D2B0627">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（一）本年收入</w:t>
      </w:r>
      <w:r>
        <w:rPr>
          <w:rFonts w:hint="eastAsia" w:ascii="仿宋" w:hAnsi="仿宋" w:eastAsia="仿宋" w:cs="仿宋"/>
          <w:b/>
          <w:kern w:val="0"/>
          <w:sz w:val="32"/>
          <w:szCs w:val="32"/>
          <w:lang w:val="en-US" w:eastAsia="zh-CN"/>
        </w:rPr>
        <w:t>5488.08</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主要包括：一般公共预算拨款收入</w:t>
      </w:r>
      <w:r>
        <w:rPr>
          <w:rFonts w:hint="eastAsia" w:ascii="仿宋" w:hAnsi="仿宋" w:eastAsia="仿宋" w:cs="仿宋"/>
          <w:kern w:val="0"/>
          <w:sz w:val="32"/>
          <w:szCs w:val="32"/>
          <w:lang w:val="en-US" w:eastAsia="zh-CN"/>
        </w:rPr>
        <w:t>5488.08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%，比2024年预算减少</w:t>
      </w:r>
      <w:r>
        <w:rPr>
          <w:rFonts w:hint="eastAsia" w:ascii="仿宋" w:hAnsi="仿宋" w:eastAsia="仿宋" w:cs="仿宋"/>
          <w:kern w:val="0"/>
          <w:sz w:val="32"/>
          <w:szCs w:val="32"/>
          <w:lang w:val="en-US" w:eastAsia="zh-CN"/>
        </w:rPr>
        <w:t>876.25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13.77</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根据实际情况，项目安排减少</w:t>
      </w:r>
      <w:r>
        <w:rPr>
          <w:rFonts w:hint="eastAsia" w:ascii="仿宋" w:hAnsi="仿宋" w:eastAsia="仿宋" w:cs="仿宋"/>
          <w:kern w:val="0"/>
          <w:sz w:val="32"/>
          <w:szCs w:val="32"/>
        </w:rPr>
        <w:t>；政府性基金预算拨款收入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预算相同</w:t>
      </w:r>
      <w:r>
        <w:rPr>
          <w:rFonts w:hint="eastAsia" w:ascii="仿宋" w:hAnsi="仿宋" w:eastAsia="仿宋" w:cs="仿宋"/>
          <w:kern w:val="0"/>
          <w:sz w:val="32"/>
          <w:szCs w:val="32"/>
        </w:rPr>
        <w:t>；财政专户管理资金收入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预算相同</w:t>
      </w:r>
      <w:r>
        <w:rPr>
          <w:rFonts w:hint="eastAsia" w:ascii="仿宋" w:hAnsi="仿宋" w:eastAsia="仿宋" w:cs="仿宋"/>
          <w:kern w:val="0"/>
          <w:sz w:val="32"/>
          <w:szCs w:val="32"/>
        </w:rPr>
        <w:t>。</w:t>
      </w:r>
    </w:p>
    <w:p w14:paraId="2AFDF5DD">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三、关于2025年支出总表的说明</w:t>
      </w:r>
    </w:p>
    <w:p w14:paraId="46A06254">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2025年支出预算</w:t>
      </w:r>
      <w:r>
        <w:rPr>
          <w:rFonts w:hint="eastAsia" w:ascii="仿宋" w:hAnsi="仿宋" w:eastAsia="仿宋" w:cs="仿宋"/>
          <w:kern w:val="0"/>
          <w:sz w:val="32"/>
          <w:szCs w:val="32"/>
          <w:lang w:val="en-US" w:eastAsia="zh-CN"/>
        </w:rPr>
        <w:t>5488.08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876.25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13.77</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根据实际情况，项目安排减少</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3382.47</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61.63</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val="en-US" w:eastAsia="zh-CN"/>
        </w:rPr>
        <w:t>2105.62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38.37</w:t>
      </w:r>
      <w:r>
        <w:rPr>
          <w:rFonts w:hint="eastAsia" w:ascii="仿宋" w:hAnsi="仿宋" w:eastAsia="仿宋" w:cs="仿宋"/>
          <w:kern w:val="0"/>
          <w:sz w:val="32"/>
          <w:szCs w:val="32"/>
        </w:rPr>
        <w:t>%，主要用于</w:t>
      </w:r>
      <w:r>
        <w:rPr>
          <w:rFonts w:hint="eastAsia" w:ascii="仿宋" w:hAnsi="仿宋" w:eastAsia="仿宋" w:cs="仿宋"/>
          <w:sz w:val="32"/>
          <w:szCs w:val="32"/>
          <w:lang w:eastAsia="zh-CN"/>
        </w:rPr>
        <w:t>污染防治三大攻坚、生态环境保护管理、环境监测监察执法等</w:t>
      </w:r>
      <w:r>
        <w:rPr>
          <w:rFonts w:hint="eastAsia" w:ascii="仿宋" w:hAnsi="仿宋" w:eastAsia="仿宋" w:cs="仿宋"/>
          <w:kern w:val="0"/>
          <w:sz w:val="32"/>
          <w:szCs w:val="32"/>
        </w:rPr>
        <w:t>。</w:t>
      </w:r>
      <w:r>
        <w:rPr>
          <w:rFonts w:hint="eastAsia" w:ascii="仿宋" w:hAnsi="仿宋" w:eastAsia="仿宋" w:cs="仿宋"/>
          <w:sz w:val="32"/>
          <w:szCs w:val="32"/>
          <w:lang w:val="en-US" w:eastAsia="zh-CN"/>
        </w:rPr>
        <w:t>备注“因四舍五入可能存在尾数误差”。</w:t>
      </w:r>
    </w:p>
    <w:p w14:paraId="551B579D">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四、关于2025年财政拨款收支总表的说明</w:t>
      </w:r>
    </w:p>
    <w:p w14:paraId="65D838EC">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2025年财政拨款收支预算</w:t>
      </w:r>
      <w:r>
        <w:rPr>
          <w:rFonts w:hint="eastAsia" w:ascii="仿宋" w:hAnsi="仿宋" w:eastAsia="仿宋" w:cs="仿宋"/>
          <w:kern w:val="0"/>
          <w:sz w:val="32"/>
          <w:szCs w:val="32"/>
          <w:lang w:val="en-US" w:eastAsia="zh-CN"/>
        </w:rPr>
        <w:t>5488.08</w:t>
      </w:r>
      <w:r>
        <w:rPr>
          <w:rFonts w:hint="eastAsia" w:ascii="仿宋" w:hAnsi="仿宋" w:eastAsia="仿宋" w:cs="仿宋"/>
          <w:kern w:val="0"/>
          <w:sz w:val="32"/>
          <w:szCs w:val="32"/>
        </w:rPr>
        <w:t>万元。收入按资金来源分为：一般公共预算拨款</w:t>
      </w:r>
      <w:r>
        <w:rPr>
          <w:rFonts w:hint="eastAsia" w:ascii="仿宋" w:hAnsi="仿宋" w:eastAsia="仿宋" w:cs="仿宋"/>
          <w:kern w:val="0"/>
          <w:sz w:val="32"/>
          <w:szCs w:val="32"/>
          <w:lang w:val="en-US" w:eastAsia="zh-CN"/>
        </w:rPr>
        <w:t>5488.08</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kern w:val="0"/>
          <w:sz w:val="32"/>
          <w:szCs w:val="32"/>
          <w:lang w:val="en-US" w:eastAsia="zh-CN"/>
        </w:rPr>
        <w:t>5488.08</w:t>
      </w:r>
      <w:r>
        <w:rPr>
          <w:rFonts w:hint="eastAsia" w:ascii="仿宋" w:hAnsi="仿宋" w:eastAsia="仿宋" w:cs="仿宋"/>
          <w:kern w:val="0"/>
          <w:sz w:val="32"/>
          <w:szCs w:val="32"/>
        </w:rPr>
        <w:t>万元。支出按功能分类分为：社会保障和就业支出</w:t>
      </w:r>
      <w:r>
        <w:rPr>
          <w:rFonts w:hint="eastAsia" w:ascii="仿宋" w:hAnsi="仿宋" w:eastAsia="仿宋" w:cs="仿宋"/>
          <w:kern w:val="0"/>
          <w:sz w:val="32"/>
          <w:szCs w:val="32"/>
          <w:lang w:val="en-US" w:eastAsia="zh-CN"/>
        </w:rPr>
        <w:t>538.65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9.81</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109.6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%；节能环保支出</w:t>
      </w:r>
      <w:r>
        <w:rPr>
          <w:rFonts w:hint="eastAsia" w:ascii="仿宋" w:hAnsi="仿宋" w:eastAsia="仿宋" w:cs="仿宋"/>
          <w:kern w:val="0"/>
          <w:sz w:val="32"/>
          <w:szCs w:val="32"/>
          <w:lang w:val="en-US" w:eastAsia="zh-CN"/>
        </w:rPr>
        <w:t>4444.04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80.98</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395.79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7.21</w:t>
      </w:r>
      <w:r>
        <w:rPr>
          <w:rFonts w:hint="eastAsia" w:ascii="仿宋" w:hAnsi="仿宋" w:eastAsia="仿宋" w:cs="仿宋"/>
          <w:kern w:val="0"/>
          <w:sz w:val="32"/>
          <w:szCs w:val="32"/>
        </w:rPr>
        <w:t>%。</w:t>
      </w:r>
    </w:p>
    <w:p w14:paraId="049D6AEA">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五、关于2025年一般公共预算支出表的说明</w:t>
      </w:r>
    </w:p>
    <w:p w14:paraId="39D68483">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（一）一般公共预算支出规模变化情况。</w:t>
      </w:r>
    </w:p>
    <w:p w14:paraId="6F206507">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2025年一般公共预算支出</w:t>
      </w:r>
      <w:r>
        <w:rPr>
          <w:rFonts w:hint="eastAsia" w:ascii="仿宋" w:hAnsi="仿宋" w:eastAsia="仿宋" w:cs="仿宋"/>
          <w:kern w:val="0"/>
          <w:sz w:val="32"/>
          <w:szCs w:val="32"/>
          <w:lang w:val="en-US" w:eastAsia="zh-CN"/>
        </w:rPr>
        <w:t>5488.08</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876.25</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13.77</w:t>
      </w:r>
      <w:r>
        <w:rPr>
          <w:rFonts w:hint="eastAsia" w:ascii="仿宋" w:hAnsi="仿宋" w:eastAsia="仿宋" w:cs="仿宋"/>
          <w:kern w:val="0"/>
          <w:sz w:val="32"/>
          <w:szCs w:val="32"/>
        </w:rPr>
        <w:t>%，主要原因</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是</w:t>
      </w:r>
      <w:r>
        <w:rPr>
          <w:rFonts w:hint="eastAsia" w:ascii="仿宋" w:hAnsi="仿宋" w:eastAsia="仿宋" w:cs="仿宋"/>
          <w:kern w:val="0"/>
          <w:sz w:val="32"/>
          <w:szCs w:val="32"/>
          <w:lang w:eastAsia="zh-CN"/>
        </w:rPr>
        <w:t>根据实际情况，项目、资金安排减少；</w:t>
      </w:r>
      <w:r>
        <w:rPr>
          <w:rFonts w:hint="eastAsia" w:ascii="仿宋" w:hAnsi="仿宋" w:eastAsia="仿宋" w:cs="仿宋"/>
          <w:kern w:val="0"/>
          <w:sz w:val="32"/>
          <w:szCs w:val="32"/>
        </w:rPr>
        <w:t>二是</w:t>
      </w:r>
      <w:r>
        <w:rPr>
          <w:rFonts w:hint="eastAsia" w:ascii="仿宋" w:hAnsi="仿宋" w:eastAsia="仿宋" w:cs="仿宋"/>
          <w:kern w:val="0"/>
          <w:sz w:val="32"/>
          <w:szCs w:val="32"/>
          <w:lang w:eastAsia="zh-CN"/>
        </w:rPr>
        <w:t>人员退休</w:t>
      </w:r>
      <w:r>
        <w:rPr>
          <w:rFonts w:hint="eastAsia" w:ascii="仿宋" w:hAnsi="仿宋" w:eastAsia="仿宋" w:cs="仿宋"/>
          <w:kern w:val="0"/>
          <w:sz w:val="32"/>
          <w:szCs w:val="32"/>
        </w:rPr>
        <w:t>。</w:t>
      </w:r>
    </w:p>
    <w:p w14:paraId="2D58B756">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（二）一般公共预算支出结构情况。</w:t>
      </w:r>
    </w:p>
    <w:p w14:paraId="46CCF4C5">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538.65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9.81</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109.6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%；节能环保支出</w:t>
      </w:r>
      <w:r>
        <w:rPr>
          <w:rFonts w:hint="eastAsia" w:ascii="仿宋" w:hAnsi="仿宋" w:eastAsia="仿宋" w:cs="仿宋"/>
          <w:kern w:val="0"/>
          <w:sz w:val="32"/>
          <w:szCs w:val="32"/>
          <w:lang w:val="en-US" w:eastAsia="zh-CN"/>
        </w:rPr>
        <w:t>4444.04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80.98</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395.79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7.21</w:t>
      </w:r>
      <w:r>
        <w:rPr>
          <w:rFonts w:hint="eastAsia" w:ascii="仿宋" w:hAnsi="仿宋" w:eastAsia="仿宋" w:cs="仿宋"/>
          <w:kern w:val="0"/>
          <w:sz w:val="32"/>
          <w:szCs w:val="32"/>
        </w:rPr>
        <w:t>%。</w:t>
      </w:r>
    </w:p>
    <w:p w14:paraId="135866E6">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（三）一般公共预算支出具体使用情况。</w:t>
      </w:r>
    </w:p>
    <w:p w14:paraId="6CC5B6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.社会保障和就业支出（类）行政事业单位养老支出（款）行政单位离退休（项）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174.4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4.88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2.88</w:t>
      </w:r>
      <w:r>
        <w:rPr>
          <w:rFonts w:hint="eastAsia" w:ascii="仿宋" w:hAnsi="仿宋" w:eastAsia="仿宋" w:cs="仿宋"/>
          <w:sz w:val="32"/>
          <w:szCs w:val="32"/>
        </w:rPr>
        <w:t>%，原因主要是</w:t>
      </w:r>
      <w:r>
        <w:rPr>
          <w:rFonts w:hint="eastAsia" w:ascii="仿宋" w:hAnsi="仿宋" w:eastAsia="仿宋" w:cs="仿宋"/>
          <w:sz w:val="32"/>
          <w:szCs w:val="32"/>
          <w:lang w:eastAsia="zh-CN"/>
        </w:rPr>
        <w:t>退休人员增加</w:t>
      </w:r>
      <w:r>
        <w:rPr>
          <w:rFonts w:hint="eastAsia" w:ascii="仿宋" w:hAnsi="仿宋" w:eastAsia="仿宋" w:cs="仿宋"/>
          <w:sz w:val="32"/>
          <w:szCs w:val="32"/>
        </w:rPr>
        <w:t>。</w:t>
      </w:r>
    </w:p>
    <w:p w14:paraId="5ED2CC72">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kern w:val="2"/>
          <w:sz w:val="32"/>
          <w:szCs w:val="32"/>
          <w:lang w:val="en-US" w:eastAsia="zh-CN" w:bidi="ar-SA"/>
        </w:rPr>
        <w:t>2.社会保障和就业支出（类）行政事业单位养老支出（款）事业单位离退休（项）</w:t>
      </w:r>
      <w:r>
        <w:rPr>
          <w:rFonts w:hint="eastAsia" w:ascii="仿宋" w:hAnsi="仿宋" w:eastAsia="仿宋" w:cs="仿宋"/>
          <w:kern w:val="2"/>
          <w:sz w:val="32"/>
          <w:szCs w:val="32"/>
          <w:lang w:val="en-US" w:eastAsia="zh-CN" w:bidi="ar-SA"/>
        </w:rPr>
        <w:t>2025年预算38.62万元，比2024年预算增加16.71万元，增长76.27%，原因主要是</w:t>
      </w:r>
      <w:r>
        <w:rPr>
          <w:rFonts w:hint="eastAsia" w:ascii="仿宋" w:hAnsi="仿宋" w:eastAsia="仿宋" w:cs="仿宋"/>
          <w:sz w:val="32"/>
          <w:szCs w:val="32"/>
          <w:lang w:eastAsia="zh-CN"/>
        </w:rPr>
        <w:t>政策性调整、退休人员增加</w:t>
      </w:r>
      <w:r>
        <w:rPr>
          <w:rFonts w:hint="eastAsia" w:ascii="仿宋" w:hAnsi="仿宋" w:eastAsia="仿宋" w:cs="仿宋"/>
          <w:kern w:val="2"/>
          <w:sz w:val="32"/>
          <w:szCs w:val="32"/>
          <w:lang w:val="en-US" w:eastAsia="zh-CN" w:bidi="ar-SA"/>
        </w:rPr>
        <w:t>。</w:t>
      </w:r>
    </w:p>
    <w:p w14:paraId="49665B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社会保障和就业支出（类）行政事业单位养老支出（款）机关事业单位基本养老保险缴费支出（项）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157.74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34.04</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17.45</w:t>
      </w:r>
      <w:r>
        <w:rPr>
          <w:rFonts w:hint="eastAsia" w:ascii="仿宋" w:hAnsi="仿宋" w:eastAsia="仿宋" w:cs="仿宋"/>
          <w:sz w:val="32"/>
          <w:szCs w:val="32"/>
        </w:rPr>
        <w:t>%，原因主要是</w:t>
      </w:r>
      <w:r>
        <w:rPr>
          <w:rFonts w:hint="eastAsia" w:ascii="仿宋" w:hAnsi="仿宋" w:eastAsia="仿宋" w:cs="仿宋"/>
          <w:sz w:val="32"/>
          <w:szCs w:val="32"/>
          <w:lang w:eastAsia="zh-CN"/>
        </w:rPr>
        <w:t>政策性调整、人员退休</w:t>
      </w:r>
      <w:r>
        <w:rPr>
          <w:rFonts w:hint="eastAsia" w:ascii="仿宋" w:hAnsi="仿宋" w:eastAsia="仿宋" w:cs="仿宋"/>
          <w:sz w:val="32"/>
          <w:szCs w:val="32"/>
        </w:rPr>
        <w:t>。</w:t>
      </w:r>
    </w:p>
    <w:p w14:paraId="7C1F5156">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社会保障和就业支出（类）行政事业单位养老支出（款）机关事业单位职业年金缴费支出（项）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139.3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39.09</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39.09</w:t>
      </w:r>
      <w:r>
        <w:rPr>
          <w:rFonts w:hint="eastAsia" w:ascii="仿宋" w:hAnsi="仿宋" w:eastAsia="仿宋" w:cs="仿宋"/>
          <w:sz w:val="32"/>
          <w:szCs w:val="32"/>
        </w:rPr>
        <w:t>%，原因主要是</w:t>
      </w:r>
      <w:r>
        <w:rPr>
          <w:rFonts w:hint="eastAsia" w:ascii="仿宋" w:hAnsi="仿宋" w:eastAsia="仿宋" w:cs="仿宋"/>
          <w:sz w:val="32"/>
          <w:szCs w:val="32"/>
          <w:lang w:eastAsia="zh-CN"/>
        </w:rPr>
        <w:t>政策性调整、人员考录</w:t>
      </w:r>
      <w:r>
        <w:rPr>
          <w:rFonts w:hint="eastAsia" w:ascii="仿宋" w:hAnsi="仿宋" w:eastAsia="仿宋" w:cs="仿宋"/>
          <w:sz w:val="32"/>
          <w:szCs w:val="32"/>
        </w:rPr>
        <w:t>。</w:t>
      </w:r>
    </w:p>
    <w:p w14:paraId="54936049">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社会保障和就业支出（类）其他行政事业单位养老支出（款）其他社会保障和就业支出（项）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28.59</w:t>
      </w:r>
      <w:r>
        <w:rPr>
          <w:rFonts w:hint="eastAsia" w:ascii="仿宋" w:hAnsi="仿宋" w:eastAsia="仿宋" w:cs="仿宋"/>
          <w:sz w:val="32"/>
          <w:szCs w:val="32"/>
        </w:rPr>
        <w:t>万元，</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0.72</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2.58</w:t>
      </w:r>
      <w:r>
        <w:rPr>
          <w:rFonts w:hint="eastAsia" w:ascii="仿宋" w:hAnsi="仿宋" w:eastAsia="仿宋" w:cs="仿宋"/>
          <w:sz w:val="32"/>
          <w:szCs w:val="32"/>
        </w:rPr>
        <w:t>%，原因主要是</w:t>
      </w:r>
      <w:r>
        <w:rPr>
          <w:rFonts w:hint="eastAsia" w:ascii="仿宋" w:hAnsi="仿宋" w:eastAsia="仿宋" w:cs="仿宋"/>
          <w:sz w:val="32"/>
          <w:szCs w:val="32"/>
          <w:lang w:eastAsia="zh-CN"/>
        </w:rPr>
        <w:t>政策性调整</w:t>
      </w:r>
      <w:r>
        <w:rPr>
          <w:rFonts w:hint="eastAsia" w:ascii="仿宋" w:hAnsi="仿宋" w:eastAsia="仿宋" w:cs="仿宋"/>
          <w:sz w:val="32"/>
          <w:szCs w:val="32"/>
        </w:rPr>
        <w:t>。</w:t>
      </w:r>
    </w:p>
    <w:p w14:paraId="0D786EC3">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卫生健康支出（类）行政事业单位医疗（款）行政单位医疗（项）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29.83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4.3</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12.59</w:t>
      </w:r>
      <w:r>
        <w:rPr>
          <w:rFonts w:hint="eastAsia" w:ascii="仿宋" w:hAnsi="仿宋" w:eastAsia="仿宋" w:cs="仿宋"/>
          <w:sz w:val="32"/>
          <w:szCs w:val="32"/>
        </w:rPr>
        <w:t>%，原因主要是</w:t>
      </w:r>
      <w:r>
        <w:rPr>
          <w:rFonts w:hint="eastAsia" w:ascii="仿宋" w:hAnsi="仿宋" w:eastAsia="仿宋" w:cs="仿宋"/>
          <w:sz w:val="32"/>
          <w:szCs w:val="32"/>
          <w:lang w:eastAsia="zh-CN"/>
        </w:rPr>
        <w:t>人员退休</w:t>
      </w:r>
      <w:r>
        <w:rPr>
          <w:rFonts w:hint="eastAsia" w:ascii="仿宋" w:hAnsi="仿宋" w:eastAsia="仿宋" w:cs="仿宋"/>
          <w:sz w:val="32"/>
          <w:szCs w:val="32"/>
        </w:rPr>
        <w:t>。</w:t>
      </w:r>
    </w:p>
    <w:p w14:paraId="0D53886B">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卫生健康支出（类）行政事业单位医疗（款）事业单位医疗（项）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40.52</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9.53</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30.75</w:t>
      </w:r>
      <w:r>
        <w:rPr>
          <w:rFonts w:hint="eastAsia" w:ascii="仿宋" w:hAnsi="仿宋" w:eastAsia="仿宋" w:cs="仿宋"/>
          <w:sz w:val="32"/>
          <w:szCs w:val="32"/>
        </w:rPr>
        <w:t>%，</w:t>
      </w:r>
      <w:r>
        <w:rPr>
          <w:rFonts w:hint="eastAsia" w:ascii="仿宋" w:hAnsi="仿宋" w:eastAsia="仿宋" w:cs="仿宋"/>
          <w:sz w:val="32"/>
          <w:szCs w:val="32"/>
          <w:lang w:eastAsia="zh-CN"/>
        </w:rPr>
        <w:t>增长</w:t>
      </w:r>
      <w:r>
        <w:rPr>
          <w:rFonts w:hint="eastAsia" w:ascii="仿宋" w:hAnsi="仿宋" w:eastAsia="仿宋" w:cs="仿宋"/>
          <w:sz w:val="32"/>
          <w:szCs w:val="32"/>
        </w:rPr>
        <w:t>原因主要是</w:t>
      </w:r>
      <w:r>
        <w:rPr>
          <w:rFonts w:hint="eastAsia" w:ascii="仿宋" w:hAnsi="仿宋" w:eastAsia="仿宋" w:cs="仿宋"/>
          <w:sz w:val="32"/>
          <w:szCs w:val="32"/>
          <w:lang w:eastAsia="zh-CN"/>
        </w:rPr>
        <w:t>政策性调整、人员考录</w:t>
      </w:r>
      <w:r>
        <w:rPr>
          <w:rFonts w:hint="eastAsia" w:ascii="仿宋" w:hAnsi="仿宋" w:eastAsia="仿宋" w:cs="仿宋"/>
          <w:sz w:val="32"/>
          <w:szCs w:val="32"/>
        </w:rPr>
        <w:t>。</w:t>
      </w:r>
    </w:p>
    <w:p w14:paraId="5E24CB3D">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卫生健康支出（类）行政事业单位医疗（款）公务员医疗补助（项）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39.25</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1.04</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2.72</w:t>
      </w:r>
      <w:r>
        <w:rPr>
          <w:rFonts w:hint="eastAsia" w:ascii="仿宋" w:hAnsi="仿宋" w:eastAsia="仿宋" w:cs="仿宋"/>
          <w:sz w:val="32"/>
          <w:szCs w:val="32"/>
        </w:rPr>
        <w:t>%，原因主要是</w:t>
      </w:r>
      <w:r>
        <w:rPr>
          <w:rFonts w:hint="eastAsia" w:ascii="仿宋" w:hAnsi="仿宋" w:eastAsia="仿宋" w:cs="仿宋"/>
          <w:sz w:val="32"/>
          <w:szCs w:val="32"/>
          <w:lang w:eastAsia="zh-CN"/>
        </w:rPr>
        <w:t>正常性增加</w:t>
      </w:r>
      <w:r>
        <w:rPr>
          <w:rFonts w:hint="eastAsia" w:ascii="仿宋" w:hAnsi="仿宋" w:eastAsia="仿宋" w:cs="仿宋"/>
          <w:sz w:val="32"/>
          <w:szCs w:val="32"/>
        </w:rPr>
        <w:t>。</w:t>
      </w:r>
    </w:p>
    <w:p w14:paraId="179696A6">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rPr>
        <w:t>节能环保支出（</w:t>
      </w:r>
      <w:r>
        <w:rPr>
          <w:rFonts w:hint="eastAsia" w:ascii="仿宋" w:hAnsi="仿宋" w:eastAsia="仿宋" w:cs="仿宋"/>
          <w:b/>
          <w:sz w:val="32"/>
          <w:szCs w:val="32"/>
        </w:rPr>
        <w:t>类）环境保护管理事务（款）行政运行（项）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1141.86</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95.06</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9.08</w:t>
      </w:r>
      <w:r>
        <w:rPr>
          <w:rFonts w:hint="eastAsia" w:ascii="仿宋" w:hAnsi="仿宋" w:eastAsia="仿宋" w:cs="仿宋"/>
          <w:sz w:val="32"/>
          <w:szCs w:val="32"/>
        </w:rPr>
        <w:t>%，原因主要是</w:t>
      </w:r>
      <w:r>
        <w:rPr>
          <w:rFonts w:hint="eastAsia" w:ascii="仿宋" w:hAnsi="仿宋" w:eastAsia="仿宋" w:cs="仿宋"/>
          <w:sz w:val="32"/>
          <w:szCs w:val="32"/>
          <w:lang w:eastAsia="zh-CN"/>
        </w:rPr>
        <w:t>人员调入、考录</w:t>
      </w:r>
      <w:r>
        <w:rPr>
          <w:rFonts w:hint="eastAsia" w:ascii="仿宋" w:hAnsi="仿宋" w:eastAsia="仿宋" w:cs="仿宋"/>
          <w:sz w:val="32"/>
          <w:szCs w:val="32"/>
        </w:rPr>
        <w:t>。</w:t>
      </w:r>
    </w:p>
    <w:p w14:paraId="683F6862">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10.</w:t>
      </w:r>
      <w:r>
        <w:rPr>
          <w:rFonts w:hint="eastAsia" w:ascii="仿宋" w:hAnsi="仿宋" w:eastAsia="仿宋" w:cs="仿宋"/>
          <w:b/>
          <w:sz w:val="32"/>
          <w:szCs w:val="32"/>
        </w:rPr>
        <w:t>节能环保支出（类）环境保护管理事务（款）一般行政管理事务（项）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66</w:t>
      </w:r>
      <w:r>
        <w:rPr>
          <w:rFonts w:hint="eastAsia" w:ascii="仿宋" w:hAnsi="仿宋" w:eastAsia="仿宋" w:cs="仿宋"/>
          <w:sz w:val="32"/>
          <w:szCs w:val="32"/>
        </w:rPr>
        <w:t>万元，</w:t>
      </w:r>
      <w:r>
        <w:rPr>
          <w:rFonts w:hint="eastAsia" w:ascii="仿宋" w:hAnsi="仿宋" w:eastAsia="仿宋" w:cs="仿宋"/>
          <w:sz w:val="32"/>
          <w:szCs w:val="32"/>
          <w:lang w:eastAsia="zh-CN"/>
        </w:rPr>
        <w:t>比</w:t>
      </w:r>
      <w:r>
        <w:rPr>
          <w:rFonts w:hint="eastAsia" w:ascii="仿宋" w:hAnsi="仿宋" w:eastAsia="仿宋" w:cs="仿宋"/>
          <w:sz w:val="32"/>
          <w:szCs w:val="32"/>
          <w:lang w:val="en-US" w:eastAsia="zh-CN"/>
        </w:rPr>
        <w:t>2024年预算减少5万元，下降7.04%，原因主要是</w:t>
      </w:r>
      <w:r>
        <w:rPr>
          <w:rFonts w:hint="eastAsia" w:ascii="仿宋" w:hAnsi="仿宋" w:eastAsia="仿宋" w:cs="仿宋"/>
          <w:sz w:val="32"/>
          <w:szCs w:val="32"/>
          <w:lang w:eastAsia="zh-CN"/>
        </w:rPr>
        <w:t>项目资金安排减少</w:t>
      </w:r>
      <w:r>
        <w:rPr>
          <w:rFonts w:hint="eastAsia" w:ascii="仿宋" w:hAnsi="仿宋" w:eastAsia="仿宋" w:cs="仿宋"/>
          <w:sz w:val="32"/>
          <w:szCs w:val="32"/>
        </w:rPr>
        <w:t>。</w:t>
      </w:r>
    </w:p>
    <w:p w14:paraId="58FF4ACD">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11.</w:t>
      </w:r>
      <w:r>
        <w:rPr>
          <w:rFonts w:hint="eastAsia" w:ascii="仿宋" w:hAnsi="仿宋" w:eastAsia="仿宋" w:cs="仿宋"/>
          <w:b/>
          <w:sz w:val="32"/>
          <w:szCs w:val="32"/>
        </w:rPr>
        <w:t>节能环保支出（类）环境保护管理事务（款）生态环境保护宣传（项）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50</w:t>
      </w:r>
      <w:r>
        <w:rPr>
          <w:rFonts w:hint="eastAsia" w:ascii="仿宋" w:hAnsi="仿宋" w:eastAsia="仿宋" w:cs="仿宋"/>
          <w:sz w:val="32"/>
          <w:szCs w:val="32"/>
        </w:rPr>
        <w:t>万元，比20</w:t>
      </w:r>
      <w:r>
        <w:rPr>
          <w:rFonts w:hint="eastAsia" w:ascii="仿宋" w:hAnsi="仿宋" w:eastAsia="仿宋" w:cs="仿宋"/>
          <w:sz w:val="32"/>
          <w:szCs w:val="32"/>
          <w:lang w:val="en-US" w:eastAsia="zh-CN"/>
        </w:rPr>
        <w:t>24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59.6</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54.38</w:t>
      </w:r>
      <w:r>
        <w:rPr>
          <w:rFonts w:hint="eastAsia" w:ascii="仿宋" w:hAnsi="仿宋" w:eastAsia="仿宋" w:cs="仿宋"/>
          <w:sz w:val="32"/>
          <w:szCs w:val="32"/>
        </w:rPr>
        <w:t>%，原因主要是</w:t>
      </w:r>
      <w:r>
        <w:rPr>
          <w:rFonts w:hint="eastAsia" w:ascii="仿宋" w:hAnsi="仿宋" w:eastAsia="仿宋" w:cs="仿宋"/>
          <w:sz w:val="32"/>
          <w:szCs w:val="32"/>
          <w:lang w:eastAsia="zh-CN"/>
        </w:rPr>
        <w:t>局本级</w:t>
      </w:r>
      <w:r>
        <w:rPr>
          <w:rFonts w:hint="eastAsia" w:ascii="仿宋" w:hAnsi="仿宋" w:eastAsia="仿宋" w:cs="仿宋"/>
          <w:sz w:val="32"/>
          <w:szCs w:val="32"/>
          <w:lang w:val="en-US" w:eastAsia="zh-CN"/>
        </w:rPr>
        <w:t>2024年一次性</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49.6万元</w:t>
      </w:r>
      <w:r>
        <w:rPr>
          <w:rFonts w:hint="eastAsia" w:ascii="仿宋" w:hAnsi="仿宋" w:eastAsia="仿宋" w:cs="仿宋"/>
          <w:sz w:val="32"/>
          <w:szCs w:val="32"/>
        </w:rPr>
        <w:t>。</w:t>
      </w:r>
    </w:p>
    <w:p w14:paraId="64D7533A">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12.</w:t>
      </w:r>
      <w:r>
        <w:rPr>
          <w:rFonts w:hint="eastAsia" w:ascii="仿宋" w:hAnsi="仿宋" w:eastAsia="仿宋" w:cs="仿宋"/>
          <w:b/>
          <w:sz w:val="32"/>
          <w:szCs w:val="32"/>
        </w:rPr>
        <w:t>节能环保支出（类）环境保护管理事务（款）生态环境保护行政许可（项）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8</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20</w:t>
      </w:r>
      <w:r>
        <w:rPr>
          <w:rFonts w:hint="eastAsia" w:ascii="仿宋" w:hAnsi="仿宋" w:eastAsia="仿宋" w:cs="仿宋"/>
          <w:sz w:val="32"/>
          <w:szCs w:val="32"/>
        </w:rPr>
        <w:t>%，原因主要是</w:t>
      </w:r>
      <w:r>
        <w:rPr>
          <w:rFonts w:hint="eastAsia" w:ascii="仿宋" w:hAnsi="仿宋" w:eastAsia="仿宋" w:cs="仿宋"/>
          <w:sz w:val="32"/>
          <w:szCs w:val="32"/>
          <w:lang w:eastAsia="zh-CN"/>
        </w:rPr>
        <w:t>局本级项目资金安排减少</w:t>
      </w:r>
      <w:r>
        <w:rPr>
          <w:rFonts w:hint="eastAsia" w:ascii="仿宋" w:hAnsi="仿宋" w:eastAsia="仿宋" w:cs="仿宋"/>
          <w:sz w:val="32"/>
          <w:szCs w:val="32"/>
        </w:rPr>
        <w:t>。</w:t>
      </w:r>
    </w:p>
    <w:p w14:paraId="0B6A9C88">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color w:val="auto"/>
          <w:sz w:val="32"/>
          <w:szCs w:val="32"/>
          <w:lang w:val="en-US" w:eastAsia="zh-CN"/>
        </w:rPr>
        <w:t>13.</w:t>
      </w:r>
      <w:r>
        <w:rPr>
          <w:rFonts w:hint="eastAsia" w:ascii="仿宋" w:hAnsi="仿宋" w:eastAsia="仿宋" w:cs="仿宋"/>
          <w:b/>
          <w:color w:val="auto"/>
          <w:sz w:val="32"/>
          <w:szCs w:val="32"/>
        </w:rPr>
        <w:t>节能环保支</w:t>
      </w:r>
      <w:r>
        <w:rPr>
          <w:rFonts w:hint="eastAsia" w:ascii="仿宋" w:hAnsi="仿宋" w:eastAsia="仿宋" w:cs="仿宋"/>
          <w:b/>
          <w:sz w:val="32"/>
          <w:szCs w:val="32"/>
        </w:rPr>
        <w:t>出（类）环境保护管理事务（款）其他环境保护管理事务支出（项）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126.64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51.08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67.6</w:t>
      </w:r>
      <w:r>
        <w:rPr>
          <w:rFonts w:hint="eastAsia" w:ascii="仿宋" w:hAnsi="仿宋" w:eastAsia="仿宋" w:cs="仿宋"/>
          <w:sz w:val="32"/>
          <w:szCs w:val="32"/>
        </w:rPr>
        <w:t>%，原因主要是</w:t>
      </w:r>
      <w:r>
        <w:rPr>
          <w:rFonts w:hint="eastAsia" w:ascii="仿宋" w:hAnsi="仿宋" w:eastAsia="仿宋" w:cs="仿宋"/>
          <w:sz w:val="32"/>
          <w:szCs w:val="32"/>
          <w:lang w:eastAsia="zh-CN"/>
        </w:rPr>
        <w:t>局本级增加</w:t>
      </w:r>
      <w:r>
        <w:rPr>
          <w:rFonts w:hint="eastAsia" w:ascii="仿宋" w:hAnsi="仿宋" w:eastAsia="仿宋" w:cs="仿宋"/>
          <w:sz w:val="32"/>
          <w:szCs w:val="32"/>
          <w:lang w:val="en-US" w:eastAsia="zh-CN"/>
        </w:rPr>
        <w:t>2个</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49万元</w:t>
      </w:r>
      <w:r>
        <w:rPr>
          <w:rFonts w:hint="eastAsia" w:ascii="仿宋" w:hAnsi="仿宋" w:eastAsia="仿宋" w:cs="仿宋"/>
          <w:sz w:val="32"/>
          <w:szCs w:val="32"/>
        </w:rPr>
        <w:t>。</w:t>
      </w:r>
    </w:p>
    <w:p w14:paraId="74A76A09">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color w:val="auto"/>
          <w:sz w:val="32"/>
          <w:szCs w:val="32"/>
          <w:lang w:val="en-US" w:eastAsia="zh-CN"/>
        </w:rPr>
        <w:t>14.</w:t>
      </w:r>
      <w:r>
        <w:rPr>
          <w:rFonts w:hint="eastAsia" w:ascii="仿宋" w:hAnsi="仿宋" w:eastAsia="仿宋" w:cs="仿宋"/>
          <w:b/>
          <w:color w:val="auto"/>
          <w:sz w:val="32"/>
          <w:szCs w:val="32"/>
        </w:rPr>
        <w:t>节能环保支出（</w:t>
      </w:r>
      <w:r>
        <w:rPr>
          <w:rFonts w:hint="eastAsia" w:ascii="仿宋" w:hAnsi="仿宋" w:eastAsia="仿宋" w:cs="仿宋"/>
          <w:b/>
          <w:sz w:val="32"/>
          <w:szCs w:val="32"/>
        </w:rPr>
        <w:t>类）环境监测与监察（款）建设项目环评审查与监督（项）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182.13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8.1</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4.26</w:t>
      </w:r>
      <w:r>
        <w:rPr>
          <w:rFonts w:hint="eastAsia" w:ascii="仿宋" w:hAnsi="仿宋" w:eastAsia="仿宋" w:cs="仿宋"/>
          <w:sz w:val="32"/>
          <w:szCs w:val="32"/>
        </w:rPr>
        <w:t>%，原因主要是</w:t>
      </w:r>
      <w:r>
        <w:rPr>
          <w:rFonts w:hint="eastAsia" w:ascii="仿宋" w:hAnsi="仿宋" w:eastAsia="仿宋" w:cs="仿宋"/>
          <w:sz w:val="32"/>
          <w:szCs w:val="32"/>
          <w:lang w:eastAsia="zh-CN"/>
        </w:rPr>
        <w:t>项目资金安排减少</w:t>
      </w:r>
      <w:r>
        <w:rPr>
          <w:rFonts w:hint="eastAsia" w:ascii="仿宋" w:hAnsi="仿宋" w:eastAsia="仿宋" w:cs="仿宋"/>
          <w:sz w:val="32"/>
          <w:szCs w:val="32"/>
        </w:rPr>
        <w:t>。</w:t>
      </w:r>
    </w:p>
    <w:p w14:paraId="3450306C">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color w:val="auto"/>
          <w:sz w:val="32"/>
          <w:szCs w:val="32"/>
          <w:lang w:val="en-US" w:eastAsia="zh-CN"/>
        </w:rPr>
        <w:t>15.</w:t>
      </w:r>
      <w:r>
        <w:rPr>
          <w:rFonts w:hint="eastAsia" w:ascii="仿宋" w:hAnsi="仿宋" w:eastAsia="仿宋" w:cs="仿宋"/>
          <w:b/>
          <w:color w:val="auto"/>
          <w:sz w:val="32"/>
          <w:szCs w:val="32"/>
        </w:rPr>
        <w:t>节能环</w:t>
      </w:r>
      <w:r>
        <w:rPr>
          <w:rFonts w:hint="eastAsia" w:ascii="仿宋" w:hAnsi="仿宋" w:eastAsia="仿宋" w:cs="仿宋"/>
          <w:b/>
          <w:sz w:val="32"/>
          <w:szCs w:val="32"/>
        </w:rPr>
        <w:t>保支出（类）环境监测与监察（款）其他环境监测与监察支出（项）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2830.59</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867.59</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23.46</w:t>
      </w:r>
      <w:r>
        <w:rPr>
          <w:rFonts w:hint="eastAsia" w:ascii="仿宋" w:hAnsi="仿宋" w:eastAsia="仿宋" w:cs="仿宋"/>
          <w:sz w:val="32"/>
          <w:szCs w:val="32"/>
        </w:rPr>
        <w:t>%，原因主要是</w:t>
      </w:r>
      <w:r>
        <w:rPr>
          <w:rFonts w:hint="eastAsia" w:ascii="仿宋" w:hAnsi="仿宋" w:eastAsia="仿宋" w:cs="仿宋"/>
          <w:sz w:val="32"/>
          <w:szCs w:val="32"/>
          <w:lang w:eastAsia="zh-CN"/>
        </w:rPr>
        <w:t>项目资金安排减少</w:t>
      </w:r>
      <w:r>
        <w:rPr>
          <w:rFonts w:hint="eastAsia" w:ascii="仿宋" w:hAnsi="仿宋" w:eastAsia="仿宋" w:cs="仿宋"/>
          <w:sz w:val="32"/>
          <w:szCs w:val="32"/>
        </w:rPr>
        <w:t>。</w:t>
      </w:r>
    </w:p>
    <w:p w14:paraId="5A367181">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lang w:val="en-US" w:eastAsia="zh-CN"/>
        </w:rPr>
        <w:t>16.</w:t>
      </w:r>
      <w:r>
        <w:rPr>
          <w:rFonts w:hint="eastAsia" w:ascii="仿宋" w:hAnsi="仿宋" w:eastAsia="仿宋" w:cs="仿宋"/>
          <w:b/>
          <w:sz w:val="32"/>
          <w:szCs w:val="32"/>
        </w:rPr>
        <w:t>节能环保支出（类）污染防治（款）大气（项）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8</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72</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90</w:t>
      </w:r>
      <w:r>
        <w:rPr>
          <w:rFonts w:hint="eastAsia" w:ascii="仿宋" w:hAnsi="仿宋" w:eastAsia="仿宋" w:cs="仿宋"/>
          <w:sz w:val="32"/>
          <w:szCs w:val="32"/>
        </w:rPr>
        <w:t>%，原因主要是</w:t>
      </w:r>
      <w:r>
        <w:rPr>
          <w:rFonts w:hint="eastAsia" w:ascii="仿宋" w:hAnsi="仿宋" w:eastAsia="仿宋" w:cs="仿宋"/>
          <w:sz w:val="32"/>
          <w:szCs w:val="32"/>
          <w:lang w:eastAsia="zh-CN"/>
        </w:rPr>
        <w:t>政策性调整减少禁烧包保工作组经费。</w:t>
      </w:r>
    </w:p>
    <w:p w14:paraId="47FA3BE6">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17.</w:t>
      </w:r>
      <w:r>
        <w:rPr>
          <w:rFonts w:hint="eastAsia" w:ascii="仿宋" w:hAnsi="仿宋" w:eastAsia="仿宋" w:cs="仿宋"/>
          <w:b/>
          <w:sz w:val="32"/>
          <w:szCs w:val="32"/>
        </w:rPr>
        <w:t>节能环保支出（类）污染防治（款）固体废弃物与化学品（项）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10.28</w:t>
      </w:r>
      <w:r>
        <w:rPr>
          <w:rFonts w:hint="eastAsia" w:ascii="仿宋" w:hAnsi="仿宋" w:eastAsia="仿宋" w:cs="仿宋"/>
          <w:sz w:val="32"/>
          <w:szCs w:val="32"/>
        </w:rPr>
        <w:t>万元，</w:t>
      </w:r>
      <w:r>
        <w:rPr>
          <w:rFonts w:hint="eastAsia" w:ascii="仿宋" w:hAnsi="仿宋" w:eastAsia="仿宋" w:cs="仿宋"/>
          <w:sz w:val="32"/>
          <w:szCs w:val="32"/>
          <w:lang w:eastAsia="zh-CN"/>
        </w:rPr>
        <w:t>比</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8万元，下降43.76%</w:t>
      </w:r>
      <w:r>
        <w:rPr>
          <w:rFonts w:hint="eastAsia" w:ascii="仿宋" w:hAnsi="仿宋" w:eastAsia="仿宋" w:cs="仿宋"/>
          <w:sz w:val="32"/>
          <w:szCs w:val="32"/>
        </w:rPr>
        <w:t>。</w:t>
      </w:r>
      <w:r>
        <w:rPr>
          <w:rFonts w:hint="eastAsia" w:ascii="仿宋" w:hAnsi="仿宋" w:eastAsia="仿宋" w:cs="仿宋"/>
          <w:sz w:val="32"/>
          <w:szCs w:val="32"/>
          <w:lang w:eastAsia="zh-CN"/>
        </w:rPr>
        <w:t>原因主要是根据实际需要安排预算。</w:t>
      </w:r>
    </w:p>
    <w:p w14:paraId="4F2A0557">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18.</w:t>
      </w:r>
      <w:r>
        <w:rPr>
          <w:rFonts w:hint="eastAsia" w:ascii="仿宋" w:hAnsi="仿宋" w:eastAsia="仿宋" w:cs="仿宋"/>
          <w:b/>
          <w:sz w:val="32"/>
          <w:szCs w:val="32"/>
        </w:rPr>
        <w:t>节能环保支出（类</w:t>
      </w:r>
      <w:r>
        <w:rPr>
          <w:rFonts w:hint="eastAsia" w:ascii="仿宋" w:hAnsi="仿宋" w:eastAsia="仿宋" w:cs="仿宋"/>
          <w:b/>
          <w:sz w:val="32"/>
          <w:szCs w:val="32"/>
          <w:lang w:eastAsia="zh-CN"/>
        </w:rPr>
        <w:t>）</w:t>
      </w:r>
      <w:r>
        <w:rPr>
          <w:rFonts w:hint="eastAsia" w:ascii="仿宋" w:hAnsi="仿宋" w:eastAsia="仿宋" w:cs="仿宋"/>
          <w:b/>
          <w:sz w:val="32"/>
          <w:szCs w:val="32"/>
        </w:rPr>
        <w:t>能源管理事务（款）信息化建设（项）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20.54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74.14</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78.31</w:t>
      </w:r>
      <w:r>
        <w:rPr>
          <w:rFonts w:hint="eastAsia" w:ascii="仿宋" w:hAnsi="仿宋" w:eastAsia="仿宋" w:cs="仿宋"/>
          <w:sz w:val="32"/>
          <w:szCs w:val="32"/>
        </w:rPr>
        <w:t>%，原因主要是</w:t>
      </w:r>
      <w:r>
        <w:rPr>
          <w:rFonts w:hint="eastAsia" w:ascii="仿宋" w:hAnsi="仿宋" w:eastAsia="仿宋" w:cs="仿宋"/>
          <w:sz w:val="32"/>
          <w:szCs w:val="32"/>
          <w:lang w:eastAsia="zh-CN"/>
        </w:rPr>
        <w:t>信息中心</w:t>
      </w:r>
      <w:r>
        <w:rPr>
          <w:rFonts w:hint="eastAsia" w:ascii="仿宋" w:hAnsi="仿宋" w:eastAsia="仿宋" w:cs="仿宋"/>
          <w:sz w:val="32"/>
          <w:szCs w:val="32"/>
          <w:lang w:val="en-US" w:eastAsia="zh-CN"/>
        </w:rPr>
        <w:t>2024年有一次性</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69万元</w:t>
      </w:r>
      <w:r>
        <w:rPr>
          <w:rFonts w:hint="eastAsia" w:ascii="仿宋" w:hAnsi="仿宋" w:eastAsia="仿宋" w:cs="仿宋"/>
          <w:sz w:val="32"/>
          <w:szCs w:val="32"/>
        </w:rPr>
        <w:t>。</w:t>
      </w:r>
    </w:p>
    <w:p w14:paraId="75D5EF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19</w:t>
      </w:r>
      <w:r>
        <w:rPr>
          <w:rFonts w:hint="eastAsia" w:ascii="仿宋" w:hAnsi="仿宋" w:eastAsia="仿宋" w:cs="仿宋"/>
          <w:b/>
          <w:sz w:val="32"/>
          <w:szCs w:val="32"/>
        </w:rPr>
        <w:t>.住房保障支出（类）住房改革支出（款）住房公积金（项）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239.58</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64.57</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36.9</w:t>
      </w:r>
      <w:r>
        <w:rPr>
          <w:rFonts w:hint="eastAsia" w:ascii="仿宋" w:hAnsi="仿宋" w:eastAsia="仿宋" w:cs="仿宋"/>
          <w:sz w:val="32"/>
          <w:szCs w:val="32"/>
        </w:rPr>
        <w:t>%，原因主要是</w:t>
      </w:r>
      <w:r>
        <w:rPr>
          <w:rFonts w:hint="eastAsia" w:ascii="仿宋" w:hAnsi="仿宋" w:eastAsia="仿宋" w:cs="仿宋"/>
          <w:sz w:val="32"/>
          <w:szCs w:val="32"/>
          <w:lang w:eastAsia="zh-CN"/>
        </w:rPr>
        <w:t>人员考录、调入</w:t>
      </w:r>
      <w:r>
        <w:rPr>
          <w:rFonts w:hint="eastAsia" w:ascii="仿宋" w:hAnsi="仿宋" w:eastAsia="仿宋" w:cs="仿宋"/>
          <w:sz w:val="32"/>
          <w:szCs w:val="32"/>
        </w:rPr>
        <w:t>。</w:t>
      </w:r>
    </w:p>
    <w:p w14:paraId="758283C3">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 w:hAnsi="仿宋" w:eastAsia="仿宋" w:cs="仿宋"/>
          <w:kern w:val="0"/>
          <w:sz w:val="32"/>
          <w:szCs w:val="32"/>
        </w:rPr>
      </w:pPr>
      <w:r>
        <w:rPr>
          <w:rFonts w:hint="eastAsia" w:ascii="仿宋" w:hAnsi="仿宋" w:eastAsia="仿宋" w:cs="仿宋"/>
          <w:b/>
          <w:sz w:val="32"/>
          <w:szCs w:val="32"/>
          <w:lang w:val="en-US" w:eastAsia="zh-CN"/>
        </w:rPr>
        <w:t>20</w:t>
      </w:r>
      <w:r>
        <w:rPr>
          <w:rFonts w:hint="eastAsia" w:ascii="仿宋" w:hAnsi="仿宋" w:eastAsia="仿宋" w:cs="仿宋"/>
          <w:b/>
          <w:sz w:val="32"/>
          <w:szCs w:val="32"/>
        </w:rPr>
        <w:t>.住房保障支出（类）住房改革支出（款）购房补贴（项）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w:t>
      </w:r>
      <w:r>
        <w:rPr>
          <w:rFonts w:hint="eastAsia" w:ascii="仿宋" w:hAnsi="仿宋" w:eastAsia="仿宋" w:cs="仿宋"/>
          <w:sz w:val="32"/>
          <w:szCs w:val="32"/>
          <w:lang w:val="en-US" w:eastAsia="zh-CN"/>
        </w:rPr>
        <w:t>56.39</w:t>
      </w:r>
      <w:r>
        <w:rPr>
          <w:rFonts w:hint="eastAsia" w:ascii="仿宋" w:hAnsi="仿宋" w:eastAsia="仿宋" w:cs="仿宋"/>
          <w:sz w:val="32"/>
          <w:szCs w:val="32"/>
        </w:rPr>
        <w:t>万元，比202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年预算减少</w:t>
      </w:r>
      <w:r>
        <w:rPr>
          <w:rFonts w:hint="eastAsia" w:ascii="仿宋" w:hAnsi="仿宋" w:eastAsia="仿宋" w:cs="仿宋"/>
          <w:sz w:val="32"/>
          <w:szCs w:val="32"/>
          <w:lang w:val="en-US" w:eastAsia="zh-CN"/>
        </w:rPr>
        <w:t>16.53</w:t>
      </w:r>
      <w:r>
        <w:rPr>
          <w:rFonts w:hint="eastAsia" w:ascii="仿宋" w:hAnsi="仿宋" w:eastAsia="仿宋" w:cs="仿宋"/>
          <w:sz w:val="32"/>
          <w:szCs w:val="32"/>
        </w:rPr>
        <w:t>万元，下降</w:t>
      </w:r>
      <w:r>
        <w:rPr>
          <w:rFonts w:hint="eastAsia" w:ascii="仿宋" w:hAnsi="仿宋" w:eastAsia="仿宋" w:cs="仿宋"/>
          <w:sz w:val="32"/>
          <w:szCs w:val="32"/>
          <w:lang w:val="en-US" w:eastAsia="zh-CN"/>
        </w:rPr>
        <w:t>22.67</w:t>
      </w:r>
      <w:r>
        <w:rPr>
          <w:rFonts w:hint="eastAsia" w:ascii="仿宋" w:hAnsi="仿宋" w:eastAsia="仿宋" w:cs="仿宋"/>
          <w:sz w:val="32"/>
          <w:szCs w:val="32"/>
        </w:rPr>
        <w:t>%，原因主要是</w:t>
      </w:r>
      <w:r>
        <w:rPr>
          <w:rFonts w:hint="eastAsia" w:ascii="仿宋" w:hAnsi="仿宋" w:eastAsia="仿宋" w:cs="仿宋"/>
          <w:sz w:val="32"/>
          <w:szCs w:val="32"/>
          <w:lang w:eastAsia="zh-CN"/>
        </w:rPr>
        <w:t>政策性调整、人员退休</w:t>
      </w:r>
      <w:r>
        <w:rPr>
          <w:rFonts w:hint="eastAsia" w:ascii="仿宋" w:hAnsi="仿宋" w:eastAsia="仿宋" w:cs="仿宋"/>
          <w:sz w:val="32"/>
          <w:szCs w:val="32"/>
        </w:rPr>
        <w:t>。</w:t>
      </w:r>
    </w:p>
    <w:p w14:paraId="11BD80C2">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21</w:t>
      </w:r>
      <w:r>
        <w:rPr>
          <w:rFonts w:hint="eastAsia" w:ascii="仿宋" w:hAnsi="仿宋" w:eastAsia="仿宋" w:cs="仿宋"/>
          <w:b/>
          <w:bCs/>
          <w:kern w:val="0"/>
          <w:sz w:val="32"/>
          <w:szCs w:val="32"/>
        </w:rPr>
        <w:t>、住房保障支出（类）住房改革支出（款）提租补贴（项）</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年预算</w:t>
      </w:r>
      <w:r>
        <w:rPr>
          <w:rFonts w:hint="eastAsia" w:ascii="仿宋" w:hAnsi="仿宋" w:eastAsia="仿宋" w:cs="仿宋"/>
          <w:kern w:val="0"/>
          <w:sz w:val="32"/>
          <w:szCs w:val="32"/>
          <w:lang w:val="en-US" w:eastAsia="zh-CN"/>
        </w:rPr>
        <w:t>99.82</w:t>
      </w:r>
      <w:r>
        <w:rPr>
          <w:rFonts w:hint="eastAsia" w:ascii="仿宋" w:hAnsi="仿宋" w:eastAsia="仿宋" w:cs="仿宋"/>
          <w:kern w:val="0"/>
          <w:sz w:val="32"/>
          <w:szCs w:val="32"/>
        </w:rPr>
        <w:t>万元，比202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年预算增加</w:t>
      </w:r>
      <w:r>
        <w:rPr>
          <w:rFonts w:hint="eastAsia" w:ascii="仿宋" w:hAnsi="仿宋" w:eastAsia="仿宋" w:cs="仿宋"/>
          <w:kern w:val="0"/>
          <w:sz w:val="32"/>
          <w:szCs w:val="32"/>
          <w:lang w:val="en-US" w:eastAsia="zh-CN"/>
        </w:rPr>
        <w:t>43.8</w:t>
      </w:r>
      <w:r>
        <w:rPr>
          <w:rFonts w:hint="eastAsia" w:ascii="仿宋" w:hAnsi="仿宋" w:eastAsia="仿宋" w:cs="仿宋"/>
          <w:kern w:val="0"/>
          <w:sz w:val="32"/>
          <w:szCs w:val="32"/>
        </w:rPr>
        <w:t>万元，原因主要是</w:t>
      </w:r>
      <w:r>
        <w:rPr>
          <w:rFonts w:hint="eastAsia" w:ascii="仿宋" w:hAnsi="仿宋" w:eastAsia="仿宋" w:cs="仿宋"/>
          <w:kern w:val="0"/>
          <w:sz w:val="32"/>
          <w:szCs w:val="32"/>
          <w:lang w:eastAsia="zh-CN"/>
        </w:rPr>
        <w:t>政策性、人员增加</w:t>
      </w:r>
      <w:r>
        <w:rPr>
          <w:rFonts w:hint="eastAsia" w:ascii="仿宋" w:hAnsi="仿宋" w:eastAsia="仿宋" w:cs="仿宋"/>
          <w:kern w:val="0"/>
          <w:sz w:val="32"/>
          <w:szCs w:val="32"/>
        </w:rPr>
        <w:t>。</w:t>
      </w:r>
    </w:p>
    <w:p w14:paraId="4B5250A0">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六、关于2025年一般公共预算基本支出表的说明</w:t>
      </w:r>
    </w:p>
    <w:p w14:paraId="25A81C08">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2025年一般公共预算基本支出</w:t>
      </w:r>
      <w:r>
        <w:rPr>
          <w:rFonts w:hint="eastAsia" w:ascii="仿宋" w:hAnsi="仿宋" w:eastAsia="仿宋" w:cs="仿宋"/>
          <w:kern w:val="0"/>
          <w:sz w:val="32"/>
          <w:szCs w:val="32"/>
          <w:lang w:val="en-US" w:eastAsia="zh-CN"/>
        </w:rPr>
        <w:t>3382.47</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3135.18</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247.28</w:t>
      </w:r>
      <w:r>
        <w:rPr>
          <w:rFonts w:hint="eastAsia" w:ascii="仿宋" w:hAnsi="仿宋" w:eastAsia="仿宋" w:cs="仿宋"/>
          <w:kern w:val="0"/>
          <w:sz w:val="32"/>
          <w:szCs w:val="32"/>
        </w:rPr>
        <w:t>万元。</w:t>
      </w:r>
      <w:r>
        <w:rPr>
          <w:rFonts w:hint="eastAsia" w:ascii="仿宋" w:hAnsi="仿宋" w:eastAsia="仿宋" w:cs="仿宋"/>
          <w:sz w:val="32"/>
          <w:szCs w:val="32"/>
          <w:lang w:val="en-US" w:eastAsia="zh-CN"/>
        </w:rPr>
        <w:t>备注“因四舍五入可能存在尾数误差”。</w:t>
      </w:r>
    </w:p>
    <w:p w14:paraId="2A8FAB97">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（一）人员经费</w:t>
      </w:r>
      <w:r>
        <w:rPr>
          <w:rFonts w:hint="eastAsia" w:ascii="仿宋" w:hAnsi="仿宋" w:eastAsia="仿宋" w:cs="仿宋"/>
          <w:b/>
          <w:kern w:val="0"/>
          <w:sz w:val="32"/>
          <w:szCs w:val="32"/>
          <w:lang w:val="en-US" w:eastAsia="zh-CN"/>
        </w:rPr>
        <w:t>3135.18</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主要包括:基本工资、津贴补贴、奖金、绩效工资、机关事业单位基本养老保险费、职业年金缴费、职工基本医疗保险缴费、公务员医疗补助缴费、其他社会保障缴费、住房公积金、工会经费</w:t>
      </w:r>
      <w:r>
        <w:rPr>
          <w:rFonts w:hint="eastAsia" w:ascii="仿宋" w:hAnsi="仿宋" w:eastAsia="仿宋" w:cs="仿宋"/>
          <w:kern w:val="0"/>
          <w:sz w:val="32"/>
          <w:szCs w:val="32"/>
          <w:lang w:eastAsia="zh-CN"/>
        </w:rPr>
        <w:t>、福利费、办公费、</w:t>
      </w:r>
      <w:r>
        <w:rPr>
          <w:rFonts w:hint="eastAsia" w:ascii="仿宋" w:hAnsi="仿宋" w:eastAsia="仿宋" w:cs="仿宋"/>
          <w:kern w:val="0"/>
          <w:sz w:val="32"/>
          <w:szCs w:val="32"/>
        </w:rPr>
        <w:t>其他工资福利支出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其他商品和服务支出、退休费、生活补助、医疗费补助、</w:t>
      </w:r>
      <w:r>
        <w:rPr>
          <w:rFonts w:hint="eastAsia" w:ascii="仿宋" w:hAnsi="仿宋" w:eastAsia="仿宋" w:cs="仿宋"/>
          <w:kern w:val="0"/>
          <w:sz w:val="32"/>
          <w:szCs w:val="32"/>
          <w:lang w:eastAsia="zh-CN"/>
        </w:rPr>
        <w:t>奖励金</w:t>
      </w:r>
      <w:r>
        <w:rPr>
          <w:rFonts w:hint="eastAsia" w:ascii="仿宋" w:hAnsi="仿宋" w:eastAsia="仿宋" w:cs="仿宋"/>
          <w:kern w:val="0"/>
          <w:sz w:val="32"/>
          <w:szCs w:val="32"/>
        </w:rPr>
        <w:t>、对其他个人和家庭的补助支出。</w:t>
      </w:r>
    </w:p>
    <w:p w14:paraId="5554B6F0">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kern w:val="0"/>
          <w:sz w:val="32"/>
          <w:szCs w:val="32"/>
        </w:rPr>
        <w:t>（二）公用经费</w:t>
      </w:r>
      <w:r>
        <w:rPr>
          <w:rFonts w:hint="eastAsia" w:ascii="仿宋" w:hAnsi="仿宋" w:eastAsia="仿宋" w:cs="仿宋"/>
          <w:b/>
          <w:kern w:val="0"/>
          <w:sz w:val="32"/>
          <w:szCs w:val="32"/>
          <w:lang w:val="en-US" w:eastAsia="zh-CN"/>
        </w:rPr>
        <w:t>247.28</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主要包括：办公费、邮电费、维修（护）费、公务接待费、被装购置费、其他交通费用、其他商品服务支出。</w:t>
      </w:r>
    </w:p>
    <w:p w14:paraId="0A24317D">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七、关于2025年政府性基金预算支出表的说明</w:t>
      </w:r>
    </w:p>
    <w:p w14:paraId="049AA8ED">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2025年没有政府性基金预算拨款收入，也没有使用政府性基金预算拨款安排的支出。</w:t>
      </w:r>
    </w:p>
    <w:p w14:paraId="71E4593E">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八、关于2025年国有资本经营预算支出表的说明</w:t>
      </w:r>
    </w:p>
    <w:p w14:paraId="1328BA28">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2025年没有国有资本经营预算拨款收入，也没有使用国有资本经营预算拨款安排的支出。</w:t>
      </w:r>
    </w:p>
    <w:p w14:paraId="7FA70D37">
      <w:pPr>
        <w:pStyle w:val="9"/>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九、关于2025年项目支出表的说明</w:t>
      </w:r>
    </w:p>
    <w:p w14:paraId="6007330F">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2025年预算共安排项目支出</w:t>
      </w:r>
      <w:r>
        <w:rPr>
          <w:rFonts w:hint="eastAsia" w:ascii="仿宋" w:hAnsi="仿宋" w:eastAsia="仿宋" w:cs="仿宋"/>
          <w:kern w:val="0"/>
          <w:sz w:val="32"/>
          <w:szCs w:val="32"/>
          <w:lang w:val="en-US" w:eastAsia="zh-CN"/>
        </w:rPr>
        <w:t>2105.62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855.17</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28.88</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项目、项目资金安排减少</w:t>
      </w:r>
      <w:r>
        <w:rPr>
          <w:rFonts w:hint="eastAsia" w:ascii="仿宋" w:hAnsi="仿宋" w:eastAsia="仿宋" w:cs="仿宋"/>
          <w:kern w:val="0"/>
          <w:sz w:val="32"/>
          <w:szCs w:val="32"/>
        </w:rPr>
        <w:t>。主要包括：本年财政拨款安排</w:t>
      </w:r>
      <w:r>
        <w:rPr>
          <w:rFonts w:hint="eastAsia" w:ascii="仿宋" w:hAnsi="仿宋" w:eastAsia="仿宋" w:cs="仿宋"/>
          <w:kern w:val="0"/>
          <w:sz w:val="32"/>
          <w:szCs w:val="32"/>
          <w:lang w:val="en-US" w:eastAsia="zh-CN"/>
        </w:rPr>
        <w:t>2105.62</w:t>
      </w:r>
      <w:r>
        <w:rPr>
          <w:rFonts w:hint="eastAsia" w:ascii="仿宋" w:hAnsi="仿宋" w:eastAsia="仿宋" w:cs="仿宋"/>
          <w:kern w:val="0"/>
          <w:sz w:val="32"/>
          <w:szCs w:val="32"/>
        </w:rPr>
        <w:t>万元（其中，一般公共预算拨款安排</w:t>
      </w:r>
      <w:r>
        <w:rPr>
          <w:rFonts w:hint="eastAsia" w:ascii="仿宋" w:hAnsi="仿宋" w:eastAsia="仿宋" w:cs="仿宋"/>
          <w:kern w:val="0"/>
          <w:sz w:val="32"/>
          <w:szCs w:val="32"/>
          <w:lang w:val="en-US" w:eastAsia="zh-CN"/>
        </w:rPr>
        <w:t>2105.62</w:t>
      </w:r>
      <w:r>
        <w:rPr>
          <w:rFonts w:hint="eastAsia" w:ascii="仿宋" w:hAnsi="仿宋" w:eastAsia="仿宋" w:cs="仿宋"/>
          <w:kern w:val="0"/>
          <w:sz w:val="32"/>
          <w:szCs w:val="32"/>
        </w:rPr>
        <w:t>万元，政府性基金预算拨款安排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1B0BBF68">
      <w:pPr>
        <w:pStyle w:val="9"/>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十、关于2025年政府采购支出表的说明</w:t>
      </w:r>
    </w:p>
    <w:p w14:paraId="5B9D7F1C">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2025年预算安排政府采购支出</w:t>
      </w:r>
      <w:r>
        <w:rPr>
          <w:rFonts w:hint="eastAsia" w:ascii="仿宋" w:hAnsi="仿宋" w:eastAsia="仿宋" w:cs="仿宋"/>
          <w:kern w:val="0"/>
          <w:sz w:val="32"/>
          <w:szCs w:val="32"/>
          <w:lang w:val="en-US" w:eastAsia="zh-CN"/>
        </w:rPr>
        <w:t>0.5</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94</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99.47</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2024年一次性</w:t>
      </w:r>
      <w:r>
        <w:rPr>
          <w:rFonts w:hint="eastAsia" w:ascii="仿宋" w:hAnsi="仿宋" w:eastAsia="仿宋" w:cs="仿宋"/>
          <w:kern w:val="0"/>
          <w:sz w:val="32"/>
          <w:szCs w:val="32"/>
          <w:lang w:eastAsia="zh-CN"/>
        </w:rPr>
        <w:t>执法设备、监测设备、局区县专网整合项目采购等</w:t>
      </w:r>
      <w:r>
        <w:rPr>
          <w:rFonts w:hint="eastAsia" w:ascii="仿宋" w:hAnsi="仿宋" w:eastAsia="仿宋" w:cs="仿宋"/>
          <w:kern w:val="0"/>
          <w:sz w:val="32"/>
          <w:szCs w:val="32"/>
        </w:rPr>
        <w:t>。其中，一般公共预算安排</w:t>
      </w:r>
      <w:r>
        <w:rPr>
          <w:rFonts w:hint="eastAsia" w:ascii="仿宋" w:hAnsi="仿宋" w:eastAsia="仿宋" w:cs="仿宋"/>
          <w:kern w:val="0"/>
          <w:sz w:val="32"/>
          <w:szCs w:val="32"/>
          <w:lang w:val="en-US" w:eastAsia="zh-CN"/>
        </w:rPr>
        <w:t>0.5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%；政府性基金预算安排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%；财政专户管理资金安排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p>
    <w:p w14:paraId="05002E87">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十一、关于2025年政府购买服务支出表的说明</w:t>
      </w:r>
    </w:p>
    <w:p w14:paraId="46A6A762">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2025年预算安排政府购买服务支出</w:t>
      </w:r>
      <w:r>
        <w:rPr>
          <w:rFonts w:hint="eastAsia" w:ascii="仿宋" w:hAnsi="仿宋" w:eastAsia="仿宋" w:cs="仿宋"/>
          <w:kern w:val="0"/>
          <w:sz w:val="32"/>
          <w:szCs w:val="32"/>
          <w:lang w:val="en-US" w:eastAsia="zh-CN"/>
        </w:rPr>
        <w:t>1151.07</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117.2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9.24</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根据实际情况安排购买服务支出减少</w:t>
      </w:r>
      <w:r>
        <w:rPr>
          <w:rFonts w:hint="eastAsia" w:ascii="仿宋" w:hAnsi="仿宋" w:eastAsia="仿宋" w:cs="仿宋"/>
          <w:kern w:val="0"/>
          <w:sz w:val="32"/>
          <w:szCs w:val="32"/>
        </w:rPr>
        <w:t>。</w:t>
      </w:r>
    </w:p>
    <w:p w14:paraId="2F3EDABA">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b/>
          <w:bCs/>
          <w:color w:val="FF0000"/>
          <w:sz w:val="32"/>
          <w:szCs w:val="32"/>
        </w:rPr>
      </w:pPr>
      <w:r>
        <w:rPr>
          <w:rFonts w:hint="eastAsia" w:ascii="仿宋" w:hAnsi="仿宋" w:eastAsia="仿宋" w:cs="仿宋"/>
          <w:b/>
          <w:bCs/>
          <w:sz w:val="32"/>
          <w:szCs w:val="32"/>
        </w:rPr>
        <w:t>十二、关于2025年通用资产配置支出表的说明</w:t>
      </w:r>
    </w:p>
    <w:p w14:paraId="37130CED">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淮北市</w:t>
      </w:r>
      <w:r>
        <w:rPr>
          <w:rFonts w:hint="eastAsia" w:ascii="仿宋" w:hAnsi="仿宋" w:eastAsia="仿宋" w:cs="仿宋"/>
          <w:sz w:val="32"/>
          <w:szCs w:val="32"/>
          <w:lang w:eastAsia="zh-CN"/>
        </w:rPr>
        <w:t>生态环境局部门</w:t>
      </w:r>
      <w:r>
        <w:rPr>
          <w:rFonts w:hint="eastAsia" w:ascii="仿宋" w:hAnsi="仿宋" w:eastAsia="仿宋" w:cs="仿宋"/>
          <w:sz w:val="32"/>
          <w:szCs w:val="32"/>
        </w:rPr>
        <w:t>2025年没有安排通用资产配置支出。</w:t>
      </w:r>
    </w:p>
    <w:p w14:paraId="0C249B32">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14:paraId="3E81310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71C171B">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1、“</w:t>
      </w:r>
      <w:r>
        <w:rPr>
          <w:rFonts w:hint="eastAsia" w:ascii="仿宋" w:hAnsi="仿宋" w:eastAsia="仿宋" w:cs="仿宋"/>
          <w:b/>
          <w:bCs/>
          <w:sz w:val="32"/>
          <w:szCs w:val="32"/>
        </w:rPr>
        <w:t>办公楼运行</w:t>
      </w:r>
      <w:r>
        <w:rPr>
          <w:rFonts w:hint="eastAsia" w:ascii="仿宋" w:hAnsi="仿宋" w:eastAsia="仿宋" w:cs="仿宋"/>
          <w:b/>
          <w:bCs/>
          <w:sz w:val="32"/>
          <w:szCs w:val="32"/>
          <w:lang w:eastAsia="zh-CN"/>
        </w:rPr>
        <w:t>费</w:t>
      </w:r>
      <w:r>
        <w:rPr>
          <w:rFonts w:hint="eastAsia" w:ascii="仿宋" w:hAnsi="仿宋" w:eastAsia="仿宋" w:cs="仿宋"/>
          <w:b/>
          <w:bCs/>
          <w:kern w:val="0"/>
          <w:sz w:val="32"/>
          <w:szCs w:val="32"/>
        </w:rPr>
        <w:t>”项目。</w:t>
      </w:r>
    </w:p>
    <w:p w14:paraId="26043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办公楼水、电、维修</w:t>
      </w:r>
      <w:bookmarkStart w:id="0" w:name="_GoBack"/>
      <w:bookmarkEnd w:id="0"/>
    </w:p>
    <w:p w14:paraId="50482A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保障</w:t>
      </w:r>
      <w:r>
        <w:rPr>
          <w:rFonts w:hint="eastAsia" w:ascii="仿宋" w:hAnsi="仿宋" w:eastAsia="仿宋" w:cs="仿宋"/>
          <w:sz w:val="32"/>
          <w:szCs w:val="32"/>
          <w:lang w:eastAsia="zh-CN"/>
        </w:rPr>
        <w:t>办公</w:t>
      </w:r>
      <w:r>
        <w:rPr>
          <w:rFonts w:hint="eastAsia" w:ascii="仿宋" w:hAnsi="仿宋" w:eastAsia="仿宋" w:cs="仿宋"/>
          <w:sz w:val="32"/>
          <w:szCs w:val="32"/>
        </w:rPr>
        <w:t>用房需要</w:t>
      </w:r>
    </w:p>
    <w:p w14:paraId="20860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00F87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67CB9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用于办公楼屋顶、楼内设施维护</w:t>
      </w:r>
      <w:r>
        <w:rPr>
          <w:rFonts w:hint="eastAsia" w:ascii="仿宋" w:hAnsi="仿宋" w:eastAsia="仿宋" w:cs="仿宋"/>
          <w:sz w:val="32"/>
          <w:szCs w:val="32"/>
          <w:lang w:eastAsia="zh-CN"/>
        </w:rPr>
        <w:t>维修预算</w:t>
      </w:r>
      <w:r>
        <w:rPr>
          <w:rFonts w:hint="eastAsia" w:ascii="仿宋" w:hAnsi="仿宋" w:eastAsia="仿宋" w:cs="仿宋"/>
          <w:sz w:val="32"/>
          <w:szCs w:val="32"/>
          <w:lang w:val="en-US" w:eastAsia="zh-CN"/>
        </w:rPr>
        <w:t>3.9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办公楼电费预算</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；水费</w:t>
      </w:r>
      <w:r>
        <w:rPr>
          <w:rFonts w:hint="eastAsia" w:ascii="仿宋" w:hAnsi="仿宋" w:eastAsia="仿宋" w:cs="仿宋"/>
          <w:sz w:val="32"/>
          <w:szCs w:val="32"/>
          <w:lang w:val="en-US" w:eastAsia="zh-CN"/>
        </w:rPr>
        <w:t>0.1万元。</w:t>
      </w:r>
    </w:p>
    <w:p w14:paraId="6A5417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26万元</w:t>
      </w:r>
    </w:p>
    <w:p w14:paraId="0D0EB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F57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47E2D9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CD6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AA4FBA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603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FC8815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96108F3">
            <w:pPr>
              <w:jc w:val="center"/>
              <w:rPr>
                <w:rFonts w:ascii="宋体" w:cs="宋体"/>
                <w:sz w:val="20"/>
              </w:rPr>
            </w:pPr>
            <w:r>
              <w:rPr>
                <w:rFonts w:hint="eastAsia" w:ascii="宋体" w:hAnsi="宋体" w:eastAsia="宋体" w:cs="宋体"/>
                <w:sz w:val="20"/>
                <w:szCs w:val="20"/>
              </w:rPr>
              <w:t>办公楼运行</w:t>
            </w:r>
            <w:r>
              <w:rPr>
                <w:rFonts w:hint="eastAsia" w:ascii="宋体" w:hAnsi="宋体" w:eastAsia="宋体" w:cs="宋体"/>
                <w:sz w:val="20"/>
                <w:szCs w:val="20"/>
                <w:lang w:eastAsia="zh-CN"/>
              </w:rPr>
              <w:t>费</w:t>
            </w:r>
          </w:p>
        </w:tc>
      </w:tr>
      <w:tr w14:paraId="7AAC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2A461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03BBAFC">
            <w:pPr>
              <w:jc w:val="center"/>
              <w:rPr>
                <w:rFonts w:ascii="宋体" w:cs="宋体"/>
                <w:sz w:val="20"/>
              </w:rPr>
            </w:pPr>
            <w:r>
              <w:rPr>
                <w:rFonts w:hint="eastAsia" w:ascii="宋体" w:hAnsi="宋体" w:eastAsia="宋体" w:cs="宋体"/>
                <w:kern w:val="0"/>
                <w:sz w:val="20"/>
                <w:szCs w:val="20"/>
                <w:lang w:val="en-US" w:eastAsia="zh-CN"/>
              </w:rPr>
              <w:t>264-</w:t>
            </w:r>
            <w:r>
              <w:rPr>
                <w:rFonts w:hint="eastAsia" w:ascii="宋体" w:hAnsi="宋体" w:eastAsia="宋体" w:cs="宋体"/>
                <w:kern w:val="0"/>
                <w:sz w:val="20"/>
                <w:szCs w:val="20"/>
                <w:lang w:eastAsia="zh-CN"/>
              </w:rPr>
              <w:t>淮北市生态环境局</w:t>
            </w:r>
          </w:p>
        </w:tc>
        <w:tc>
          <w:tcPr>
            <w:tcW w:w="1848" w:type="dxa"/>
            <w:tcBorders>
              <w:tl2br w:val="nil"/>
              <w:tr2bl w:val="nil"/>
            </w:tcBorders>
            <w:vAlign w:val="center"/>
          </w:tcPr>
          <w:p w14:paraId="4395B5BB">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2BD26F4">
            <w:pPr>
              <w:jc w:val="center"/>
              <w:rPr>
                <w:rFonts w:hint="eastAsia" w:eastAsiaTheme="minorEastAsia"/>
                <w:lang w:eastAsia="zh-CN"/>
              </w:rPr>
            </w:pPr>
            <w:r>
              <w:rPr>
                <w:rFonts w:hint="eastAsia"/>
                <w:sz w:val="20"/>
                <w:szCs w:val="20"/>
                <w:lang w:val="en-US" w:eastAsia="zh-CN"/>
              </w:rPr>
              <w:t>264001</w:t>
            </w:r>
            <w:r>
              <w:rPr>
                <w:rFonts w:hint="eastAsia"/>
                <w:sz w:val="20"/>
                <w:szCs w:val="20"/>
                <w:lang w:eastAsia="zh-CN"/>
              </w:rPr>
              <w:t>淮北市生态环境局</w:t>
            </w:r>
          </w:p>
        </w:tc>
      </w:tr>
      <w:tr w14:paraId="50F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449804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673BE7A">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A6A789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DF91779">
            <w:pPr>
              <w:jc w:val="center"/>
              <w:rPr>
                <w:rFonts w:hint="default" w:eastAsiaTheme="minorEastAsia"/>
                <w:lang w:val="en-US" w:eastAsia="zh-CN"/>
              </w:rPr>
            </w:pPr>
            <w:r>
              <w:rPr>
                <w:rFonts w:hint="eastAsia"/>
                <w:lang w:val="en-US" w:eastAsia="zh-CN"/>
              </w:rPr>
              <w:t>2025.12</w:t>
            </w:r>
          </w:p>
        </w:tc>
      </w:tr>
      <w:tr w14:paraId="23E3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C97DE3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871CF6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27E8B45">
            <w:pPr>
              <w:jc w:val="center"/>
              <w:rPr>
                <w:rFonts w:hint="default" w:ascii="宋体" w:cs="宋体" w:eastAsiaTheme="minorEastAsia"/>
                <w:sz w:val="20"/>
                <w:lang w:val="en-US" w:eastAsia="zh-CN"/>
              </w:rPr>
            </w:pPr>
            <w:r>
              <w:rPr>
                <w:rFonts w:hint="eastAsia" w:ascii="宋体" w:cs="宋体"/>
                <w:sz w:val="20"/>
                <w:lang w:val="en-US" w:eastAsia="zh-CN"/>
              </w:rPr>
              <w:t>26</w:t>
            </w:r>
          </w:p>
        </w:tc>
      </w:tr>
      <w:tr w14:paraId="3343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1C15DE7">
            <w:pPr>
              <w:jc w:val="center"/>
              <w:rPr>
                <w:rFonts w:ascii="宋体" w:cs="宋体"/>
                <w:sz w:val="20"/>
              </w:rPr>
            </w:pPr>
          </w:p>
        </w:tc>
        <w:tc>
          <w:tcPr>
            <w:tcW w:w="3349" w:type="dxa"/>
            <w:gridSpan w:val="2"/>
            <w:tcBorders>
              <w:tl2br w:val="nil"/>
              <w:tr2bl w:val="nil"/>
            </w:tcBorders>
            <w:vAlign w:val="center"/>
          </w:tcPr>
          <w:p w14:paraId="605979F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0DA41D5">
            <w:pPr>
              <w:jc w:val="center"/>
              <w:rPr>
                <w:rFonts w:hint="default" w:ascii="宋体" w:cs="宋体" w:eastAsiaTheme="minorEastAsia"/>
                <w:sz w:val="20"/>
                <w:lang w:val="en-US" w:eastAsia="zh-CN"/>
              </w:rPr>
            </w:pPr>
            <w:r>
              <w:rPr>
                <w:rFonts w:hint="eastAsia" w:ascii="宋体" w:cs="宋体"/>
                <w:sz w:val="20"/>
                <w:lang w:val="en-US" w:eastAsia="zh-CN"/>
              </w:rPr>
              <w:t>26</w:t>
            </w:r>
          </w:p>
        </w:tc>
      </w:tr>
      <w:tr w14:paraId="2E0D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CFEE91">
            <w:pPr>
              <w:jc w:val="center"/>
              <w:rPr>
                <w:rFonts w:ascii="宋体" w:cs="宋体"/>
                <w:sz w:val="20"/>
              </w:rPr>
            </w:pPr>
          </w:p>
        </w:tc>
        <w:tc>
          <w:tcPr>
            <w:tcW w:w="3349" w:type="dxa"/>
            <w:gridSpan w:val="2"/>
            <w:tcBorders>
              <w:tl2br w:val="nil"/>
              <w:tr2bl w:val="nil"/>
            </w:tcBorders>
            <w:vAlign w:val="center"/>
          </w:tcPr>
          <w:p w14:paraId="4E11B35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71867ED">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274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CEC211">
            <w:pPr>
              <w:jc w:val="center"/>
              <w:rPr>
                <w:rFonts w:ascii="宋体" w:cs="宋体"/>
                <w:sz w:val="20"/>
              </w:rPr>
            </w:pPr>
          </w:p>
        </w:tc>
        <w:tc>
          <w:tcPr>
            <w:tcW w:w="3349" w:type="dxa"/>
            <w:gridSpan w:val="2"/>
            <w:tcBorders>
              <w:tl2br w:val="nil"/>
              <w:tr2bl w:val="nil"/>
            </w:tcBorders>
            <w:vAlign w:val="center"/>
          </w:tcPr>
          <w:p w14:paraId="11934EB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AEE5243">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7EE3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1B02A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2764F26">
            <w:pPr>
              <w:jc w:val="left"/>
              <w:rPr>
                <w:rFonts w:ascii="宋体" w:cs="宋体"/>
                <w:sz w:val="20"/>
              </w:rPr>
            </w:pPr>
            <w:r>
              <w:rPr>
                <w:rFonts w:hint="eastAsia" w:ascii="宋体" w:cs="宋体"/>
                <w:sz w:val="20"/>
              </w:rPr>
              <w:t>障办公大楼运行，保证办公大楼的基础设施设备安全和正常运行。</w:t>
            </w:r>
          </w:p>
        </w:tc>
      </w:tr>
      <w:tr w14:paraId="0ED7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AB2779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EA062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F8B16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D952AF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A82CD0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1AB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1D737B">
            <w:pPr>
              <w:jc w:val="center"/>
              <w:rPr>
                <w:rFonts w:ascii="宋体" w:cs="宋体"/>
                <w:sz w:val="20"/>
              </w:rPr>
            </w:pPr>
          </w:p>
        </w:tc>
        <w:tc>
          <w:tcPr>
            <w:tcW w:w="723" w:type="dxa"/>
            <w:vMerge w:val="restart"/>
            <w:tcBorders>
              <w:tl2br w:val="nil"/>
              <w:tr2bl w:val="nil"/>
            </w:tcBorders>
            <w:vAlign w:val="center"/>
          </w:tcPr>
          <w:p w14:paraId="69CA6A6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F8680D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D6889A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全年水电消耗</w:t>
            </w:r>
          </w:p>
        </w:tc>
        <w:tc>
          <w:tcPr>
            <w:tcW w:w="4228" w:type="dxa"/>
            <w:gridSpan w:val="2"/>
            <w:tcBorders>
              <w:tl2br w:val="nil"/>
              <w:tr2bl w:val="nil"/>
            </w:tcBorders>
            <w:vAlign w:val="center"/>
          </w:tcPr>
          <w:p w14:paraId="045A387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12个月</w:t>
            </w:r>
          </w:p>
        </w:tc>
      </w:tr>
      <w:tr w14:paraId="292D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C5796D">
            <w:pPr>
              <w:jc w:val="center"/>
              <w:rPr>
                <w:rFonts w:ascii="宋体" w:cs="宋体"/>
                <w:sz w:val="20"/>
              </w:rPr>
            </w:pPr>
          </w:p>
        </w:tc>
        <w:tc>
          <w:tcPr>
            <w:tcW w:w="723" w:type="dxa"/>
            <w:vMerge w:val="continue"/>
            <w:tcBorders>
              <w:tl2br w:val="nil"/>
              <w:tr2bl w:val="nil"/>
            </w:tcBorders>
            <w:vAlign w:val="center"/>
          </w:tcPr>
          <w:p w14:paraId="323529C2">
            <w:pPr>
              <w:jc w:val="center"/>
              <w:rPr>
                <w:rFonts w:ascii="宋体" w:cs="宋体"/>
                <w:sz w:val="20"/>
              </w:rPr>
            </w:pPr>
          </w:p>
        </w:tc>
        <w:tc>
          <w:tcPr>
            <w:tcW w:w="759" w:type="dxa"/>
            <w:gridSpan w:val="2"/>
            <w:tcBorders>
              <w:tl2br w:val="nil"/>
              <w:tr2bl w:val="nil"/>
            </w:tcBorders>
            <w:vAlign w:val="center"/>
          </w:tcPr>
          <w:p w14:paraId="0A583B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0DCD99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保障办公大楼安全、基础工作正常运行</w:t>
            </w:r>
          </w:p>
        </w:tc>
        <w:tc>
          <w:tcPr>
            <w:tcW w:w="4228" w:type="dxa"/>
            <w:gridSpan w:val="2"/>
            <w:tcBorders>
              <w:tl2br w:val="nil"/>
              <w:tr2bl w:val="nil"/>
            </w:tcBorders>
            <w:vAlign w:val="center"/>
          </w:tcPr>
          <w:p w14:paraId="40667FC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正常运转</w:t>
            </w:r>
          </w:p>
        </w:tc>
      </w:tr>
      <w:tr w14:paraId="38FB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FD4BD3">
            <w:pPr>
              <w:jc w:val="center"/>
              <w:rPr>
                <w:rFonts w:ascii="宋体" w:cs="宋体"/>
                <w:sz w:val="20"/>
              </w:rPr>
            </w:pPr>
          </w:p>
        </w:tc>
        <w:tc>
          <w:tcPr>
            <w:tcW w:w="723" w:type="dxa"/>
            <w:vMerge w:val="continue"/>
            <w:tcBorders>
              <w:tl2br w:val="nil"/>
              <w:tr2bl w:val="nil"/>
            </w:tcBorders>
            <w:vAlign w:val="center"/>
          </w:tcPr>
          <w:p w14:paraId="1173CE1E">
            <w:pPr>
              <w:jc w:val="center"/>
              <w:rPr>
                <w:rFonts w:ascii="宋体" w:cs="宋体"/>
                <w:sz w:val="20"/>
              </w:rPr>
            </w:pPr>
          </w:p>
        </w:tc>
        <w:tc>
          <w:tcPr>
            <w:tcW w:w="759" w:type="dxa"/>
            <w:gridSpan w:val="2"/>
            <w:tcBorders>
              <w:tl2br w:val="nil"/>
              <w:tr2bl w:val="nil"/>
            </w:tcBorders>
            <w:vAlign w:val="center"/>
          </w:tcPr>
          <w:p w14:paraId="0FAF01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42ACFF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水电费缴纳</w:t>
            </w:r>
          </w:p>
        </w:tc>
        <w:tc>
          <w:tcPr>
            <w:tcW w:w="4228" w:type="dxa"/>
            <w:gridSpan w:val="2"/>
            <w:tcBorders>
              <w:tl2br w:val="nil"/>
              <w:tr2bl w:val="nil"/>
            </w:tcBorders>
            <w:vAlign w:val="center"/>
          </w:tcPr>
          <w:p w14:paraId="74AE02D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27F3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E1B988">
            <w:pPr>
              <w:jc w:val="center"/>
              <w:rPr>
                <w:rFonts w:ascii="宋体" w:cs="宋体"/>
                <w:sz w:val="20"/>
              </w:rPr>
            </w:pPr>
          </w:p>
        </w:tc>
        <w:tc>
          <w:tcPr>
            <w:tcW w:w="723" w:type="dxa"/>
            <w:vMerge w:val="continue"/>
            <w:tcBorders>
              <w:tl2br w:val="nil"/>
              <w:tr2bl w:val="nil"/>
            </w:tcBorders>
            <w:vAlign w:val="center"/>
          </w:tcPr>
          <w:p w14:paraId="3D18853D">
            <w:pPr>
              <w:jc w:val="center"/>
              <w:rPr>
                <w:rFonts w:ascii="宋体" w:cs="宋体"/>
                <w:sz w:val="20"/>
              </w:rPr>
            </w:pPr>
          </w:p>
        </w:tc>
        <w:tc>
          <w:tcPr>
            <w:tcW w:w="759" w:type="dxa"/>
            <w:gridSpan w:val="2"/>
            <w:tcBorders>
              <w:tl2br w:val="nil"/>
              <w:tr2bl w:val="nil"/>
            </w:tcBorders>
            <w:vAlign w:val="center"/>
          </w:tcPr>
          <w:p w14:paraId="42F6E2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57CD31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办公楼运行费总额</w:t>
            </w:r>
          </w:p>
        </w:tc>
        <w:tc>
          <w:tcPr>
            <w:tcW w:w="4228" w:type="dxa"/>
            <w:gridSpan w:val="2"/>
            <w:tcBorders>
              <w:tl2br w:val="nil"/>
              <w:tr2bl w:val="nil"/>
            </w:tcBorders>
            <w:vAlign w:val="center"/>
          </w:tcPr>
          <w:p w14:paraId="570D0FD9">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26</w:t>
            </w:r>
          </w:p>
        </w:tc>
      </w:tr>
      <w:tr w14:paraId="6784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128BF2">
            <w:pPr>
              <w:jc w:val="center"/>
              <w:rPr>
                <w:rFonts w:ascii="宋体" w:cs="宋体"/>
                <w:sz w:val="20"/>
              </w:rPr>
            </w:pPr>
          </w:p>
        </w:tc>
        <w:tc>
          <w:tcPr>
            <w:tcW w:w="723" w:type="dxa"/>
            <w:vMerge w:val="restart"/>
            <w:tcBorders>
              <w:tl2br w:val="nil"/>
              <w:tr2bl w:val="nil"/>
            </w:tcBorders>
            <w:vAlign w:val="center"/>
          </w:tcPr>
          <w:p w14:paraId="178F0BC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EDAA1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C1DCCC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c>
          <w:tcPr>
            <w:tcW w:w="4228" w:type="dxa"/>
            <w:gridSpan w:val="2"/>
            <w:tcBorders>
              <w:tl2br w:val="nil"/>
              <w:tr2bl w:val="nil"/>
            </w:tcBorders>
            <w:vAlign w:val="center"/>
          </w:tcPr>
          <w:p w14:paraId="24FA9FA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2EDB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3AE5BC">
            <w:pPr>
              <w:jc w:val="center"/>
              <w:rPr>
                <w:rFonts w:ascii="宋体" w:cs="宋体"/>
                <w:sz w:val="20"/>
              </w:rPr>
            </w:pPr>
          </w:p>
        </w:tc>
        <w:tc>
          <w:tcPr>
            <w:tcW w:w="723" w:type="dxa"/>
            <w:vMerge w:val="continue"/>
            <w:tcBorders>
              <w:tl2br w:val="nil"/>
              <w:tr2bl w:val="nil"/>
            </w:tcBorders>
            <w:vAlign w:val="center"/>
          </w:tcPr>
          <w:p w14:paraId="48EB02D0">
            <w:pPr>
              <w:jc w:val="center"/>
              <w:rPr>
                <w:rFonts w:ascii="宋体" w:cs="宋体"/>
                <w:sz w:val="20"/>
              </w:rPr>
            </w:pPr>
          </w:p>
        </w:tc>
        <w:tc>
          <w:tcPr>
            <w:tcW w:w="759" w:type="dxa"/>
            <w:gridSpan w:val="2"/>
            <w:tcBorders>
              <w:tl2br w:val="nil"/>
              <w:tr2bl w:val="nil"/>
            </w:tcBorders>
            <w:vAlign w:val="center"/>
          </w:tcPr>
          <w:p w14:paraId="2EA142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4741D8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3A08F0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F90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58033E">
            <w:pPr>
              <w:jc w:val="center"/>
              <w:rPr>
                <w:rFonts w:ascii="宋体" w:cs="宋体"/>
                <w:sz w:val="20"/>
              </w:rPr>
            </w:pPr>
          </w:p>
        </w:tc>
        <w:tc>
          <w:tcPr>
            <w:tcW w:w="723" w:type="dxa"/>
            <w:vMerge w:val="continue"/>
            <w:tcBorders>
              <w:tl2br w:val="nil"/>
              <w:tr2bl w:val="nil"/>
            </w:tcBorders>
            <w:vAlign w:val="center"/>
          </w:tcPr>
          <w:p w14:paraId="7348C005">
            <w:pPr>
              <w:jc w:val="center"/>
              <w:rPr>
                <w:rFonts w:ascii="宋体" w:cs="宋体"/>
                <w:sz w:val="20"/>
              </w:rPr>
            </w:pPr>
          </w:p>
        </w:tc>
        <w:tc>
          <w:tcPr>
            <w:tcW w:w="759" w:type="dxa"/>
            <w:gridSpan w:val="2"/>
            <w:tcBorders>
              <w:tl2br w:val="nil"/>
              <w:tr2bl w:val="nil"/>
            </w:tcBorders>
            <w:vAlign w:val="center"/>
          </w:tcPr>
          <w:p w14:paraId="5E9EA9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414B61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5FACD37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66D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56E742E">
            <w:pPr>
              <w:jc w:val="center"/>
              <w:rPr>
                <w:rFonts w:ascii="宋体" w:cs="宋体"/>
                <w:sz w:val="20"/>
              </w:rPr>
            </w:pPr>
          </w:p>
        </w:tc>
        <w:tc>
          <w:tcPr>
            <w:tcW w:w="723" w:type="dxa"/>
            <w:vMerge w:val="continue"/>
            <w:tcBorders>
              <w:tl2br w:val="nil"/>
              <w:tr2bl w:val="nil"/>
            </w:tcBorders>
            <w:vAlign w:val="center"/>
          </w:tcPr>
          <w:p w14:paraId="20490701">
            <w:pPr>
              <w:jc w:val="center"/>
              <w:rPr>
                <w:rFonts w:ascii="宋体" w:cs="宋体"/>
                <w:sz w:val="20"/>
              </w:rPr>
            </w:pPr>
          </w:p>
        </w:tc>
        <w:tc>
          <w:tcPr>
            <w:tcW w:w="759" w:type="dxa"/>
            <w:gridSpan w:val="2"/>
            <w:tcBorders>
              <w:tl2br w:val="nil"/>
              <w:tr2bl w:val="nil"/>
            </w:tcBorders>
            <w:vAlign w:val="center"/>
          </w:tcPr>
          <w:p w14:paraId="07AA80A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FE1137B">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办公大楼安全、基础工作正常运行</w:t>
            </w:r>
          </w:p>
        </w:tc>
        <w:tc>
          <w:tcPr>
            <w:tcW w:w="4228" w:type="dxa"/>
            <w:gridSpan w:val="2"/>
            <w:tcBorders>
              <w:tl2br w:val="nil"/>
              <w:tr2bl w:val="nil"/>
            </w:tcBorders>
            <w:vAlign w:val="center"/>
          </w:tcPr>
          <w:p w14:paraId="5DB5E4B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保持</w:t>
            </w:r>
          </w:p>
        </w:tc>
      </w:tr>
      <w:tr w14:paraId="2CF9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18AAC6">
            <w:pPr>
              <w:jc w:val="center"/>
              <w:rPr>
                <w:rFonts w:ascii="宋体" w:cs="宋体"/>
                <w:sz w:val="20"/>
              </w:rPr>
            </w:pPr>
          </w:p>
        </w:tc>
        <w:tc>
          <w:tcPr>
            <w:tcW w:w="723" w:type="dxa"/>
            <w:tcBorders>
              <w:tl2br w:val="nil"/>
              <w:tr2bl w:val="nil"/>
            </w:tcBorders>
            <w:vAlign w:val="center"/>
          </w:tcPr>
          <w:p w14:paraId="31E99AD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DBB524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7512719">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机关满意度</w:t>
            </w:r>
          </w:p>
        </w:tc>
        <w:tc>
          <w:tcPr>
            <w:tcW w:w="4228" w:type="dxa"/>
            <w:gridSpan w:val="2"/>
            <w:tcBorders>
              <w:tl2br w:val="nil"/>
              <w:tr2bl w:val="nil"/>
            </w:tcBorders>
            <w:vAlign w:val="center"/>
          </w:tcPr>
          <w:p w14:paraId="605E9F27">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6324D702">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单位劳务保障支出</w:t>
      </w:r>
      <w:r>
        <w:rPr>
          <w:rFonts w:hint="eastAsia" w:ascii="仿宋" w:hAnsi="仿宋" w:eastAsia="仿宋" w:cs="仿宋"/>
          <w:b/>
          <w:bCs/>
          <w:kern w:val="0"/>
          <w:sz w:val="32"/>
          <w:szCs w:val="32"/>
        </w:rPr>
        <w:t>”项目。</w:t>
      </w:r>
    </w:p>
    <w:p w14:paraId="5C3F7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原淮北市环境保护监测站</w:t>
      </w:r>
      <w:r>
        <w:rPr>
          <w:rFonts w:hint="eastAsia" w:ascii="仿宋" w:hAnsi="仿宋" w:eastAsia="仿宋" w:cs="仿宋"/>
          <w:sz w:val="32"/>
          <w:szCs w:val="32"/>
        </w:rPr>
        <w:t>单位上划前有1</w:t>
      </w:r>
      <w:r>
        <w:rPr>
          <w:rFonts w:hint="eastAsia" w:ascii="仿宋" w:hAnsi="仿宋" w:eastAsia="仿宋" w:cs="仿宋"/>
          <w:sz w:val="32"/>
          <w:szCs w:val="32"/>
          <w:lang w:val="en-US" w:eastAsia="zh-CN"/>
        </w:rPr>
        <w:t>4</w:t>
      </w:r>
      <w:r>
        <w:rPr>
          <w:rFonts w:hint="eastAsia" w:ascii="仿宋" w:hAnsi="仿宋" w:eastAsia="仿宋" w:cs="仿宋"/>
          <w:sz w:val="32"/>
          <w:szCs w:val="32"/>
        </w:rPr>
        <w:t>名编外长期聘用人员</w:t>
      </w:r>
      <w:r>
        <w:rPr>
          <w:rFonts w:hint="eastAsia" w:ascii="仿宋" w:hAnsi="仿宋" w:eastAsia="仿宋" w:cs="仿宋"/>
          <w:sz w:val="32"/>
          <w:szCs w:val="32"/>
          <w:lang w:eastAsia="zh-CN"/>
        </w:rPr>
        <w:t>。</w:t>
      </w:r>
    </w:p>
    <w:p w14:paraId="189ED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sz w:val="32"/>
          <w:szCs w:val="32"/>
        </w:rPr>
        <w:t>省委编办、省生态环境厅《关于上划设区市生态环境监测机构的通知》（皖编办</w:t>
      </w:r>
      <w:r>
        <w:rPr>
          <w:rFonts w:hint="eastAsia" w:ascii="仿宋" w:hAnsi="仿宋" w:eastAsia="仿宋" w:cs="仿宋"/>
          <w:sz w:val="32"/>
          <w:szCs w:val="32"/>
          <w:lang w:val="en-US" w:eastAsia="zh-CN"/>
        </w:rPr>
        <w:t>[</w:t>
      </w:r>
      <w:r>
        <w:rPr>
          <w:rFonts w:hint="eastAsia" w:ascii="仿宋" w:hAnsi="仿宋" w:eastAsia="仿宋" w:cs="仿宋"/>
          <w:sz w:val="32"/>
          <w:szCs w:val="32"/>
        </w:rPr>
        <w:t>2020</w:t>
      </w:r>
      <w:r>
        <w:rPr>
          <w:rFonts w:hint="eastAsia" w:ascii="仿宋" w:hAnsi="仿宋" w:eastAsia="仿宋" w:cs="仿宋"/>
          <w:sz w:val="32"/>
          <w:szCs w:val="32"/>
          <w:lang w:val="en-US" w:eastAsia="zh-CN"/>
        </w:rPr>
        <w:t>]</w:t>
      </w:r>
      <w:r>
        <w:rPr>
          <w:rFonts w:hint="eastAsia" w:ascii="仿宋" w:hAnsi="仿宋" w:eastAsia="仿宋" w:cs="仿宋"/>
          <w:sz w:val="32"/>
          <w:szCs w:val="32"/>
        </w:rPr>
        <w:t>144号）和省委编办、省财政厅、省人社厅、省生态环境厅关于印发《安徽省生态环境机构监测监察执法垂直管理制度改革人员划转工作方案》的通知（皖环发</w:t>
      </w:r>
      <w:r>
        <w:rPr>
          <w:rFonts w:hint="eastAsia" w:ascii="仿宋" w:hAnsi="仿宋" w:eastAsia="仿宋" w:cs="仿宋"/>
          <w:sz w:val="32"/>
          <w:szCs w:val="32"/>
          <w:lang w:val="en-US" w:eastAsia="zh-CN"/>
        </w:rPr>
        <w:t>[</w:t>
      </w:r>
      <w:r>
        <w:rPr>
          <w:rFonts w:hint="eastAsia" w:ascii="仿宋" w:hAnsi="仿宋" w:eastAsia="仿宋" w:cs="仿宋"/>
          <w:sz w:val="32"/>
          <w:szCs w:val="32"/>
        </w:rPr>
        <w:t>2020</w:t>
      </w:r>
      <w:r>
        <w:rPr>
          <w:rFonts w:hint="eastAsia" w:ascii="仿宋" w:hAnsi="仿宋" w:eastAsia="仿宋" w:cs="仿宋"/>
          <w:sz w:val="32"/>
          <w:szCs w:val="32"/>
          <w:lang w:val="en-US" w:eastAsia="zh-CN"/>
        </w:rPr>
        <w:t>]</w:t>
      </w:r>
      <w:r>
        <w:rPr>
          <w:rFonts w:hint="eastAsia" w:ascii="仿宋" w:hAnsi="仿宋" w:eastAsia="仿宋" w:cs="仿宋"/>
          <w:sz w:val="32"/>
          <w:szCs w:val="32"/>
        </w:rPr>
        <w:t>70号</w:t>
      </w:r>
      <w:r>
        <w:rPr>
          <w:rFonts w:hint="eastAsia" w:ascii="仿宋" w:hAnsi="仿宋" w:eastAsia="仿宋" w:cs="仿宋"/>
          <w:sz w:val="32"/>
          <w:szCs w:val="32"/>
          <w:lang w:eastAsia="zh-CN"/>
        </w:rPr>
        <w:t>。</w:t>
      </w:r>
    </w:p>
    <w:p w14:paraId="74932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31DEA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26DDB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lang w:eastAsia="zh-CN"/>
        </w:rPr>
        <w:t>原淮北市环境保护监测站</w:t>
      </w:r>
      <w:r>
        <w:rPr>
          <w:rFonts w:hint="eastAsia" w:ascii="仿宋" w:hAnsi="仿宋" w:eastAsia="仿宋" w:cs="仿宋"/>
          <w:sz w:val="32"/>
          <w:szCs w:val="32"/>
        </w:rPr>
        <w:t>单位上划前有1</w:t>
      </w:r>
      <w:r>
        <w:rPr>
          <w:rFonts w:hint="eastAsia" w:ascii="仿宋" w:hAnsi="仿宋" w:eastAsia="仿宋" w:cs="仿宋"/>
          <w:sz w:val="32"/>
          <w:szCs w:val="32"/>
          <w:lang w:val="en-US" w:eastAsia="zh-CN"/>
        </w:rPr>
        <w:t>3</w:t>
      </w:r>
      <w:r>
        <w:rPr>
          <w:rFonts w:hint="eastAsia" w:ascii="仿宋" w:hAnsi="仿宋" w:eastAsia="仿宋" w:cs="仿宋"/>
          <w:sz w:val="32"/>
          <w:szCs w:val="32"/>
        </w:rPr>
        <w:t>名编外长期聘用人员，与单位签订劳务用工合同，单位支付工资、社保、公积金</w:t>
      </w:r>
      <w:r>
        <w:rPr>
          <w:rFonts w:hint="eastAsia" w:ascii="仿宋" w:hAnsi="仿宋" w:eastAsia="仿宋" w:cs="仿宋"/>
          <w:sz w:val="32"/>
          <w:szCs w:val="32"/>
          <w:lang w:eastAsia="zh-CN"/>
        </w:rPr>
        <w:t>、工会</w:t>
      </w:r>
      <w:r>
        <w:rPr>
          <w:rFonts w:hint="eastAsia" w:ascii="仿宋" w:hAnsi="仿宋" w:eastAsia="仿宋" w:cs="仿宋"/>
          <w:sz w:val="32"/>
          <w:szCs w:val="32"/>
        </w:rPr>
        <w:t>等各项费用。</w:t>
      </w:r>
    </w:p>
    <w:p w14:paraId="1B2AF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75万元</w:t>
      </w:r>
    </w:p>
    <w:p w14:paraId="6F90F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09E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BDA584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BDD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A79168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E8C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F0959B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68D6685">
            <w:pPr>
              <w:jc w:val="center"/>
              <w:rPr>
                <w:rFonts w:hint="eastAsia" w:ascii="宋体" w:cs="宋体" w:eastAsiaTheme="minorEastAsia"/>
                <w:sz w:val="20"/>
                <w:lang w:eastAsia="zh-CN"/>
              </w:rPr>
            </w:pPr>
            <w:r>
              <w:rPr>
                <w:rFonts w:hint="eastAsia" w:ascii="宋体" w:cs="宋体"/>
                <w:sz w:val="20"/>
                <w:lang w:eastAsia="zh-CN"/>
              </w:rPr>
              <w:t>单位劳务保障支出</w:t>
            </w:r>
          </w:p>
        </w:tc>
      </w:tr>
      <w:tr w14:paraId="56DA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F0F1E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73DA471">
            <w:pPr>
              <w:jc w:val="center"/>
              <w:rPr>
                <w:rFonts w:ascii="宋体" w:cs="宋体"/>
                <w:sz w:val="20"/>
              </w:rPr>
            </w:pPr>
            <w:r>
              <w:rPr>
                <w:rFonts w:hint="eastAsia" w:ascii="宋体" w:hAnsi="宋体" w:eastAsia="宋体" w:cs="宋体"/>
                <w:kern w:val="0"/>
                <w:sz w:val="20"/>
                <w:szCs w:val="20"/>
                <w:lang w:val="en-US" w:eastAsia="zh-CN"/>
              </w:rPr>
              <w:t>264-</w:t>
            </w:r>
            <w:r>
              <w:rPr>
                <w:rFonts w:hint="eastAsia" w:ascii="宋体" w:hAnsi="宋体" w:eastAsia="宋体" w:cs="宋体"/>
                <w:kern w:val="0"/>
                <w:sz w:val="20"/>
                <w:szCs w:val="20"/>
                <w:lang w:eastAsia="zh-CN"/>
              </w:rPr>
              <w:t>淮北市生态环境局</w:t>
            </w:r>
          </w:p>
        </w:tc>
        <w:tc>
          <w:tcPr>
            <w:tcW w:w="1848" w:type="dxa"/>
            <w:tcBorders>
              <w:tl2br w:val="nil"/>
              <w:tr2bl w:val="nil"/>
            </w:tcBorders>
            <w:vAlign w:val="center"/>
          </w:tcPr>
          <w:p w14:paraId="71C696D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0F9611F">
            <w:pPr>
              <w:jc w:val="center"/>
            </w:pPr>
            <w:r>
              <w:rPr>
                <w:rFonts w:hint="eastAsia"/>
                <w:sz w:val="20"/>
                <w:szCs w:val="20"/>
                <w:lang w:eastAsia="zh-CN"/>
              </w:rPr>
              <w:t>淮北市生态环境局</w:t>
            </w:r>
          </w:p>
        </w:tc>
      </w:tr>
      <w:tr w14:paraId="2B5D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2B8E15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71B1E49">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AF565B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80EA728">
            <w:pPr>
              <w:jc w:val="center"/>
              <w:rPr>
                <w:rFonts w:hint="default" w:eastAsiaTheme="minorEastAsia"/>
                <w:lang w:val="en-US" w:eastAsia="zh-CN"/>
              </w:rPr>
            </w:pPr>
            <w:r>
              <w:rPr>
                <w:rFonts w:hint="eastAsia"/>
                <w:lang w:val="en-US" w:eastAsia="zh-CN"/>
              </w:rPr>
              <w:t>2025.12</w:t>
            </w:r>
          </w:p>
        </w:tc>
      </w:tr>
      <w:tr w14:paraId="25F5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FFEF70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1F20E6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52E488A">
            <w:pPr>
              <w:jc w:val="center"/>
              <w:rPr>
                <w:rFonts w:hint="default" w:ascii="宋体" w:cs="宋体" w:eastAsiaTheme="minorEastAsia"/>
                <w:sz w:val="20"/>
                <w:lang w:val="en-US" w:eastAsia="zh-CN"/>
              </w:rPr>
            </w:pPr>
            <w:r>
              <w:rPr>
                <w:rFonts w:hint="eastAsia" w:ascii="宋体" w:cs="宋体"/>
                <w:sz w:val="20"/>
                <w:lang w:val="en-US" w:eastAsia="zh-CN"/>
              </w:rPr>
              <w:t>75</w:t>
            </w:r>
          </w:p>
        </w:tc>
      </w:tr>
      <w:tr w14:paraId="20A5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80E40AF">
            <w:pPr>
              <w:jc w:val="center"/>
              <w:rPr>
                <w:rFonts w:ascii="宋体" w:cs="宋体"/>
                <w:sz w:val="20"/>
              </w:rPr>
            </w:pPr>
          </w:p>
        </w:tc>
        <w:tc>
          <w:tcPr>
            <w:tcW w:w="3349" w:type="dxa"/>
            <w:gridSpan w:val="2"/>
            <w:tcBorders>
              <w:tl2br w:val="nil"/>
              <w:tr2bl w:val="nil"/>
            </w:tcBorders>
            <w:vAlign w:val="center"/>
          </w:tcPr>
          <w:p w14:paraId="78B2E5A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7B9EA45">
            <w:pPr>
              <w:jc w:val="center"/>
              <w:rPr>
                <w:rFonts w:hint="default" w:ascii="宋体" w:cs="宋体" w:eastAsiaTheme="minorEastAsia"/>
                <w:sz w:val="20"/>
                <w:lang w:val="en-US" w:eastAsia="zh-CN"/>
              </w:rPr>
            </w:pPr>
            <w:r>
              <w:rPr>
                <w:rFonts w:hint="eastAsia" w:ascii="宋体" w:cs="宋体"/>
                <w:sz w:val="20"/>
                <w:lang w:val="en-US" w:eastAsia="zh-CN"/>
              </w:rPr>
              <w:t>75</w:t>
            </w:r>
          </w:p>
        </w:tc>
      </w:tr>
      <w:tr w14:paraId="1225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58FA2F9">
            <w:pPr>
              <w:jc w:val="center"/>
              <w:rPr>
                <w:rFonts w:ascii="宋体" w:cs="宋体"/>
                <w:sz w:val="20"/>
              </w:rPr>
            </w:pPr>
          </w:p>
        </w:tc>
        <w:tc>
          <w:tcPr>
            <w:tcW w:w="3349" w:type="dxa"/>
            <w:gridSpan w:val="2"/>
            <w:tcBorders>
              <w:tl2br w:val="nil"/>
              <w:tr2bl w:val="nil"/>
            </w:tcBorders>
            <w:vAlign w:val="center"/>
          </w:tcPr>
          <w:p w14:paraId="31AEE62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5E4D142">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3022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DA6502">
            <w:pPr>
              <w:jc w:val="center"/>
              <w:rPr>
                <w:rFonts w:ascii="宋体" w:cs="宋体"/>
                <w:sz w:val="20"/>
              </w:rPr>
            </w:pPr>
          </w:p>
        </w:tc>
        <w:tc>
          <w:tcPr>
            <w:tcW w:w="3349" w:type="dxa"/>
            <w:gridSpan w:val="2"/>
            <w:tcBorders>
              <w:tl2br w:val="nil"/>
              <w:tr2bl w:val="nil"/>
            </w:tcBorders>
            <w:vAlign w:val="center"/>
          </w:tcPr>
          <w:p w14:paraId="3E1ADDA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427D02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70D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BED6A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773F5D0">
            <w:pPr>
              <w:jc w:val="left"/>
              <w:rPr>
                <w:rFonts w:ascii="宋体" w:cs="宋体"/>
                <w:sz w:val="20"/>
              </w:rPr>
            </w:pPr>
            <w:r>
              <w:rPr>
                <w:rFonts w:hint="eastAsia" w:ascii="宋体" w:cs="宋体"/>
                <w:sz w:val="20"/>
              </w:rPr>
              <w:t>协助完成各项监测工作，提升环境监测水平；人员费用及时支付。</w:t>
            </w:r>
          </w:p>
        </w:tc>
      </w:tr>
      <w:tr w14:paraId="2836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BF082A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699C1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BA49EA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A98C93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894E3F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A14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876801">
            <w:pPr>
              <w:jc w:val="center"/>
              <w:rPr>
                <w:rFonts w:ascii="宋体" w:cs="宋体"/>
                <w:sz w:val="20"/>
              </w:rPr>
            </w:pPr>
          </w:p>
        </w:tc>
        <w:tc>
          <w:tcPr>
            <w:tcW w:w="723" w:type="dxa"/>
            <w:vMerge w:val="restart"/>
            <w:tcBorders>
              <w:tl2br w:val="nil"/>
              <w:tr2bl w:val="nil"/>
            </w:tcBorders>
            <w:vAlign w:val="center"/>
          </w:tcPr>
          <w:p w14:paraId="6961CC1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78106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0519ED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劳务人员数</w:t>
            </w:r>
          </w:p>
        </w:tc>
        <w:tc>
          <w:tcPr>
            <w:tcW w:w="4228" w:type="dxa"/>
            <w:gridSpan w:val="2"/>
            <w:tcBorders>
              <w:tl2br w:val="nil"/>
              <w:tr2bl w:val="nil"/>
            </w:tcBorders>
            <w:vAlign w:val="center"/>
          </w:tcPr>
          <w:p w14:paraId="410DEDD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13</w:t>
            </w:r>
          </w:p>
        </w:tc>
      </w:tr>
      <w:tr w14:paraId="2FCF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A1ADBC">
            <w:pPr>
              <w:jc w:val="center"/>
              <w:rPr>
                <w:rFonts w:ascii="宋体" w:cs="宋体"/>
                <w:sz w:val="20"/>
              </w:rPr>
            </w:pPr>
          </w:p>
        </w:tc>
        <w:tc>
          <w:tcPr>
            <w:tcW w:w="723" w:type="dxa"/>
            <w:vMerge w:val="continue"/>
            <w:tcBorders>
              <w:tl2br w:val="nil"/>
              <w:tr2bl w:val="nil"/>
            </w:tcBorders>
            <w:vAlign w:val="center"/>
          </w:tcPr>
          <w:p w14:paraId="1C7B84F7">
            <w:pPr>
              <w:jc w:val="center"/>
              <w:rPr>
                <w:rFonts w:ascii="宋体" w:cs="宋体"/>
                <w:sz w:val="20"/>
              </w:rPr>
            </w:pPr>
          </w:p>
        </w:tc>
        <w:tc>
          <w:tcPr>
            <w:tcW w:w="759" w:type="dxa"/>
            <w:gridSpan w:val="2"/>
            <w:tcBorders>
              <w:tl2br w:val="nil"/>
              <w:tr2bl w:val="nil"/>
            </w:tcBorders>
            <w:vAlign w:val="center"/>
          </w:tcPr>
          <w:p w14:paraId="729C52A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93D1C6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3B1AEC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严格执行相关财经法规、制度等规定</w:t>
            </w:r>
          </w:p>
        </w:tc>
      </w:tr>
      <w:tr w14:paraId="11C8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C50DD2">
            <w:pPr>
              <w:jc w:val="center"/>
              <w:rPr>
                <w:rFonts w:ascii="宋体" w:cs="宋体"/>
                <w:sz w:val="20"/>
              </w:rPr>
            </w:pPr>
          </w:p>
        </w:tc>
        <w:tc>
          <w:tcPr>
            <w:tcW w:w="723" w:type="dxa"/>
            <w:vMerge w:val="continue"/>
            <w:tcBorders>
              <w:tl2br w:val="nil"/>
              <w:tr2bl w:val="nil"/>
            </w:tcBorders>
            <w:vAlign w:val="center"/>
          </w:tcPr>
          <w:p w14:paraId="24CCC3A5">
            <w:pPr>
              <w:jc w:val="center"/>
              <w:rPr>
                <w:rFonts w:ascii="宋体" w:cs="宋体"/>
                <w:sz w:val="20"/>
              </w:rPr>
            </w:pPr>
          </w:p>
        </w:tc>
        <w:tc>
          <w:tcPr>
            <w:tcW w:w="759" w:type="dxa"/>
            <w:gridSpan w:val="2"/>
            <w:tcBorders>
              <w:tl2br w:val="nil"/>
              <w:tr2bl w:val="nil"/>
            </w:tcBorders>
            <w:vAlign w:val="center"/>
          </w:tcPr>
          <w:p w14:paraId="39953F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DD09A3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1年</w:t>
            </w:r>
          </w:p>
        </w:tc>
        <w:tc>
          <w:tcPr>
            <w:tcW w:w="4228" w:type="dxa"/>
            <w:gridSpan w:val="2"/>
            <w:tcBorders>
              <w:tl2br w:val="nil"/>
              <w:tr2bl w:val="nil"/>
            </w:tcBorders>
            <w:vAlign w:val="center"/>
          </w:tcPr>
          <w:p w14:paraId="45F9E12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1年</w:t>
            </w:r>
          </w:p>
        </w:tc>
      </w:tr>
      <w:tr w14:paraId="016E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3FF749">
            <w:pPr>
              <w:jc w:val="center"/>
              <w:rPr>
                <w:rFonts w:ascii="宋体" w:cs="宋体"/>
                <w:sz w:val="20"/>
              </w:rPr>
            </w:pPr>
          </w:p>
        </w:tc>
        <w:tc>
          <w:tcPr>
            <w:tcW w:w="723" w:type="dxa"/>
            <w:vMerge w:val="continue"/>
            <w:tcBorders>
              <w:tl2br w:val="nil"/>
              <w:tr2bl w:val="nil"/>
            </w:tcBorders>
            <w:vAlign w:val="center"/>
          </w:tcPr>
          <w:p w14:paraId="68E2115D">
            <w:pPr>
              <w:jc w:val="center"/>
              <w:rPr>
                <w:rFonts w:ascii="宋体" w:cs="宋体"/>
                <w:sz w:val="20"/>
              </w:rPr>
            </w:pPr>
          </w:p>
        </w:tc>
        <w:tc>
          <w:tcPr>
            <w:tcW w:w="759" w:type="dxa"/>
            <w:gridSpan w:val="2"/>
            <w:tcBorders>
              <w:tl2br w:val="nil"/>
              <w:tr2bl w:val="nil"/>
            </w:tcBorders>
            <w:vAlign w:val="center"/>
          </w:tcPr>
          <w:p w14:paraId="79B1CE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B20061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原市监测站单位运行劳务费总额</w:t>
            </w:r>
          </w:p>
        </w:tc>
        <w:tc>
          <w:tcPr>
            <w:tcW w:w="4228" w:type="dxa"/>
            <w:gridSpan w:val="2"/>
            <w:tcBorders>
              <w:tl2br w:val="nil"/>
              <w:tr2bl w:val="nil"/>
            </w:tcBorders>
            <w:vAlign w:val="center"/>
          </w:tcPr>
          <w:p w14:paraId="5CFD118D">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75万元</w:t>
            </w:r>
          </w:p>
        </w:tc>
      </w:tr>
      <w:tr w14:paraId="46E9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BC04DC">
            <w:pPr>
              <w:jc w:val="center"/>
              <w:rPr>
                <w:rFonts w:ascii="宋体" w:cs="宋体"/>
                <w:sz w:val="20"/>
              </w:rPr>
            </w:pPr>
          </w:p>
        </w:tc>
        <w:tc>
          <w:tcPr>
            <w:tcW w:w="723" w:type="dxa"/>
            <w:vMerge w:val="restart"/>
            <w:tcBorders>
              <w:tl2br w:val="nil"/>
              <w:tr2bl w:val="nil"/>
            </w:tcBorders>
            <w:vAlign w:val="center"/>
          </w:tcPr>
          <w:p w14:paraId="0116E7B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88094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CB72AB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c>
          <w:tcPr>
            <w:tcW w:w="4228" w:type="dxa"/>
            <w:gridSpan w:val="2"/>
            <w:tcBorders>
              <w:tl2br w:val="nil"/>
              <w:tr2bl w:val="nil"/>
            </w:tcBorders>
            <w:vAlign w:val="center"/>
          </w:tcPr>
          <w:p w14:paraId="167B0F7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2E00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BC16D8">
            <w:pPr>
              <w:jc w:val="center"/>
              <w:rPr>
                <w:rFonts w:ascii="宋体" w:cs="宋体"/>
                <w:sz w:val="20"/>
              </w:rPr>
            </w:pPr>
          </w:p>
        </w:tc>
        <w:tc>
          <w:tcPr>
            <w:tcW w:w="723" w:type="dxa"/>
            <w:vMerge w:val="continue"/>
            <w:tcBorders>
              <w:tl2br w:val="nil"/>
              <w:tr2bl w:val="nil"/>
            </w:tcBorders>
            <w:vAlign w:val="center"/>
          </w:tcPr>
          <w:p w14:paraId="613FE2EC">
            <w:pPr>
              <w:jc w:val="center"/>
              <w:rPr>
                <w:rFonts w:ascii="宋体" w:cs="宋体"/>
                <w:sz w:val="20"/>
              </w:rPr>
            </w:pPr>
          </w:p>
        </w:tc>
        <w:tc>
          <w:tcPr>
            <w:tcW w:w="759" w:type="dxa"/>
            <w:gridSpan w:val="2"/>
            <w:tcBorders>
              <w:tl2br w:val="nil"/>
              <w:tr2bl w:val="nil"/>
            </w:tcBorders>
            <w:vAlign w:val="center"/>
          </w:tcPr>
          <w:p w14:paraId="724461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A06732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对单位日常工作保障作用</w:t>
            </w:r>
          </w:p>
        </w:tc>
        <w:tc>
          <w:tcPr>
            <w:tcW w:w="4228" w:type="dxa"/>
            <w:gridSpan w:val="2"/>
            <w:tcBorders>
              <w:tl2br w:val="nil"/>
              <w:tr2bl w:val="nil"/>
            </w:tcBorders>
            <w:vAlign w:val="center"/>
          </w:tcPr>
          <w:p w14:paraId="648DD67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18D2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E9C955">
            <w:pPr>
              <w:jc w:val="center"/>
              <w:rPr>
                <w:rFonts w:ascii="宋体" w:cs="宋体"/>
                <w:sz w:val="20"/>
              </w:rPr>
            </w:pPr>
          </w:p>
        </w:tc>
        <w:tc>
          <w:tcPr>
            <w:tcW w:w="723" w:type="dxa"/>
            <w:vMerge w:val="continue"/>
            <w:tcBorders>
              <w:tl2br w:val="nil"/>
              <w:tr2bl w:val="nil"/>
            </w:tcBorders>
            <w:vAlign w:val="center"/>
          </w:tcPr>
          <w:p w14:paraId="66864F7B">
            <w:pPr>
              <w:jc w:val="center"/>
              <w:rPr>
                <w:rFonts w:ascii="宋体" w:cs="宋体"/>
                <w:sz w:val="20"/>
              </w:rPr>
            </w:pPr>
          </w:p>
        </w:tc>
        <w:tc>
          <w:tcPr>
            <w:tcW w:w="759" w:type="dxa"/>
            <w:gridSpan w:val="2"/>
            <w:tcBorders>
              <w:tl2br w:val="nil"/>
              <w:tr2bl w:val="nil"/>
            </w:tcBorders>
            <w:vAlign w:val="center"/>
          </w:tcPr>
          <w:p w14:paraId="267412F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7553A0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1BD6359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4628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9397080">
            <w:pPr>
              <w:jc w:val="center"/>
              <w:rPr>
                <w:rFonts w:ascii="宋体" w:cs="宋体"/>
                <w:sz w:val="20"/>
              </w:rPr>
            </w:pPr>
          </w:p>
        </w:tc>
        <w:tc>
          <w:tcPr>
            <w:tcW w:w="723" w:type="dxa"/>
            <w:vMerge w:val="continue"/>
            <w:tcBorders>
              <w:tl2br w:val="nil"/>
              <w:tr2bl w:val="nil"/>
            </w:tcBorders>
            <w:vAlign w:val="center"/>
          </w:tcPr>
          <w:p w14:paraId="358AB252">
            <w:pPr>
              <w:jc w:val="center"/>
              <w:rPr>
                <w:rFonts w:ascii="宋体" w:cs="宋体"/>
                <w:sz w:val="20"/>
              </w:rPr>
            </w:pPr>
          </w:p>
        </w:tc>
        <w:tc>
          <w:tcPr>
            <w:tcW w:w="759" w:type="dxa"/>
            <w:gridSpan w:val="2"/>
            <w:tcBorders>
              <w:tl2br w:val="nil"/>
              <w:tr2bl w:val="nil"/>
            </w:tcBorders>
            <w:vAlign w:val="center"/>
          </w:tcPr>
          <w:p w14:paraId="62F89DF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ACD5278">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协助完成各项工作影响</w:t>
            </w:r>
          </w:p>
        </w:tc>
        <w:tc>
          <w:tcPr>
            <w:tcW w:w="4228" w:type="dxa"/>
            <w:gridSpan w:val="2"/>
            <w:tcBorders>
              <w:tl2br w:val="nil"/>
              <w:tr2bl w:val="nil"/>
            </w:tcBorders>
            <w:vAlign w:val="center"/>
          </w:tcPr>
          <w:p w14:paraId="2304DA7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w:t>
            </w:r>
          </w:p>
        </w:tc>
      </w:tr>
      <w:tr w14:paraId="38FB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9BF045">
            <w:pPr>
              <w:jc w:val="center"/>
              <w:rPr>
                <w:rFonts w:ascii="宋体" w:cs="宋体"/>
                <w:sz w:val="20"/>
              </w:rPr>
            </w:pPr>
          </w:p>
        </w:tc>
        <w:tc>
          <w:tcPr>
            <w:tcW w:w="723" w:type="dxa"/>
            <w:tcBorders>
              <w:tl2br w:val="nil"/>
              <w:tr2bl w:val="nil"/>
            </w:tcBorders>
            <w:vAlign w:val="center"/>
          </w:tcPr>
          <w:p w14:paraId="34C75C2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588C1F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DF24C65">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劳务人员满意度</w:t>
            </w:r>
          </w:p>
        </w:tc>
        <w:tc>
          <w:tcPr>
            <w:tcW w:w="4228" w:type="dxa"/>
            <w:gridSpan w:val="2"/>
            <w:tcBorders>
              <w:tl2br w:val="nil"/>
              <w:tr2bl w:val="nil"/>
            </w:tcBorders>
            <w:vAlign w:val="center"/>
          </w:tcPr>
          <w:p w14:paraId="646AE475">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04E6BEBA">
      <w:pPr>
        <w:ind w:firstLine="420" w:firstLineChars="200"/>
      </w:pPr>
    </w:p>
    <w:p w14:paraId="69384DC9">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w:t>
      </w:r>
      <w:r>
        <w:rPr>
          <w:rFonts w:hint="eastAsia" w:ascii="仿宋" w:hAnsi="仿宋" w:eastAsia="仿宋" w:cs="仿宋"/>
          <w:b/>
          <w:bCs/>
          <w:sz w:val="32"/>
          <w:szCs w:val="32"/>
        </w:rPr>
        <w:t>单位运行费</w:t>
      </w:r>
      <w:r>
        <w:rPr>
          <w:rFonts w:hint="eastAsia" w:ascii="仿宋" w:hAnsi="仿宋" w:eastAsia="仿宋" w:cs="仿宋"/>
          <w:b/>
          <w:bCs/>
          <w:kern w:val="0"/>
          <w:sz w:val="32"/>
          <w:szCs w:val="32"/>
        </w:rPr>
        <w:t>”项目。</w:t>
      </w:r>
    </w:p>
    <w:p w14:paraId="6EE6C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省级以上环保资金项目的评审、验收及绩效评估工作，</w:t>
      </w:r>
      <w:r>
        <w:rPr>
          <w:rFonts w:hint="eastAsia" w:ascii="仿宋" w:hAnsi="仿宋" w:eastAsia="仿宋" w:cs="仿宋"/>
          <w:sz w:val="32"/>
          <w:szCs w:val="32"/>
          <w:lang w:eastAsia="zh-CN"/>
        </w:rPr>
        <w:t>日常运转。。</w:t>
      </w:r>
    </w:p>
    <w:p w14:paraId="4315E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安徽省环保厅、财政厅《关于安徽省环境保护专项资金竣工验收办法的补充通知》（皖环发〔2015〕8号）及相关下达</w:t>
      </w:r>
      <w:r>
        <w:rPr>
          <w:rFonts w:hint="eastAsia" w:ascii="仿宋" w:hAnsi="仿宋" w:eastAsia="仿宋" w:cs="仿宋"/>
          <w:sz w:val="32"/>
          <w:szCs w:val="32"/>
          <w:lang w:eastAsia="zh-CN"/>
        </w:rPr>
        <w:t>中央、</w:t>
      </w:r>
      <w:r>
        <w:rPr>
          <w:rFonts w:hint="eastAsia" w:ascii="仿宋" w:hAnsi="仿宋" w:eastAsia="仿宋" w:cs="仿宋"/>
          <w:sz w:val="32"/>
          <w:szCs w:val="32"/>
        </w:rPr>
        <w:t>省级环保专项资金的文件</w:t>
      </w:r>
    </w:p>
    <w:p w14:paraId="0ADCB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540F0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729AF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省级以上环保资金项目的评审、验收及绩效评估工作，</w:t>
      </w:r>
      <w:r>
        <w:rPr>
          <w:rFonts w:hint="eastAsia" w:ascii="仿宋" w:hAnsi="仿宋" w:eastAsia="仿宋" w:cs="仿宋"/>
          <w:sz w:val="32"/>
          <w:szCs w:val="32"/>
          <w:lang w:eastAsia="zh-CN"/>
        </w:rPr>
        <w:t>日常运转的办公费、邮电费、会议费、差旅费、劳务费、办公设备购置等</w:t>
      </w:r>
      <w:r>
        <w:rPr>
          <w:rFonts w:hint="eastAsia" w:ascii="仿宋" w:hAnsi="仿宋" w:eastAsia="仿宋" w:cs="仿宋"/>
          <w:sz w:val="32"/>
          <w:szCs w:val="32"/>
        </w:rPr>
        <w:t>。</w:t>
      </w:r>
    </w:p>
    <w:p w14:paraId="10868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40万元。</w:t>
      </w:r>
    </w:p>
    <w:p w14:paraId="720D8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D4B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4280DA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EA3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555D7D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63F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0832EE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62ED259">
            <w:pPr>
              <w:jc w:val="center"/>
              <w:rPr>
                <w:rFonts w:ascii="宋体" w:cs="宋体"/>
                <w:sz w:val="20"/>
              </w:rPr>
            </w:pPr>
            <w:r>
              <w:rPr>
                <w:rFonts w:hint="eastAsia" w:ascii="宋体" w:hAnsi="宋体" w:eastAsia="宋体" w:cs="宋体"/>
                <w:sz w:val="20"/>
                <w:szCs w:val="20"/>
              </w:rPr>
              <w:t>单位运行费</w:t>
            </w:r>
          </w:p>
        </w:tc>
      </w:tr>
      <w:tr w14:paraId="021D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1D1E97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229EBA8">
            <w:pPr>
              <w:jc w:val="center"/>
              <w:rPr>
                <w:rFonts w:ascii="宋体" w:cs="宋体"/>
                <w:sz w:val="20"/>
              </w:rPr>
            </w:pPr>
            <w:r>
              <w:rPr>
                <w:rFonts w:hint="eastAsia" w:ascii="宋体" w:hAnsi="宋体" w:eastAsia="宋体" w:cs="宋体"/>
                <w:kern w:val="0"/>
                <w:sz w:val="20"/>
                <w:szCs w:val="20"/>
                <w:lang w:val="en-US" w:eastAsia="zh-CN"/>
              </w:rPr>
              <w:t>264-</w:t>
            </w:r>
            <w:r>
              <w:rPr>
                <w:rFonts w:hint="eastAsia" w:ascii="宋体" w:hAnsi="宋体" w:eastAsia="宋体" w:cs="宋体"/>
                <w:kern w:val="0"/>
                <w:sz w:val="20"/>
                <w:szCs w:val="20"/>
                <w:lang w:eastAsia="zh-CN"/>
              </w:rPr>
              <w:t>淮北市生态环境局</w:t>
            </w:r>
          </w:p>
        </w:tc>
        <w:tc>
          <w:tcPr>
            <w:tcW w:w="1848" w:type="dxa"/>
            <w:tcBorders>
              <w:tl2br w:val="nil"/>
              <w:tr2bl w:val="nil"/>
            </w:tcBorders>
            <w:vAlign w:val="center"/>
          </w:tcPr>
          <w:p w14:paraId="4492F41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E3B49AA">
            <w:pPr>
              <w:jc w:val="center"/>
            </w:pPr>
            <w:r>
              <w:rPr>
                <w:rFonts w:hint="eastAsia"/>
                <w:sz w:val="20"/>
                <w:szCs w:val="20"/>
                <w:lang w:eastAsia="zh-CN"/>
              </w:rPr>
              <w:t>淮北市生态环境局</w:t>
            </w:r>
          </w:p>
        </w:tc>
      </w:tr>
      <w:tr w14:paraId="7F5F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5BE886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4D63000">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0D8EB6A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7BE4745">
            <w:pPr>
              <w:jc w:val="center"/>
              <w:rPr>
                <w:rFonts w:hint="default" w:eastAsiaTheme="minorEastAsia"/>
                <w:lang w:val="en-US" w:eastAsia="zh-CN"/>
              </w:rPr>
            </w:pPr>
            <w:r>
              <w:rPr>
                <w:rFonts w:hint="eastAsia"/>
                <w:lang w:val="en-US" w:eastAsia="zh-CN"/>
              </w:rPr>
              <w:t>2025.12</w:t>
            </w:r>
          </w:p>
        </w:tc>
      </w:tr>
      <w:tr w14:paraId="576B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5F05B6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02E221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78D3263">
            <w:pPr>
              <w:jc w:val="center"/>
              <w:rPr>
                <w:rFonts w:hint="default" w:ascii="宋体" w:cs="宋体" w:eastAsiaTheme="minorEastAsia"/>
                <w:sz w:val="20"/>
                <w:lang w:val="en-US" w:eastAsia="zh-CN"/>
              </w:rPr>
            </w:pPr>
            <w:r>
              <w:rPr>
                <w:rFonts w:hint="eastAsia" w:ascii="宋体" w:cs="宋体"/>
                <w:sz w:val="20"/>
                <w:lang w:val="en-US" w:eastAsia="zh-CN"/>
              </w:rPr>
              <w:t>40</w:t>
            </w:r>
          </w:p>
        </w:tc>
      </w:tr>
      <w:tr w14:paraId="6B93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128ABE2">
            <w:pPr>
              <w:jc w:val="center"/>
              <w:rPr>
                <w:rFonts w:ascii="宋体" w:cs="宋体"/>
                <w:sz w:val="20"/>
              </w:rPr>
            </w:pPr>
          </w:p>
        </w:tc>
        <w:tc>
          <w:tcPr>
            <w:tcW w:w="3349" w:type="dxa"/>
            <w:gridSpan w:val="2"/>
            <w:tcBorders>
              <w:tl2br w:val="nil"/>
              <w:tr2bl w:val="nil"/>
            </w:tcBorders>
            <w:vAlign w:val="center"/>
          </w:tcPr>
          <w:p w14:paraId="0CA87F3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11AE5B7">
            <w:pPr>
              <w:jc w:val="center"/>
              <w:rPr>
                <w:rFonts w:hint="default" w:ascii="宋体" w:cs="宋体" w:eastAsiaTheme="minorEastAsia"/>
                <w:sz w:val="20"/>
                <w:lang w:val="en-US" w:eastAsia="zh-CN"/>
              </w:rPr>
            </w:pPr>
            <w:r>
              <w:rPr>
                <w:rFonts w:hint="eastAsia" w:ascii="宋体" w:cs="宋体"/>
                <w:sz w:val="20"/>
                <w:lang w:val="en-US" w:eastAsia="zh-CN"/>
              </w:rPr>
              <w:t>40</w:t>
            </w:r>
          </w:p>
        </w:tc>
      </w:tr>
      <w:tr w14:paraId="12CF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AB085C">
            <w:pPr>
              <w:jc w:val="center"/>
              <w:rPr>
                <w:rFonts w:ascii="宋体" w:cs="宋体"/>
                <w:sz w:val="20"/>
              </w:rPr>
            </w:pPr>
          </w:p>
        </w:tc>
        <w:tc>
          <w:tcPr>
            <w:tcW w:w="3349" w:type="dxa"/>
            <w:gridSpan w:val="2"/>
            <w:tcBorders>
              <w:tl2br w:val="nil"/>
              <w:tr2bl w:val="nil"/>
            </w:tcBorders>
            <w:vAlign w:val="center"/>
          </w:tcPr>
          <w:p w14:paraId="453CC06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A921AB">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37A3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FC29B8">
            <w:pPr>
              <w:jc w:val="center"/>
              <w:rPr>
                <w:rFonts w:ascii="宋体" w:cs="宋体"/>
                <w:sz w:val="20"/>
              </w:rPr>
            </w:pPr>
          </w:p>
        </w:tc>
        <w:tc>
          <w:tcPr>
            <w:tcW w:w="3349" w:type="dxa"/>
            <w:gridSpan w:val="2"/>
            <w:tcBorders>
              <w:tl2br w:val="nil"/>
              <w:tr2bl w:val="nil"/>
            </w:tcBorders>
            <w:vAlign w:val="center"/>
          </w:tcPr>
          <w:p w14:paraId="115151B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F477E06">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7C06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30142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6D32535">
            <w:pPr>
              <w:jc w:val="left"/>
              <w:rPr>
                <w:rFonts w:ascii="宋体" w:cs="宋体"/>
                <w:sz w:val="20"/>
              </w:rPr>
            </w:pPr>
            <w:r>
              <w:rPr>
                <w:rFonts w:hint="eastAsia" w:ascii="宋体" w:cs="宋体"/>
                <w:sz w:val="20"/>
              </w:rPr>
              <w:t>保障局机关办公正常运转，不断提高服务群众的水平；购置办公用品及日常开支。</w:t>
            </w:r>
          </w:p>
        </w:tc>
      </w:tr>
      <w:tr w14:paraId="6AAF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83FC9D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92ED4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F36F2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0581F6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801CCA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92A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31A5B5">
            <w:pPr>
              <w:jc w:val="center"/>
              <w:rPr>
                <w:rFonts w:ascii="宋体" w:cs="宋体"/>
                <w:sz w:val="20"/>
              </w:rPr>
            </w:pPr>
          </w:p>
        </w:tc>
        <w:tc>
          <w:tcPr>
            <w:tcW w:w="723" w:type="dxa"/>
            <w:vMerge w:val="restart"/>
            <w:tcBorders>
              <w:tl2br w:val="nil"/>
              <w:tr2bl w:val="nil"/>
            </w:tcBorders>
            <w:vAlign w:val="center"/>
          </w:tcPr>
          <w:p w14:paraId="0C9A856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18BA2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E710AA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单位运行费项数</w:t>
            </w:r>
          </w:p>
        </w:tc>
        <w:tc>
          <w:tcPr>
            <w:tcW w:w="4228" w:type="dxa"/>
            <w:gridSpan w:val="2"/>
            <w:tcBorders>
              <w:tl2br w:val="nil"/>
              <w:tr2bl w:val="nil"/>
            </w:tcBorders>
            <w:vAlign w:val="center"/>
          </w:tcPr>
          <w:p w14:paraId="02D7352E">
            <w:pPr>
              <w:keepNext w:val="0"/>
              <w:keepLines w:val="0"/>
              <w:widowControl/>
              <w:suppressLineNumbers w:val="0"/>
              <w:jc w:val="center"/>
              <w:textAlignment w:val="center"/>
              <w:rPr>
                <w:rFonts w:hint="eastAsia" w:ascii="宋体" w:cs="宋体" w:eastAsiaTheme="minorEastAsia"/>
                <w:sz w:val="20"/>
                <w:lang w:val="en-US" w:eastAsia="zh-CN"/>
              </w:rPr>
            </w:pPr>
            <w:r>
              <w:rPr>
                <w:rFonts w:hint="eastAsia" w:ascii="宋体" w:cs="宋体"/>
                <w:sz w:val="20"/>
                <w:lang w:val="en-US" w:eastAsia="zh-CN"/>
              </w:rPr>
              <w:t>6</w:t>
            </w:r>
          </w:p>
        </w:tc>
      </w:tr>
      <w:tr w14:paraId="19EE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CA3360">
            <w:pPr>
              <w:jc w:val="center"/>
              <w:rPr>
                <w:rFonts w:ascii="宋体" w:cs="宋体"/>
                <w:sz w:val="20"/>
              </w:rPr>
            </w:pPr>
          </w:p>
        </w:tc>
        <w:tc>
          <w:tcPr>
            <w:tcW w:w="723" w:type="dxa"/>
            <w:vMerge w:val="continue"/>
            <w:tcBorders>
              <w:tl2br w:val="nil"/>
              <w:tr2bl w:val="nil"/>
            </w:tcBorders>
            <w:vAlign w:val="center"/>
          </w:tcPr>
          <w:p w14:paraId="35B1ADEA">
            <w:pPr>
              <w:jc w:val="center"/>
              <w:rPr>
                <w:rFonts w:ascii="宋体" w:cs="宋体"/>
                <w:sz w:val="20"/>
              </w:rPr>
            </w:pPr>
          </w:p>
        </w:tc>
        <w:tc>
          <w:tcPr>
            <w:tcW w:w="759" w:type="dxa"/>
            <w:gridSpan w:val="2"/>
            <w:tcBorders>
              <w:tl2br w:val="nil"/>
              <w:tr2bl w:val="nil"/>
            </w:tcBorders>
            <w:vAlign w:val="center"/>
          </w:tcPr>
          <w:p w14:paraId="05450E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43B57E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2FA49E5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严格执行相关财经法规、制度等规定</w:t>
            </w:r>
          </w:p>
        </w:tc>
      </w:tr>
      <w:tr w14:paraId="1EDB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1FD890">
            <w:pPr>
              <w:jc w:val="center"/>
              <w:rPr>
                <w:rFonts w:ascii="宋体" w:cs="宋体"/>
                <w:sz w:val="20"/>
              </w:rPr>
            </w:pPr>
          </w:p>
        </w:tc>
        <w:tc>
          <w:tcPr>
            <w:tcW w:w="723" w:type="dxa"/>
            <w:vMerge w:val="continue"/>
            <w:tcBorders>
              <w:tl2br w:val="nil"/>
              <w:tr2bl w:val="nil"/>
            </w:tcBorders>
            <w:vAlign w:val="center"/>
          </w:tcPr>
          <w:p w14:paraId="3027D163">
            <w:pPr>
              <w:jc w:val="center"/>
              <w:rPr>
                <w:rFonts w:ascii="宋体" w:cs="宋体"/>
                <w:sz w:val="20"/>
              </w:rPr>
            </w:pPr>
          </w:p>
        </w:tc>
        <w:tc>
          <w:tcPr>
            <w:tcW w:w="759" w:type="dxa"/>
            <w:gridSpan w:val="2"/>
            <w:tcBorders>
              <w:tl2br w:val="nil"/>
              <w:tr2bl w:val="nil"/>
            </w:tcBorders>
            <w:vAlign w:val="center"/>
          </w:tcPr>
          <w:p w14:paraId="59822E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BB627F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6D94E60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2621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D79555">
            <w:pPr>
              <w:jc w:val="center"/>
              <w:rPr>
                <w:rFonts w:ascii="宋体" w:cs="宋体"/>
                <w:sz w:val="20"/>
              </w:rPr>
            </w:pPr>
          </w:p>
        </w:tc>
        <w:tc>
          <w:tcPr>
            <w:tcW w:w="723" w:type="dxa"/>
            <w:vMerge w:val="continue"/>
            <w:tcBorders>
              <w:tl2br w:val="nil"/>
              <w:tr2bl w:val="nil"/>
            </w:tcBorders>
            <w:vAlign w:val="center"/>
          </w:tcPr>
          <w:p w14:paraId="72CE0661">
            <w:pPr>
              <w:jc w:val="center"/>
              <w:rPr>
                <w:rFonts w:ascii="宋体" w:cs="宋体"/>
                <w:sz w:val="20"/>
              </w:rPr>
            </w:pPr>
          </w:p>
        </w:tc>
        <w:tc>
          <w:tcPr>
            <w:tcW w:w="759" w:type="dxa"/>
            <w:gridSpan w:val="2"/>
            <w:tcBorders>
              <w:tl2br w:val="nil"/>
              <w:tr2bl w:val="nil"/>
            </w:tcBorders>
            <w:vAlign w:val="center"/>
          </w:tcPr>
          <w:p w14:paraId="133C5B4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6A2C09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单位运行费</w:t>
            </w:r>
          </w:p>
        </w:tc>
        <w:tc>
          <w:tcPr>
            <w:tcW w:w="4228" w:type="dxa"/>
            <w:gridSpan w:val="2"/>
            <w:tcBorders>
              <w:tl2br w:val="nil"/>
              <w:tr2bl w:val="nil"/>
            </w:tcBorders>
            <w:vAlign w:val="center"/>
          </w:tcPr>
          <w:p w14:paraId="1FF896EB">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40万元</w:t>
            </w:r>
          </w:p>
        </w:tc>
      </w:tr>
      <w:tr w14:paraId="258E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46123B">
            <w:pPr>
              <w:jc w:val="center"/>
              <w:rPr>
                <w:rFonts w:ascii="宋体" w:cs="宋体"/>
                <w:sz w:val="20"/>
              </w:rPr>
            </w:pPr>
          </w:p>
        </w:tc>
        <w:tc>
          <w:tcPr>
            <w:tcW w:w="723" w:type="dxa"/>
            <w:vMerge w:val="restart"/>
            <w:tcBorders>
              <w:tl2br w:val="nil"/>
              <w:tr2bl w:val="nil"/>
            </w:tcBorders>
            <w:vAlign w:val="center"/>
          </w:tcPr>
          <w:p w14:paraId="0FB322A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230C88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83BC5C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集中使用办公费用</w:t>
            </w:r>
          </w:p>
        </w:tc>
        <w:tc>
          <w:tcPr>
            <w:tcW w:w="4228" w:type="dxa"/>
            <w:gridSpan w:val="2"/>
            <w:tcBorders>
              <w:tl2br w:val="nil"/>
              <w:tr2bl w:val="nil"/>
            </w:tcBorders>
            <w:vAlign w:val="center"/>
          </w:tcPr>
          <w:p w14:paraId="57BAAA2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节约</w:t>
            </w:r>
          </w:p>
        </w:tc>
      </w:tr>
      <w:tr w14:paraId="39AD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0F5EB1">
            <w:pPr>
              <w:jc w:val="center"/>
              <w:rPr>
                <w:rFonts w:ascii="宋体" w:cs="宋体"/>
                <w:sz w:val="20"/>
              </w:rPr>
            </w:pPr>
          </w:p>
        </w:tc>
        <w:tc>
          <w:tcPr>
            <w:tcW w:w="723" w:type="dxa"/>
            <w:vMerge w:val="continue"/>
            <w:tcBorders>
              <w:tl2br w:val="nil"/>
              <w:tr2bl w:val="nil"/>
            </w:tcBorders>
            <w:vAlign w:val="center"/>
          </w:tcPr>
          <w:p w14:paraId="3767AFCB">
            <w:pPr>
              <w:jc w:val="center"/>
              <w:rPr>
                <w:rFonts w:ascii="宋体" w:cs="宋体"/>
                <w:sz w:val="20"/>
              </w:rPr>
            </w:pPr>
          </w:p>
        </w:tc>
        <w:tc>
          <w:tcPr>
            <w:tcW w:w="759" w:type="dxa"/>
            <w:gridSpan w:val="2"/>
            <w:vMerge w:val="restart"/>
            <w:tcBorders>
              <w:tl2br w:val="nil"/>
              <w:tr2bl w:val="nil"/>
            </w:tcBorders>
            <w:vAlign w:val="center"/>
          </w:tcPr>
          <w:p w14:paraId="528493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CAC167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指标1：提高办公效率</w:t>
            </w:r>
          </w:p>
        </w:tc>
        <w:tc>
          <w:tcPr>
            <w:tcW w:w="4228" w:type="dxa"/>
            <w:gridSpan w:val="2"/>
            <w:tcBorders>
              <w:tl2br w:val="nil"/>
              <w:tr2bl w:val="nil"/>
            </w:tcBorders>
            <w:vAlign w:val="center"/>
          </w:tcPr>
          <w:p w14:paraId="05A3F86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C62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DAB2F9">
            <w:pPr>
              <w:jc w:val="center"/>
              <w:rPr>
                <w:rFonts w:ascii="宋体" w:cs="宋体"/>
                <w:sz w:val="20"/>
              </w:rPr>
            </w:pPr>
          </w:p>
        </w:tc>
        <w:tc>
          <w:tcPr>
            <w:tcW w:w="723" w:type="dxa"/>
            <w:vMerge w:val="continue"/>
            <w:tcBorders>
              <w:tl2br w:val="nil"/>
              <w:tr2bl w:val="nil"/>
            </w:tcBorders>
            <w:vAlign w:val="center"/>
          </w:tcPr>
          <w:p w14:paraId="09074FF1">
            <w:pPr>
              <w:jc w:val="center"/>
              <w:rPr>
                <w:rFonts w:ascii="宋体" w:cs="宋体"/>
                <w:sz w:val="20"/>
              </w:rPr>
            </w:pPr>
          </w:p>
        </w:tc>
        <w:tc>
          <w:tcPr>
            <w:tcW w:w="759" w:type="dxa"/>
            <w:gridSpan w:val="2"/>
            <w:vMerge w:val="continue"/>
            <w:tcBorders>
              <w:tl2br w:val="nil"/>
              <w:tr2bl w:val="nil"/>
            </w:tcBorders>
            <w:vAlign w:val="center"/>
          </w:tcPr>
          <w:p w14:paraId="63F06400">
            <w:pPr>
              <w:jc w:val="center"/>
              <w:rPr>
                <w:rFonts w:ascii="宋体" w:cs="宋体"/>
                <w:sz w:val="20"/>
              </w:rPr>
            </w:pPr>
          </w:p>
        </w:tc>
        <w:tc>
          <w:tcPr>
            <w:tcW w:w="2872" w:type="dxa"/>
            <w:tcBorders>
              <w:tl2br w:val="nil"/>
              <w:tr2bl w:val="nil"/>
            </w:tcBorders>
            <w:vAlign w:val="center"/>
          </w:tcPr>
          <w:p w14:paraId="42399E8F">
            <w:pPr>
              <w:keepNext w:val="0"/>
              <w:keepLines w:val="0"/>
              <w:widowControl/>
              <w:suppressLineNumbers w:val="0"/>
              <w:jc w:val="left"/>
              <w:textAlignment w:val="center"/>
              <w:rPr>
                <w:rFonts w:ascii="宋体" w:cs="宋体"/>
                <w:sz w:val="20"/>
              </w:rPr>
            </w:pPr>
            <w:r>
              <w:rPr>
                <w:rFonts w:hint="default" w:ascii="汉仪中秀体简" w:hAnsi="汉仪中秀体简" w:eastAsia="汉仪中秀体简" w:cs="汉仪中秀体简"/>
                <w:i w:val="0"/>
                <w:iCs w:val="0"/>
                <w:color w:val="000000"/>
                <w:kern w:val="0"/>
                <w:sz w:val="20"/>
                <w:szCs w:val="20"/>
                <w:u w:val="none"/>
                <w:lang w:val="en-US" w:eastAsia="zh-CN" w:bidi="ar"/>
              </w:rPr>
              <w:t>指标2：服务群众能力</w:t>
            </w:r>
          </w:p>
        </w:tc>
        <w:tc>
          <w:tcPr>
            <w:tcW w:w="4228" w:type="dxa"/>
            <w:gridSpan w:val="2"/>
            <w:tcBorders>
              <w:tl2br w:val="nil"/>
              <w:tr2bl w:val="nil"/>
            </w:tcBorders>
            <w:vAlign w:val="center"/>
          </w:tcPr>
          <w:p w14:paraId="29E5209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增强</w:t>
            </w:r>
          </w:p>
        </w:tc>
      </w:tr>
      <w:tr w14:paraId="5B2B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B36F43">
            <w:pPr>
              <w:jc w:val="center"/>
              <w:rPr>
                <w:rFonts w:ascii="宋体" w:cs="宋体"/>
                <w:sz w:val="20"/>
              </w:rPr>
            </w:pPr>
          </w:p>
        </w:tc>
        <w:tc>
          <w:tcPr>
            <w:tcW w:w="723" w:type="dxa"/>
            <w:vMerge w:val="continue"/>
            <w:tcBorders>
              <w:tl2br w:val="nil"/>
              <w:tr2bl w:val="nil"/>
            </w:tcBorders>
            <w:vAlign w:val="center"/>
          </w:tcPr>
          <w:p w14:paraId="5BBE1723">
            <w:pPr>
              <w:jc w:val="center"/>
              <w:rPr>
                <w:rFonts w:ascii="宋体" w:cs="宋体"/>
                <w:sz w:val="20"/>
              </w:rPr>
            </w:pPr>
          </w:p>
        </w:tc>
        <w:tc>
          <w:tcPr>
            <w:tcW w:w="759" w:type="dxa"/>
            <w:gridSpan w:val="2"/>
            <w:tcBorders>
              <w:tl2br w:val="nil"/>
              <w:tr2bl w:val="nil"/>
            </w:tcBorders>
            <w:vAlign w:val="center"/>
          </w:tcPr>
          <w:p w14:paraId="0E380B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0C2DDC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1653E09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912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A5C401E">
            <w:pPr>
              <w:jc w:val="center"/>
              <w:rPr>
                <w:rFonts w:ascii="宋体" w:cs="宋体"/>
                <w:sz w:val="20"/>
              </w:rPr>
            </w:pPr>
          </w:p>
        </w:tc>
        <w:tc>
          <w:tcPr>
            <w:tcW w:w="723" w:type="dxa"/>
            <w:vMerge w:val="continue"/>
            <w:tcBorders>
              <w:tl2br w:val="nil"/>
              <w:tr2bl w:val="nil"/>
            </w:tcBorders>
            <w:vAlign w:val="center"/>
          </w:tcPr>
          <w:p w14:paraId="13553955">
            <w:pPr>
              <w:jc w:val="center"/>
              <w:rPr>
                <w:rFonts w:ascii="宋体" w:cs="宋体"/>
                <w:sz w:val="20"/>
              </w:rPr>
            </w:pPr>
          </w:p>
        </w:tc>
        <w:tc>
          <w:tcPr>
            <w:tcW w:w="759" w:type="dxa"/>
            <w:gridSpan w:val="2"/>
            <w:tcBorders>
              <w:tl2br w:val="nil"/>
              <w:tr2bl w:val="nil"/>
            </w:tcBorders>
            <w:vAlign w:val="center"/>
          </w:tcPr>
          <w:p w14:paraId="7C8007F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0988927">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对促进生态文明建设的持续影响</w:t>
            </w:r>
          </w:p>
        </w:tc>
        <w:tc>
          <w:tcPr>
            <w:tcW w:w="4228" w:type="dxa"/>
            <w:gridSpan w:val="2"/>
            <w:tcBorders>
              <w:tl2br w:val="nil"/>
              <w:tr2bl w:val="nil"/>
            </w:tcBorders>
            <w:vAlign w:val="center"/>
          </w:tcPr>
          <w:p w14:paraId="2C4106D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79F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ADB30E">
            <w:pPr>
              <w:jc w:val="center"/>
              <w:rPr>
                <w:rFonts w:ascii="宋体" w:cs="宋体"/>
                <w:sz w:val="20"/>
              </w:rPr>
            </w:pPr>
          </w:p>
        </w:tc>
        <w:tc>
          <w:tcPr>
            <w:tcW w:w="723" w:type="dxa"/>
            <w:vMerge w:val="restart"/>
            <w:tcBorders>
              <w:tl2br w:val="nil"/>
              <w:tr2bl w:val="nil"/>
            </w:tcBorders>
            <w:vAlign w:val="center"/>
          </w:tcPr>
          <w:p w14:paraId="52CBC63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7AF1FDD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69ACBE4">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指标1：机关人员满意度</w:t>
            </w:r>
          </w:p>
        </w:tc>
        <w:tc>
          <w:tcPr>
            <w:tcW w:w="4228" w:type="dxa"/>
            <w:gridSpan w:val="2"/>
            <w:tcBorders>
              <w:tl2br w:val="nil"/>
              <w:tr2bl w:val="nil"/>
            </w:tcBorders>
            <w:vAlign w:val="center"/>
          </w:tcPr>
          <w:p w14:paraId="53F811DB">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≧100</w:t>
            </w:r>
          </w:p>
        </w:tc>
      </w:tr>
      <w:tr w14:paraId="3066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FDC9CF">
            <w:pPr>
              <w:jc w:val="center"/>
              <w:rPr>
                <w:rFonts w:ascii="宋体" w:cs="宋体"/>
                <w:sz w:val="20"/>
              </w:rPr>
            </w:pPr>
          </w:p>
        </w:tc>
        <w:tc>
          <w:tcPr>
            <w:tcW w:w="723" w:type="dxa"/>
            <w:vMerge w:val="continue"/>
            <w:tcBorders>
              <w:tl2br w:val="nil"/>
              <w:tr2bl w:val="nil"/>
            </w:tcBorders>
            <w:vAlign w:val="center"/>
          </w:tcPr>
          <w:p w14:paraId="79B7A54F">
            <w:pPr>
              <w:jc w:val="center"/>
              <w:rPr>
                <w:rFonts w:ascii="宋体" w:hAnsi="宋体" w:eastAsia="宋体" w:cs="宋体"/>
                <w:sz w:val="20"/>
              </w:rPr>
            </w:pPr>
          </w:p>
        </w:tc>
        <w:tc>
          <w:tcPr>
            <w:tcW w:w="759" w:type="dxa"/>
            <w:gridSpan w:val="2"/>
            <w:vMerge w:val="continue"/>
            <w:tcBorders>
              <w:tl2br w:val="nil"/>
              <w:tr2bl w:val="nil"/>
            </w:tcBorders>
            <w:vAlign w:val="center"/>
          </w:tcPr>
          <w:p w14:paraId="42977E9E">
            <w:pPr>
              <w:jc w:val="center"/>
              <w:rPr>
                <w:rFonts w:ascii="宋体" w:hAnsi="宋体" w:eastAsia="宋体" w:cs="宋体"/>
                <w:sz w:val="20"/>
              </w:rPr>
            </w:pPr>
          </w:p>
        </w:tc>
        <w:tc>
          <w:tcPr>
            <w:tcW w:w="2872" w:type="dxa"/>
            <w:tcBorders>
              <w:tl2br w:val="nil"/>
              <w:tr2bl w:val="nil"/>
            </w:tcBorders>
            <w:vAlign w:val="center"/>
          </w:tcPr>
          <w:p w14:paraId="7FAF8B04">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指标2：公众满意度</w:t>
            </w:r>
          </w:p>
        </w:tc>
        <w:tc>
          <w:tcPr>
            <w:tcW w:w="4228" w:type="dxa"/>
            <w:gridSpan w:val="2"/>
            <w:tcBorders>
              <w:tl2br w:val="nil"/>
              <w:tr2bl w:val="nil"/>
            </w:tcBorders>
            <w:vAlign w:val="center"/>
          </w:tcPr>
          <w:p w14:paraId="26151829">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5A10D163">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rPr>
        <w:t>、“</w:t>
      </w:r>
      <w:r>
        <w:rPr>
          <w:rFonts w:hint="eastAsia" w:ascii="仿宋" w:hAnsi="仿宋" w:eastAsia="仿宋" w:cs="仿宋"/>
          <w:b/>
          <w:bCs/>
          <w:sz w:val="32"/>
          <w:szCs w:val="32"/>
          <w:lang w:val="en-US" w:eastAsia="zh-CN"/>
        </w:rPr>
        <w:t>排污许可技术审查服务费</w:t>
      </w:r>
      <w:r>
        <w:rPr>
          <w:rFonts w:hint="eastAsia" w:ascii="仿宋" w:hAnsi="仿宋" w:eastAsia="仿宋" w:cs="仿宋"/>
          <w:b/>
          <w:bCs/>
          <w:kern w:val="0"/>
          <w:sz w:val="32"/>
          <w:szCs w:val="32"/>
        </w:rPr>
        <w:t>”项目。</w:t>
      </w:r>
    </w:p>
    <w:p w14:paraId="01E1C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kern w:val="0"/>
          <w:sz w:val="32"/>
          <w:szCs w:val="32"/>
          <w:lang w:eastAsia="zh-CN"/>
        </w:rPr>
        <w:t>排污许可审核</w:t>
      </w:r>
      <w:r>
        <w:rPr>
          <w:rFonts w:hint="eastAsia" w:ascii="仿宋" w:hAnsi="仿宋" w:eastAsia="仿宋" w:cs="仿宋"/>
          <w:kern w:val="0"/>
          <w:sz w:val="32"/>
          <w:szCs w:val="32"/>
        </w:rPr>
        <w:t>专家或委托相关单位对</w:t>
      </w:r>
      <w:r>
        <w:rPr>
          <w:rFonts w:hint="eastAsia" w:ascii="仿宋" w:hAnsi="仿宋" w:eastAsia="仿宋" w:cs="仿宋"/>
          <w:kern w:val="0"/>
          <w:sz w:val="32"/>
          <w:szCs w:val="32"/>
          <w:lang w:eastAsia="zh-CN"/>
        </w:rPr>
        <w:t>重点管理类排污</w:t>
      </w:r>
      <w:r>
        <w:rPr>
          <w:rFonts w:hint="eastAsia" w:ascii="仿宋" w:hAnsi="仿宋" w:eastAsia="仿宋" w:cs="仿宋"/>
          <w:kern w:val="0"/>
          <w:sz w:val="32"/>
          <w:szCs w:val="32"/>
        </w:rPr>
        <w:t>企业</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lang w:eastAsia="zh-CN"/>
        </w:rPr>
        <w:t>申报排污许可证开展技术审查和现场核查所需费用。</w:t>
      </w:r>
    </w:p>
    <w:p w14:paraId="44011C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color w:val="auto"/>
          <w:kern w:val="2"/>
          <w:sz w:val="32"/>
          <w:szCs w:val="32"/>
          <w:lang w:val="en-US" w:eastAsia="zh-CN"/>
        </w:rPr>
        <w:t>《安徽省固定污染源排污许可证核发工作规程（试行）》（皖环发〔2019〕92号）</w:t>
      </w:r>
    </w:p>
    <w:p w14:paraId="424867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2A59F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51647848">
      <w:pPr>
        <w:keepNext w:val="0"/>
        <w:keepLines w:val="0"/>
        <w:pageBreakBefore w:val="0"/>
        <w:kinsoku/>
        <w:wordWrap/>
        <w:autoSpaceDE/>
        <w:autoSpaceDN/>
        <w:bidi w:val="0"/>
        <w:adjustRightInd/>
        <w:spacing w:line="560" w:lineRule="exact"/>
        <w:ind w:left="0" w:leftChars="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kern w:val="2"/>
          <w:sz w:val="32"/>
          <w:szCs w:val="32"/>
          <w:lang w:val="en-US" w:eastAsia="zh-CN"/>
        </w:rPr>
        <w:t>排污许可审核专家或委托相关单位对</w:t>
      </w:r>
      <w:r>
        <w:rPr>
          <w:rFonts w:hint="eastAsia" w:eastAsia="仿宋_GB2312" w:cs="仿宋_GB2312"/>
          <w:sz w:val="32"/>
          <w:szCs w:val="32"/>
          <w:lang w:val="en-US" w:eastAsia="zh-CN"/>
        </w:rPr>
        <w:t>75</w:t>
      </w:r>
      <w:r>
        <w:rPr>
          <w:rFonts w:hint="eastAsia" w:ascii="Times New Roman" w:hAnsi="Times New Roman" w:eastAsia="仿宋_GB2312" w:cs="仿宋_GB2312"/>
          <w:sz w:val="32"/>
          <w:szCs w:val="32"/>
          <w:lang w:val="en-US" w:eastAsia="zh-CN"/>
        </w:rPr>
        <w:t>家</w:t>
      </w:r>
      <w:r>
        <w:rPr>
          <w:rFonts w:hint="eastAsia" w:eastAsia="仿宋_GB2312" w:cs="仿宋_GB2312"/>
          <w:sz w:val="32"/>
          <w:szCs w:val="32"/>
          <w:lang w:val="en-US" w:eastAsia="zh-CN"/>
        </w:rPr>
        <w:t>重点管理类排污企业排污许可证技术审查和现场核验</w:t>
      </w:r>
      <w:r>
        <w:rPr>
          <w:rFonts w:hint="eastAsia" w:ascii="Times New Roman" w:hAnsi="Times New Roman" w:eastAsia="仿宋_GB2312" w:cs="仿宋_GB2312"/>
          <w:sz w:val="32"/>
          <w:szCs w:val="32"/>
          <w:lang w:val="en-US" w:eastAsia="zh-CN"/>
        </w:rPr>
        <w:t>工作</w:t>
      </w:r>
      <w:r>
        <w:rPr>
          <w:rFonts w:hint="eastAsia" w:ascii="仿宋" w:hAnsi="仿宋" w:eastAsia="仿宋" w:cs="仿宋"/>
          <w:kern w:val="2"/>
          <w:sz w:val="32"/>
          <w:szCs w:val="32"/>
          <w:lang w:val="en-US" w:eastAsia="zh-CN"/>
        </w:rPr>
        <w:t>。</w:t>
      </w:r>
    </w:p>
    <w:p w14:paraId="58328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8万元</w:t>
      </w:r>
    </w:p>
    <w:p w14:paraId="542694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1A1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A09D13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30A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AC14B49">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16F8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7226CC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166FAEE">
            <w:pPr>
              <w:jc w:val="center"/>
              <w:rPr>
                <w:rFonts w:ascii="宋体" w:cs="宋体"/>
                <w:sz w:val="20"/>
              </w:rPr>
            </w:pPr>
            <w:r>
              <w:rPr>
                <w:rFonts w:hint="eastAsia" w:ascii="宋体" w:hAnsi="宋体" w:eastAsia="宋体" w:cs="宋体"/>
                <w:sz w:val="20"/>
                <w:szCs w:val="20"/>
                <w:lang w:val="en-US" w:eastAsia="zh-CN"/>
              </w:rPr>
              <w:t>排污许可技术审查服务费</w:t>
            </w:r>
          </w:p>
        </w:tc>
      </w:tr>
      <w:tr w14:paraId="4DC0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21B7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612AFF9">
            <w:pPr>
              <w:jc w:val="center"/>
              <w:rPr>
                <w:rFonts w:ascii="宋体" w:cs="宋体"/>
                <w:sz w:val="20"/>
              </w:rPr>
            </w:pPr>
            <w:r>
              <w:rPr>
                <w:rFonts w:hint="eastAsia" w:ascii="宋体" w:hAnsi="宋体" w:eastAsia="宋体" w:cs="宋体"/>
                <w:kern w:val="0"/>
                <w:sz w:val="20"/>
                <w:szCs w:val="20"/>
                <w:lang w:val="en-US" w:eastAsia="zh-CN"/>
              </w:rPr>
              <w:t>264-</w:t>
            </w:r>
            <w:r>
              <w:rPr>
                <w:rFonts w:hint="eastAsia" w:ascii="宋体" w:hAnsi="宋体" w:eastAsia="宋体" w:cs="宋体"/>
                <w:kern w:val="0"/>
                <w:sz w:val="20"/>
                <w:szCs w:val="20"/>
                <w:lang w:eastAsia="zh-CN"/>
              </w:rPr>
              <w:t>淮北市生态环境局</w:t>
            </w:r>
          </w:p>
        </w:tc>
        <w:tc>
          <w:tcPr>
            <w:tcW w:w="1848" w:type="dxa"/>
            <w:tcBorders>
              <w:tl2br w:val="nil"/>
              <w:tr2bl w:val="nil"/>
            </w:tcBorders>
            <w:vAlign w:val="center"/>
          </w:tcPr>
          <w:p w14:paraId="2DBC8F7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9A80ACF">
            <w:pPr>
              <w:jc w:val="center"/>
            </w:pPr>
            <w:r>
              <w:rPr>
                <w:rFonts w:hint="eastAsia"/>
                <w:sz w:val="20"/>
                <w:szCs w:val="20"/>
                <w:lang w:eastAsia="zh-CN"/>
              </w:rPr>
              <w:t>淮北市生态环境局</w:t>
            </w:r>
          </w:p>
        </w:tc>
      </w:tr>
      <w:tr w14:paraId="42C9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496C2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A386047">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5546084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59430AD">
            <w:pPr>
              <w:jc w:val="center"/>
              <w:rPr>
                <w:rFonts w:hint="default" w:eastAsiaTheme="minorEastAsia"/>
                <w:lang w:val="en-US" w:eastAsia="zh-CN"/>
              </w:rPr>
            </w:pPr>
            <w:r>
              <w:rPr>
                <w:rFonts w:hint="eastAsia"/>
                <w:lang w:val="en-US" w:eastAsia="zh-CN"/>
              </w:rPr>
              <w:t>2025.12</w:t>
            </w:r>
          </w:p>
        </w:tc>
      </w:tr>
      <w:tr w14:paraId="7799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6EB4D5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29ECA0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887A10F">
            <w:pPr>
              <w:jc w:val="center"/>
              <w:rPr>
                <w:rFonts w:hint="default" w:ascii="宋体" w:cs="宋体" w:eastAsiaTheme="minorEastAsia"/>
                <w:sz w:val="20"/>
                <w:lang w:val="en-US" w:eastAsia="zh-CN"/>
              </w:rPr>
            </w:pPr>
            <w:r>
              <w:rPr>
                <w:rFonts w:hint="eastAsia" w:ascii="宋体" w:cs="宋体"/>
                <w:sz w:val="20"/>
                <w:lang w:val="en-US" w:eastAsia="zh-CN"/>
              </w:rPr>
              <w:t>8</w:t>
            </w:r>
          </w:p>
        </w:tc>
      </w:tr>
      <w:tr w14:paraId="59A5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0115837">
            <w:pPr>
              <w:jc w:val="center"/>
              <w:rPr>
                <w:rFonts w:ascii="宋体" w:cs="宋体"/>
                <w:sz w:val="20"/>
              </w:rPr>
            </w:pPr>
          </w:p>
        </w:tc>
        <w:tc>
          <w:tcPr>
            <w:tcW w:w="3349" w:type="dxa"/>
            <w:gridSpan w:val="2"/>
            <w:tcBorders>
              <w:tl2br w:val="nil"/>
              <w:tr2bl w:val="nil"/>
            </w:tcBorders>
            <w:vAlign w:val="center"/>
          </w:tcPr>
          <w:p w14:paraId="569D621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ACE47C7">
            <w:pPr>
              <w:jc w:val="center"/>
              <w:rPr>
                <w:rFonts w:hint="default" w:ascii="宋体" w:cs="宋体" w:eastAsiaTheme="minorEastAsia"/>
                <w:sz w:val="20"/>
                <w:lang w:val="en-US" w:eastAsia="zh-CN"/>
              </w:rPr>
            </w:pPr>
            <w:r>
              <w:rPr>
                <w:rFonts w:hint="eastAsia" w:ascii="宋体" w:cs="宋体"/>
                <w:sz w:val="20"/>
                <w:lang w:val="en-US" w:eastAsia="zh-CN"/>
              </w:rPr>
              <w:t>8</w:t>
            </w:r>
          </w:p>
        </w:tc>
      </w:tr>
      <w:tr w14:paraId="6310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79FAE0">
            <w:pPr>
              <w:jc w:val="center"/>
              <w:rPr>
                <w:rFonts w:ascii="宋体" w:cs="宋体"/>
                <w:sz w:val="20"/>
              </w:rPr>
            </w:pPr>
          </w:p>
        </w:tc>
        <w:tc>
          <w:tcPr>
            <w:tcW w:w="3349" w:type="dxa"/>
            <w:gridSpan w:val="2"/>
            <w:tcBorders>
              <w:tl2br w:val="nil"/>
              <w:tr2bl w:val="nil"/>
            </w:tcBorders>
            <w:vAlign w:val="center"/>
          </w:tcPr>
          <w:p w14:paraId="54117F4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C4ACA9B">
            <w:pPr>
              <w:jc w:val="center"/>
              <w:rPr>
                <w:rFonts w:hint="default" w:ascii="宋体" w:cs="宋体" w:eastAsiaTheme="minorEastAsia"/>
                <w:sz w:val="20"/>
                <w:lang w:val="en-US" w:eastAsia="zh-CN"/>
              </w:rPr>
            </w:pPr>
            <w:r>
              <w:rPr>
                <w:rFonts w:hint="eastAsia" w:ascii="宋体" w:cs="宋体"/>
                <w:sz w:val="20"/>
                <w:lang w:val="en-US" w:eastAsia="zh-CN"/>
              </w:rPr>
              <w:t>0</w:t>
            </w:r>
          </w:p>
        </w:tc>
      </w:tr>
      <w:tr w14:paraId="6F73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35AF45">
            <w:pPr>
              <w:jc w:val="center"/>
              <w:rPr>
                <w:rFonts w:ascii="宋体" w:cs="宋体"/>
                <w:sz w:val="20"/>
              </w:rPr>
            </w:pPr>
          </w:p>
        </w:tc>
        <w:tc>
          <w:tcPr>
            <w:tcW w:w="3349" w:type="dxa"/>
            <w:gridSpan w:val="2"/>
            <w:tcBorders>
              <w:tl2br w:val="nil"/>
              <w:tr2bl w:val="nil"/>
            </w:tcBorders>
            <w:vAlign w:val="center"/>
          </w:tcPr>
          <w:p w14:paraId="62A2525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7B2A2E7">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5E59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5DF9F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7DE0341">
            <w:pPr>
              <w:jc w:val="left"/>
              <w:rPr>
                <w:rFonts w:ascii="宋体" w:cs="宋体"/>
                <w:sz w:val="20"/>
              </w:rPr>
            </w:pPr>
            <w:r>
              <w:rPr>
                <w:rFonts w:hint="eastAsia" w:ascii="宋体" w:cs="宋体"/>
                <w:sz w:val="20"/>
              </w:rPr>
              <w:t>切实提高重点类排污许可证核发质量，指导企业按证排污，着力构建以排污许可制为核心的固定污染源监管制度体系</w:t>
            </w:r>
          </w:p>
        </w:tc>
      </w:tr>
      <w:tr w14:paraId="0F65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ECFC2F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4BEAD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953EA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EB8A5D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77604A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BBF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1EE08A">
            <w:pPr>
              <w:jc w:val="center"/>
              <w:rPr>
                <w:rFonts w:ascii="宋体" w:cs="宋体"/>
                <w:sz w:val="20"/>
              </w:rPr>
            </w:pPr>
          </w:p>
        </w:tc>
        <w:tc>
          <w:tcPr>
            <w:tcW w:w="723" w:type="dxa"/>
            <w:vMerge w:val="restart"/>
            <w:tcBorders>
              <w:tl2br w:val="nil"/>
              <w:tr2bl w:val="nil"/>
            </w:tcBorders>
            <w:vAlign w:val="center"/>
          </w:tcPr>
          <w:p w14:paraId="2438AAF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D07E7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A27997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重点管理排污许可证技术审查</w:t>
            </w:r>
          </w:p>
        </w:tc>
        <w:tc>
          <w:tcPr>
            <w:tcW w:w="4228" w:type="dxa"/>
            <w:gridSpan w:val="2"/>
            <w:tcBorders>
              <w:tl2br w:val="nil"/>
              <w:tr2bl w:val="nil"/>
            </w:tcBorders>
            <w:vAlign w:val="center"/>
          </w:tcPr>
          <w:p w14:paraId="65E90E6B">
            <w:pPr>
              <w:keepNext w:val="0"/>
              <w:keepLines w:val="0"/>
              <w:widowControl/>
              <w:suppressLineNumbers w:val="0"/>
              <w:jc w:val="center"/>
              <w:textAlignment w:val="center"/>
              <w:rPr>
                <w:rFonts w:hint="default" w:ascii="宋体" w:cs="宋体"/>
                <w:sz w:val="20"/>
                <w:lang w:val="en-US"/>
              </w:rPr>
            </w:pPr>
            <w:r>
              <w:rPr>
                <w:rFonts w:hint="eastAsia" w:ascii="宋体" w:hAnsi="宋体" w:eastAsia="宋体" w:cs="宋体"/>
                <w:i w:val="0"/>
                <w:iCs w:val="0"/>
                <w:color w:val="000000"/>
                <w:kern w:val="0"/>
                <w:sz w:val="20"/>
                <w:szCs w:val="20"/>
                <w:u w:val="none"/>
                <w:lang w:val="en-US" w:eastAsia="zh-CN" w:bidi="ar"/>
              </w:rPr>
              <w:t>75</w:t>
            </w:r>
          </w:p>
        </w:tc>
      </w:tr>
      <w:tr w14:paraId="05BD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B3A23C">
            <w:pPr>
              <w:jc w:val="center"/>
              <w:rPr>
                <w:rFonts w:ascii="宋体" w:cs="宋体"/>
                <w:sz w:val="20"/>
              </w:rPr>
            </w:pPr>
          </w:p>
        </w:tc>
        <w:tc>
          <w:tcPr>
            <w:tcW w:w="723" w:type="dxa"/>
            <w:vMerge w:val="continue"/>
            <w:tcBorders>
              <w:tl2br w:val="nil"/>
              <w:tr2bl w:val="nil"/>
            </w:tcBorders>
            <w:vAlign w:val="center"/>
          </w:tcPr>
          <w:p w14:paraId="514C5672">
            <w:pPr>
              <w:jc w:val="center"/>
              <w:rPr>
                <w:rFonts w:ascii="宋体" w:cs="宋体"/>
                <w:sz w:val="20"/>
              </w:rPr>
            </w:pPr>
          </w:p>
        </w:tc>
        <w:tc>
          <w:tcPr>
            <w:tcW w:w="759" w:type="dxa"/>
            <w:gridSpan w:val="2"/>
            <w:tcBorders>
              <w:tl2br w:val="nil"/>
              <w:tr2bl w:val="nil"/>
            </w:tcBorders>
            <w:vAlign w:val="center"/>
          </w:tcPr>
          <w:p w14:paraId="1FF565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A6BA4D7">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达到许可发证的要求</w:t>
            </w:r>
          </w:p>
        </w:tc>
        <w:tc>
          <w:tcPr>
            <w:tcW w:w="4228" w:type="dxa"/>
            <w:gridSpan w:val="2"/>
            <w:tcBorders>
              <w:tl2br w:val="nil"/>
              <w:tr2bl w:val="nil"/>
            </w:tcBorders>
            <w:vAlign w:val="center"/>
          </w:tcPr>
          <w:p w14:paraId="7A829D6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各行业的排污许可证申请与核发技术规范</w:t>
            </w:r>
          </w:p>
        </w:tc>
      </w:tr>
      <w:tr w14:paraId="6EEC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401DA9">
            <w:pPr>
              <w:jc w:val="center"/>
              <w:rPr>
                <w:rFonts w:ascii="宋体" w:cs="宋体"/>
                <w:sz w:val="20"/>
              </w:rPr>
            </w:pPr>
          </w:p>
        </w:tc>
        <w:tc>
          <w:tcPr>
            <w:tcW w:w="723" w:type="dxa"/>
            <w:vMerge w:val="continue"/>
            <w:tcBorders>
              <w:tl2br w:val="nil"/>
              <w:tr2bl w:val="nil"/>
            </w:tcBorders>
            <w:vAlign w:val="center"/>
          </w:tcPr>
          <w:p w14:paraId="0F2065BA">
            <w:pPr>
              <w:jc w:val="center"/>
              <w:rPr>
                <w:rFonts w:ascii="宋体" w:cs="宋体"/>
                <w:sz w:val="20"/>
              </w:rPr>
            </w:pPr>
          </w:p>
        </w:tc>
        <w:tc>
          <w:tcPr>
            <w:tcW w:w="759" w:type="dxa"/>
            <w:gridSpan w:val="2"/>
            <w:tcBorders>
              <w:tl2br w:val="nil"/>
              <w:tr2bl w:val="nil"/>
            </w:tcBorders>
            <w:vAlign w:val="center"/>
          </w:tcPr>
          <w:p w14:paraId="0CCF0C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5F56BA7">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按规定时限完成审核</w:t>
            </w:r>
          </w:p>
        </w:tc>
        <w:tc>
          <w:tcPr>
            <w:tcW w:w="4228" w:type="dxa"/>
            <w:gridSpan w:val="2"/>
            <w:tcBorders>
              <w:tl2br w:val="nil"/>
              <w:tr2bl w:val="nil"/>
            </w:tcBorders>
            <w:vAlign w:val="center"/>
          </w:tcPr>
          <w:p w14:paraId="491E0D0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法定规定30个工作日（需要现场核查的加15个工作日）</w:t>
            </w:r>
          </w:p>
        </w:tc>
      </w:tr>
      <w:tr w14:paraId="55D4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48D001">
            <w:pPr>
              <w:jc w:val="center"/>
              <w:rPr>
                <w:rFonts w:ascii="宋体" w:cs="宋体"/>
                <w:sz w:val="20"/>
              </w:rPr>
            </w:pPr>
          </w:p>
        </w:tc>
        <w:tc>
          <w:tcPr>
            <w:tcW w:w="723" w:type="dxa"/>
            <w:vMerge w:val="continue"/>
            <w:tcBorders>
              <w:tl2br w:val="nil"/>
              <w:tr2bl w:val="nil"/>
            </w:tcBorders>
            <w:vAlign w:val="center"/>
          </w:tcPr>
          <w:p w14:paraId="515EE40F">
            <w:pPr>
              <w:jc w:val="center"/>
              <w:rPr>
                <w:rFonts w:ascii="宋体" w:cs="宋体"/>
                <w:sz w:val="20"/>
              </w:rPr>
            </w:pPr>
          </w:p>
        </w:tc>
        <w:tc>
          <w:tcPr>
            <w:tcW w:w="759" w:type="dxa"/>
            <w:gridSpan w:val="2"/>
            <w:tcBorders>
              <w:tl2br w:val="nil"/>
              <w:tr2bl w:val="nil"/>
            </w:tcBorders>
            <w:vAlign w:val="center"/>
          </w:tcPr>
          <w:p w14:paraId="555D04A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009E69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排污许可技术审查服务费总额</w:t>
            </w:r>
          </w:p>
        </w:tc>
        <w:tc>
          <w:tcPr>
            <w:tcW w:w="4228" w:type="dxa"/>
            <w:gridSpan w:val="2"/>
            <w:tcBorders>
              <w:tl2br w:val="nil"/>
              <w:tr2bl w:val="nil"/>
            </w:tcBorders>
            <w:vAlign w:val="center"/>
          </w:tcPr>
          <w:p w14:paraId="59EAA28F">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8万元</w:t>
            </w:r>
          </w:p>
        </w:tc>
      </w:tr>
      <w:tr w14:paraId="1C80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FE1653">
            <w:pPr>
              <w:jc w:val="center"/>
              <w:rPr>
                <w:rFonts w:ascii="宋体" w:cs="宋体"/>
                <w:sz w:val="20"/>
              </w:rPr>
            </w:pPr>
          </w:p>
        </w:tc>
        <w:tc>
          <w:tcPr>
            <w:tcW w:w="723" w:type="dxa"/>
            <w:vMerge w:val="restart"/>
            <w:tcBorders>
              <w:tl2br w:val="nil"/>
              <w:tr2bl w:val="nil"/>
            </w:tcBorders>
            <w:vAlign w:val="center"/>
          </w:tcPr>
          <w:p w14:paraId="4F2A7DF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DE026B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9635A1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3CAAE8E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6B38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6A0E2B">
            <w:pPr>
              <w:jc w:val="center"/>
              <w:rPr>
                <w:rFonts w:ascii="宋体" w:cs="宋体"/>
                <w:sz w:val="20"/>
              </w:rPr>
            </w:pPr>
          </w:p>
        </w:tc>
        <w:tc>
          <w:tcPr>
            <w:tcW w:w="723" w:type="dxa"/>
            <w:vMerge w:val="continue"/>
            <w:tcBorders>
              <w:tl2br w:val="nil"/>
              <w:tr2bl w:val="nil"/>
            </w:tcBorders>
            <w:vAlign w:val="center"/>
          </w:tcPr>
          <w:p w14:paraId="489E4DFB">
            <w:pPr>
              <w:jc w:val="center"/>
              <w:rPr>
                <w:rFonts w:ascii="宋体" w:cs="宋体"/>
                <w:sz w:val="20"/>
              </w:rPr>
            </w:pPr>
          </w:p>
        </w:tc>
        <w:tc>
          <w:tcPr>
            <w:tcW w:w="759" w:type="dxa"/>
            <w:gridSpan w:val="2"/>
            <w:tcBorders>
              <w:tl2br w:val="nil"/>
              <w:tr2bl w:val="nil"/>
            </w:tcBorders>
            <w:vAlign w:val="center"/>
          </w:tcPr>
          <w:p w14:paraId="1866A69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BD11177">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民众对环保意识的提升</w:t>
            </w:r>
          </w:p>
        </w:tc>
        <w:tc>
          <w:tcPr>
            <w:tcW w:w="4228" w:type="dxa"/>
            <w:gridSpan w:val="2"/>
            <w:tcBorders>
              <w:tl2br w:val="nil"/>
              <w:tr2bl w:val="nil"/>
            </w:tcBorders>
            <w:vAlign w:val="center"/>
          </w:tcPr>
          <w:p w14:paraId="422657C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0C58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A97961">
            <w:pPr>
              <w:jc w:val="center"/>
              <w:rPr>
                <w:rFonts w:ascii="宋体" w:cs="宋体"/>
                <w:sz w:val="20"/>
              </w:rPr>
            </w:pPr>
          </w:p>
        </w:tc>
        <w:tc>
          <w:tcPr>
            <w:tcW w:w="723" w:type="dxa"/>
            <w:vMerge w:val="continue"/>
            <w:tcBorders>
              <w:tl2br w:val="nil"/>
              <w:tr2bl w:val="nil"/>
            </w:tcBorders>
            <w:vAlign w:val="center"/>
          </w:tcPr>
          <w:p w14:paraId="41ED5FA5">
            <w:pPr>
              <w:jc w:val="center"/>
              <w:rPr>
                <w:rFonts w:ascii="宋体" w:cs="宋体"/>
                <w:sz w:val="20"/>
              </w:rPr>
            </w:pPr>
          </w:p>
        </w:tc>
        <w:tc>
          <w:tcPr>
            <w:tcW w:w="759" w:type="dxa"/>
            <w:gridSpan w:val="2"/>
            <w:tcBorders>
              <w:tl2br w:val="nil"/>
              <w:tr2bl w:val="nil"/>
            </w:tcBorders>
            <w:vAlign w:val="center"/>
          </w:tcPr>
          <w:p w14:paraId="68B51A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AC9070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7D0CBB3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3C28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49821E4">
            <w:pPr>
              <w:jc w:val="center"/>
              <w:rPr>
                <w:rFonts w:ascii="宋体" w:cs="宋体"/>
                <w:sz w:val="20"/>
              </w:rPr>
            </w:pPr>
          </w:p>
        </w:tc>
        <w:tc>
          <w:tcPr>
            <w:tcW w:w="723" w:type="dxa"/>
            <w:vMerge w:val="continue"/>
            <w:tcBorders>
              <w:tl2br w:val="nil"/>
              <w:tr2bl w:val="nil"/>
            </w:tcBorders>
            <w:vAlign w:val="center"/>
          </w:tcPr>
          <w:p w14:paraId="598D405F">
            <w:pPr>
              <w:jc w:val="center"/>
              <w:rPr>
                <w:rFonts w:ascii="宋体" w:cs="宋体"/>
                <w:sz w:val="20"/>
              </w:rPr>
            </w:pPr>
          </w:p>
        </w:tc>
        <w:tc>
          <w:tcPr>
            <w:tcW w:w="759" w:type="dxa"/>
            <w:gridSpan w:val="2"/>
            <w:tcBorders>
              <w:tl2br w:val="nil"/>
              <w:tr2bl w:val="nil"/>
            </w:tcBorders>
            <w:vAlign w:val="center"/>
          </w:tcPr>
          <w:p w14:paraId="770C45B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6A7D4F5">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持续对环境保护工作能力、水平提升的影响程度</w:t>
            </w:r>
          </w:p>
        </w:tc>
        <w:tc>
          <w:tcPr>
            <w:tcW w:w="4228" w:type="dxa"/>
            <w:gridSpan w:val="2"/>
            <w:tcBorders>
              <w:tl2br w:val="nil"/>
              <w:tr2bl w:val="nil"/>
            </w:tcBorders>
            <w:vAlign w:val="center"/>
          </w:tcPr>
          <w:p w14:paraId="4471297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AC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968FC4">
            <w:pPr>
              <w:jc w:val="center"/>
              <w:rPr>
                <w:rFonts w:ascii="宋体" w:cs="宋体"/>
                <w:sz w:val="20"/>
              </w:rPr>
            </w:pPr>
          </w:p>
        </w:tc>
        <w:tc>
          <w:tcPr>
            <w:tcW w:w="723" w:type="dxa"/>
            <w:tcBorders>
              <w:tl2br w:val="nil"/>
              <w:tr2bl w:val="nil"/>
            </w:tcBorders>
            <w:vAlign w:val="center"/>
          </w:tcPr>
          <w:p w14:paraId="4C6B8B7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6ED27A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B9A2D2A">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服务对象满意度</w:t>
            </w:r>
          </w:p>
        </w:tc>
        <w:tc>
          <w:tcPr>
            <w:tcW w:w="4228" w:type="dxa"/>
            <w:gridSpan w:val="2"/>
            <w:tcBorders>
              <w:tl2br w:val="nil"/>
              <w:tr2bl w:val="nil"/>
            </w:tcBorders>
            <w:vAlign w:val="center"/>
          </w:tcPr>
          <w:p w14:paraId="6FC3AB84">
            <w:pPr>
              <w:keepNext w:val="0"/>
              <w:keepLines w:val="0"/>
              <w:widowControl/>
              <w:suppressLineNumbers w:val="0"/>
              <w:jc w:val="center"/>
              <w:textAlignment w:val="center"/>
              <w:rPr>
                <w:rFonts w:hint="default" w:ascii="宋体" w:cs="宋体"/>
                <w:sz w:val="20"/>
                <w:lang w:val="en-US"/>
              </w:rPr>
            </w:pPr>
            <w:r>
              <w:rPr>
                <w:rFonts w:hint="eastAsia" w:ascii="宋体" w:hAnsi="宋体" w:eastAsia="宋体" w:cs="宋体"/>
                <w:i w:val="0"/>
                <w:iCs w:val="0"/>
                <w:color w:val="000000"/>
                <w:kern w:val="0"/>
                <w:sz w:val="20"/>
                <w:szCs w:val="20"/>
                <w:u w:val="none"/>
                <w:lang w:val="en-US" w:eastAsia="zh-CN" w:bidi="ar"/>
              </w:rPr>
              <w:t>≥90</w:t>
            </w:r>
          </w:p>
        </w:tc>
      </w:tr>
    </w:tbl>
    <w:p w14:paraId="5A2AFBC2">
      <w:pPr>
        <w:pStyle w:val="5"/>
      </w:pPr>
    </w:p>
    <w:p w14:paraId="6B92C902">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5</w:t>
      </w:r>
      <w:r>
        <w:rPr>
          <w:rFonts w:hint="eastAsia" w:ascii="仿宋" w:hAnsi="仿宋" w:eastAsia="仿宋" w:cs="仿宋"/>
          <w:b/>
          <w:bCs/>
          <w:kern w:val="0"/>
          <w:sz w:val="32"/>
          <w:szCs w:val="32"/>
        </w:rPr>
        <w:t>、“生态环境宣传教育经费”项目。</w:t>
      </w:r>
    </w:p>
    <w:p w14:paraId="06C84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b w:val="0"/>
          <w:bCs w:val="0"/>
          <w:kern w:val="0"/>
          <w:sz w:val="32"/>
          <w:szCs w:val="32"/>
        </w:rPr>
        <w:t>（1）项目概述。</w:t>
      </w:r>
      <w:r>
        <w:rPr>
          <w:rFonts w:hint="eastAsia" w:ascii="仿宋" w:hAnsi="仿宋" w:eastAsia="仿宋" w:cs="仿宋"/>
          <w:kern w:val="0"/>
          <w:sz w:val="32"/>
          <w:szCs w:val="32"/>
          <w:lang w:eastAsia="zh-CN"/>
        </w:rPr>
        <w:t>开展生态环境保护宣传教育及法制宣传，牵头我局法治政府建设相关工作，开展生态环境损害赔偿制度改革相关工作等。</w:t>
      </w:r>
    </w:p>
    <w:p w14:paraId="3BD506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eastAsia="zh-CN"/>
        </w:rPr>
        <w:t>2）立项依据。</w:t>
      </w:r>
      <w:r>
        <w:rPr>
          <w:rFonts w:hint="eastAsia" w:ascii="仿宋" w:hAnsi="仿宋" w:eastAsia="仿宋" w:cs="仿宋"/>
          <w:kern w:val="0"/>
          <w:sz w:val="32"/>
          <w:szCs w:val="32"/>
          <w:lang w:val="en-US" w:eastAsia="zh-CN"/>
        </w:rPr>
        <w:t>《中华人民共和国环境保护法》</w:t>
      </w:r>
      <w:r>
        <w:rPr>
          <w:rFonts w:hint="eastAsia" w:ascii="仿宋" w:hAnsi="仿宋" w:eastAsia="仿宋" w:cs="仿宋"/>
          <w:kern w:val="0"/>
          <w:sz w:val="32"/>
          <w:szCs w:val="32"/>
          <w:lang w:eastAsia="zh-CN"/>
        </w:rPr>
        <w:t>《安徽省环境保护条例》</w:t>
      </w:r>
      <w:r>
        <w:rPr>
          <w:rFonts w:hint="eastAsia" w:ascii="仿宋" w:hAnsi="仿宋" w:eastAsia="仿宋" w:cs="仿宋"/>
          <w:kern w:val="0"/>
          <w:sz w:val="32"/>
          <w:szCs w:val="32"/>
          <w:lang w:val="en-US" w:eastAsia="zh-CN"/>
        </w:rPr>
        <w:t>《全省生态环境宣传教育工作要点》</w:t>
      </w:r>
      <w:r>
        <w:rPr>
          <w:rFonts w:hint="eastAsia" w:ascii="仿宋" w:hAnsi="仿宋" w:eastAsia="仿宋" w:cs="仿宋"/>
          <w:kern w:val="0"/>
          <w:sz w:val="32"/>
          <w:szCs w:val="32"/>
          <w:lang w:eastAsia="zh-CN"/>
        </w:rPr>
        <w:t>和市文明办创城统一要求《安徽省生态环境政务新媒体矩阵管理规定》（皖环发〔2020〕12号）《关于全面建立政府法律顾问制度的意见》（淮府法领〔2015〕</w:t>
      </w:r>
      <w:r>
        <w:rPr>
          <w:rFonts w:hint="eastAsia" w:ascii="仿宋" w:hAnsi="仿宋" w:eastAsia="仿宋" w:cs="仿宋"/>
          <w:kern w:val="0"/>
          <w:sz w:val="32"/>
          <w:szCs w:val="32"/>
          <w:lang w:val="en-US" w:eastAsia="zh-CN"/>
        </w:rPr>
        <w:t>3号）《安徽省生态环境损害赔偿实施办法（试行）》（皖环偿领办〔2021〕9号）</w:t>
      </w:r>
    </w:p>
    <w:p w14:paraId="7927A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（3）实施主体。淮北市生态环境局</w:t>
      </w:r>
    </w:p>
    <w:p w14:paraId="3EC2B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（4）起止时间。</w:t>
      </w:r>
      <w:r>
        <w:rPr>
          <w:rFonts w:hint="eastAsia" w:ascii="仿宋" w:hAnsi="仿宋" w:eastAsia="仿宋" w:cs="仿宋"/>
          <w:b w:val="0"/>
          <w:bCs w:val="0"/>
          <w:kern w:val="0"/>
          <w:sz w:val="32"/>
          <w:szCs w:val="32"/>
          <w:lang w:val="en-US" w:eastAsia="zh-CN"/>
        </w:rPr>
        <w:t>2025.1-12</w:t>
      </w:r>
    </w:p>
    <w:p w14:paraId="659838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b w:val="0"/>
          <w:bCs w:val="0"/>
          <w:kern w:val="0"/>
          <w:sz w:val="32"/>
          <w:szCs w:val="32"/>
          <w:lang w:eastAsia="zh-CN"/>
        </w:rPr>
        <w:t>（5）项目内容。一是</w:t>
      </w:r>
      <w:r>
        <w:rPr>
          <w:rFonts w:hint="eastAsia" w:ascii="仿宋" w:hAnsi="仿宋" w:eastAsia="仿宋" w:cs="仿宋"/>
          <w:kern w:val="0"/>
          <w:sz w:val="32"/>
          <w:szCs w:val="32"/>
          <w:lang w:val="en-US" w:eastAsia="zh-CN"/>
        </w:rPr>
        <w:t>在市传媒中心《直播淮北栏目》和《淮北日报》，学习宣传贯彻习近平生态文明思想、环境保护法律法规和报道生态环境保护工作，按照省生态环境厅相关要求，制作生态环保宣传视频产品；</w:t>
      </w:r>
      <w:r>
        <w:rPr>
          <w:rFonts w:hint="eastAsia" w:ascii="仿宋" w:hAnsi="仿宋" w:eastAsia="仿宋" w:cs="仿宋"/>
          <w:kern w:val="0"/>
          <w:sz w:val="32"/>
          <w:szCs w:val="32"/>
          <w:lang w:eastAsia="zh-CN"/>
        </w:rPr>
        <w:t>二是按照省厅</w:t>
      </w:r>
      <w:r>
        <w:rPr>
          <w:rFonts w:hint="eastAsia" w:ascii="仿宋" w:hAnsi="仿宋" w:eastAsia="仿宋" w:cs="仿宋"/>
          <w:kern w:val="0"/>
          <w:sz w:val="32"/>
          <w:szCs w:val="32"/>
          <w:lang w:val="en-US" w:eastAsia="zh-CN"/>
        </w:rPr>
        <w:t>《全省生态环境宣传教育工作要点》</w:t>
      </w:r>
      <w:r>
        <w:rPr>
          <w:rFonts w:hint="eastAsia" w:ascii="仿宋" w:hAnsi="仿宋" w:eastAsia="仿宋" w:cs="仿宋"/>
          <w:kern w:val="0"/>
          <w:sz w:val="32"/>
          <w:szCs w:val="32"/>
          <w:lang w:eastAsia="zh-CN"/>
        </w:rPr>
        <w:t>和市文明办创城统一要求做好生物多样性日、全国低碳日</w:t>
      </w:r>
      <w:r>
        <w:rPr>
          <w:rFonts w:hint="eastAsia" w:ascii="仿宋" w:hAnsi="仿宋" w:eastAsia="仿宋" w:cs="仿宋"/>
          <w:kern w:val="0"/>
          <w:sz w:val="32"/>
          <w:szCs w:val="32"/>
          <w:lang w:val="en-US" w:eastAsia="zh-CN"/>
        </w:rPr>
        <w:t>、世界地球日、</w:t>
      </w:r>
      <w:r>
        <w:rPr>
          <w:rFonts w:hint="eastAsia" w:ascii="仿宋" w:hAnsi="仿宋" w:eastAsia="仿宋" w:cs="仿宋"/>
          <w:kern w:val="0"/>
          <w:sz w:val="32"/>
          <w:szCs w:val="32"/>
          <w:lang w:eastAsia="zh-CN"/>
        </w:rPr>
        <w:t>“六·五”环境日暨安徽环保宣传周活动宣传活动等重要节点宣传工作；三是聘请法律顾问提供相关法律咨询服务；四是市生态环境局开通“淮北生态环境局”微信公众号、“淮北生态环境”微博公众号发布，及时发布和传播生态环境信息；五是</w:t>
      </w:r>
      <w:r>
        <w:rPr>
          <w:rFonts w:hint="eastAsia" w:ascii="仿宋" w:hAnsi="仿宋" w:eastAsia="仿宋" w:cs="仿宋"/>
          <w:kern w:val="0"/>
          <w:sz w:val="32"/>
          <w:szCs w:val="32"/>
          <w:lang w:val="en-US" w:eastAsia="zh-CN"/>
        </w:rPr>
        <w:t>常态化开展我市生态环境损害赔偿工作，</w:t>
      </w:r>
      <w:r>
        <w:rPr>
          <w:rFonts w:hint="eastAsia" w:ascii="仿宋" w:hAnsi="仿宋" w:eastAsia="仿宋" w:cs="仿宋"/>
          <w:kern w:val="0"/>
          <w:sz w:val="32"/>
          <w:szCs w:val="32"/>
          <w:lang w:eastAsia="zh-CN"/>
        </w:rPr>
        <w:t>省政府对市政府每年考核为</w:t>
      </w:r>
      <w:r>
        <w:rPr>
          <w:rFonts w:hint="eastAsia" w:ascii="仿宋" w:hAnsi="仿宋" w:eastAsia="仿宋" w:cs="仿宋"/>
          <w:kern w:val="0"/>
          <w:sz w:val="32"/>
          <w:szCs w:val="32"/>
          <w:lang w:val="en-US" w:eastAsia="zh-CN"/>
        </w:rPr>
        <w:t>2分</w:t>
      </w:r>
      <w:r>
        <w:rPr>
          <w:rFonts w:hint="eastAsia" w:ascii="仿宋" w:hAnsi="仿宋" w:eastAsia="仿宋" w:cs="仿宋"/>
          <w:kern w:val="0"/>
          <w:sz w:val="32"/>
          <w:szCs w:val="32"/>
          <w:lang w:eastAsia="zh-CN"/>
        </w:rPr>
        <w:t>。按规定开展生态环境损害评估、第三方检测公司检测、异地调查等工作。</w:t>
      </w:r>
    </w:p>
    <w:p w14:paraId="360544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（6）年度预算安排。预算资金</w:t>
      </w:r>
      <w:r>
        <w:rPr>
          <w:rFonts w:hint="eastAsia" w:ascii="仿宋" w:hAnsi="仿宋" w:eastAsia="仿宋" w:cs="仿宋"/>
          <w:kern w:val="0"/>
          <w:sz w:val="32"/>
          <w:szCs w:val="32"/>
          <w:lang w:val="en-US" w:eastAsia="zh-CN"/>
        </w:rPr>
        <w:t>50万元</w:t>
      </w:r>
    </w:p>
    <w:p w14:paraId="0BA249FB">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4D3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545B2F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55D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8D41D1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7AFC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9886AB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BBF0725">
            <w:pPr>
              <w:jc w:val="center"/>
              <w:rPr>
                <w:rFonts w:ascii="宋体" w:cs="宋体"/>
                <w:sz w:val="20"/>
              </w:rPr>
            </w:pPr>
            <w:r>
              <w:rPr>
                <w:rFonts w:hint="eastAsia" w:ascii="宋体" w:cs="宋体"/>
                <w:sz w:val="20"/>
              </w:rPr>
              <w:t>生态环境宣传教育经费</w:t>
            </w:r>
          </w:p>
        </w:tc>
      </w:tr>
      <w:tr w14:paraId="7160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72E0B0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A25E83C">
            <w:pPr>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264-</w:t>
            </w:r>
            <w:r>
              <w:rPr>
                <w:rFonts w:hint="eastAsia" w:ascii="宋体" w:hAnsi="宋体" w:eastAsia="宋体" w:cs="宋体"/>
                <w:kern w:val="0"/>
                <w:sz w:val="20"/>
                <w:szCs w:val="20"/>
                <w:lang w:eastAsia="zh-CN"/>
              </w:rPr>
              <w:t>淮北市生态环境局</w:t>
            </w:r>
          </w:p>
        </w:tc>
        <w:tc>
          <w:tcPr>
            <w:tcW w:w="1848" w:type="dxa"/>
            <w:tcBorders>
              <w:tl2br w:val="nil"/>
              <w:tr2bl w:val="nil"/>
            </w:tcBorders>
            <w:vAlign w:val="center"/>
          </w:tcPr>
          <w:p w14:paraId="43CA380C">
            <w:pPr>
              <w:widowControl/>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25A38BE">
            <w:pPr>
              <w:jc w:val="center"/>
              <w:rPr>
                <w:rFonts w:hint="eastAsia" w:ascii="宋体" w:hAnsi="宋体" w:eastAsia="宋体" w:cs="宋体"/>
                <w:sz w:val="20"/>
                <w:szCs w:val="20"/>
              </w:rPr>
            </w:pPr>
            <w:r>
              <w:rPr>
                <w:rFonts w:hint="eastAsia" w:ascii="宋体" w:hAnsi="宋体" w:eastAsia="宋体" w:cs="宋体"/>
                <w:kern w:val="0"/>
                <w:sz w:val="20"/>
                <w:szCs w:val="20"/>
                <w:lang w:eastAsia="zh-CN"/>
              </w:rPr>
              <w:t>淮北市生态环境局</w:t>
            </w:r>
          </w:p>
        </w:tc>
      </w:tr>
      <w:tr w14:paraId="3703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E8383CA">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2F04177">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3D593FF9">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FE57BB4">
            <w:pPr>
              <w:jc w:val="center"/>
              <w:rPr>
                <w:rFonts w:hint="default" w:eastAsiaTheme="minorEastAsia"/>
                <w:lang w:val="en-US" w:eastAsia="zh-CN"/>
              </w:rPr>
            </w:pPr>
            <w:r>
              <w:rPr>
                <w:rFonts w:hint="eastAsia"/>
                <w:lang w:val="en-US" w:eastAsia="zh-CN"/>
              </w:rPr>
              <w:t>2025.12</w:t>
            </w:r>
          </w:p>
        </w:tc>
      </w:tr>
      <w:tr w14:paraId="7D60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45DE9E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541CC8F9">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E1600B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34E7997">
            <w:pPr>
              <w:jc w:val="center"/>
              <w:rPr>
                <w:rFonts w:hint="default" w:ascii="宋体" w:cs="宋体" w:eastAsiaTheme="minorEastAsia"/>
                <w:sz w:val="20"/>
                <w:lang w:val="en-US" w:eastAsia="zh-CN"/>
              </w:rPr>
            </w:pPr>
            <w:r>
              <w:rPr>
                <w:rFonts w:hint="eastAsia" w:ascii="宋体" w:cs="宋体"/>
                <w:sz w:val="20"/>
                <w:lang w:val="en-US" w:eastAsia="zh-CN"/>
              </w:rPr>
              <w:t>50</w:t>
            </w:r>
          </w:p>
        </w:tc>
      </w:tr>
      <w:tr w14:paraId="71B3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5D21B9">
            <w:pPr>
              <w:jc w:val="center"/>
              <w:rPr>
                <w:rFonts w:ascii="宋体" w:cs="宋体"/>
                <w:sz w:val="20"/>
              </w:rPr>
            </w:pPr>
          </w:p>
        </w:tc>
        <w:tc>
          <w:tcPr>
            <w:tcW w:w="3349" w:type="dxa"/>
            <w:gridSpan w:val="2"/>
            <w:tcBorders>
              <w:tl2br w:val="nil"/>
              <w:tr2bl w:val="nil"/>
            </w:tcBorders>
            <w:vAlign w:val="center"/>
          </w:tcPr>
          <w:p w14:paraId="63519F6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895BBDD">
            <w:pPr>
              <w:jc w:val="center"/>
              <w:rPr>
                <w:rFonts w:hint="default" w:ascii="宋体" w:cs="宋体" w:eastAsiaTheme="minorEastAsia"/>
                <w:sz w:val="20"/>
                <w:lang w:val="en-US" w:eastAsia="zh-CN"/>
              </w:rPr>
            </w:pPr>
            <w:r>
              <w:rPr>
                <w:rFonts w:hint="eastAsia" w:ascii="宋体" w:cs="宋体"/>
                <w:sz w:val="20"/>
                <w:lang w:val="en-US" w:eastAsia="zh-CN"/>
              </w:rPr>
              <w:t>50</w:t>
            </w:r>
          </w:p>
        </w:tc>
      </w:tr>
      <w:tr w14:paraId="7D4D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E929304">
            <w:pPr>
              <w:jc w:val="center"/>
              <w:rPr>
                <w:rFonts w:ascii="宋体" w:cs="宋体"/>
                <w:sz w:val="20"/>
              </w:rPr>
            </w:pPr>
          </w:p>
        </w:tc>
        <w:tc>
          <w:tcPr>
            <w:tcW w:w="3349" w:type="dxa"/>
            <w:gridSpan w:val="2"/>
            <w:tcBorders>
              <w:tl2br w:val="nil"/>
              <w:tr2bl w:val="nil"/>
            </w:tcBorders>
            <w:vAlign w:val="center"/>
          </w:tcPr>
          <w:p w14:paraId="67BFC46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5685E16">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D98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D739034">
            <w:pPr>
              <w:jc w:val="center"/>
              <w:rPr>
                <w:rFonts w:ascii="宋体" w:cs="宋体"/>
                <w:sz w:val="20"/>
              </w:rPr>
            </w:pPr>
          </w:p>
        </w:tc>
        <w:tc>
          <w:tcPr>
            <w:tcW w:w="3349" w:type="dxa"/>
            <w:gridSpan w:val="2"/>
            <w:tcBorders>
              <w:tl2br w:val="nil"/>
              <w:tr2bl w:val="nil"/>
            </w:tcBorders>
            <w:vAlign w:val="center"/>
          </w:tcPr>
          <w:p w14:paraId="40E1083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30EE416">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3FF9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EA4CE9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0B0A7C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E07CE61">
            <w:pPr>
              <w:jc w:val="left"/>
              <w:rPr>
                <w:rFonts w:ascii="宋体" w:cs="宋体"/>
                <w:sz w:val="20"/>
              </w:rPr>
            </w:pPr>
            <w:r>
              <w:rPr>
                <w:rFonts w:hint="eastAsia" w:ascii="宋体" w:hAnsi="宋体" w:eastAsia="宋体" w:cs="宋体"/>
                <w:color w:val="000000"/>
                <w:spacing w:val="0"/>
                <w:w w:val="100"/>
                <w:position w:val="0"/>
                <w:sz w:val="20"/>
                <w:szCs w:val="20"/>
              </w:rPr>
              <w:t>深入</w:t>
            </w:r>
            <w:r>
              <w:rPr>
                <w:rFonts w:hint="eastAsia" w:ascii="宋体" w:hAnsi="宋体" w:eastAsia="宋体" w:cs="宋体"/>
                <w:sz w:val="20"/>
                <w:szCs w:val="20"/>
              </w:rPr>
              <w:t>宣传</w:t>
            </w:r>
            <w:r>
              <w:rPr>
                <w:rFonts w:hint="eastAsia" w:ascii="宋体" w:hAnsi="宋体" w:eastAsia="宋体" w:cs="宋体"/>
                <w:color w:val="000000"/>
                <w:spacing w:val="0"/>
                <w:w w:val="100"/>
                <w:position w:val="0"/>
                <w:sz w:val="20"/>
                <w:szCs w:val="20"/>
              </w:rPr>
              <w:t>贯彻习近平生态文明思想和</w:t>
            </w:r>
            <w:r>
              <w:rPr>
                <w:rFonts w:hint="eastAsia" w:ascii="宋体" w:hAnsi="宋体" w:eastAsia="宋体" w:cs="宋体"/>
                <w:snapToGrid w:val="0"/>
                <w:sz w:val="20"/>
                <w:szCs w:val="20"/>
              </w:rPr>
              <w:t>习近平法治思想</w:t>
            </w:r>
            <w:r>
              <w:rPr>
                <w:rFonts w:hint="eastAsia" w:ascii="宋体" w:hAnsi="宋体" w:eastAsia="宋体" w:cs="宋体"/>
                <w:snapToGrid w:val="0"/>
                <w:sz w:val="20"/>
                <w:szCs w:val="20"/>
                <w:lang w:eastAsia="zh-CN"/>
              </w:rPr>
              <w:t>、</w:t>
            </w:r>
            <w:r>
              <w:rPr>
                <w:rFonts w:hint="eastAsia" w:ascii="宋体" w:hAnsi="宋体" w:eastAsia="宋体" w:cs="宋体"/>
                <w:color w:val="000000"/>
                <w:spacing w:val="0"/>
                <w:w w:val="100"/>
                <w:position w:val="0"/>
                <w:sz w:val="20"/>
                <w:szCs w:val="20"/>
              </w:rPr>
              <w:t>习近平总书记考察安徽重要讲话指示精神，全面落实中央及省</w:t>
            </w:r>
            <w:r>
              <w:rPr>
                <w:rFonts w:hint="eastAsia" w:ascii="宋体" w:hAnsi="宋体" w:eastAsia="宋体" w:cs="宋体"/>
                <w:color w:val="000000"/>
                <w:spacing w:val="0"/>
                <w:w w:val="100"/>
                <w:position w:val="0"/>
                <w:sz w:val="20"/>
                <w:szCs w:val="20"/>
                <w:lang w:eastAsia="zh-CN"/>
              </w:rPr>
              <w:t>、市</w:t>
            </w:r>
            <w:r>
              <w:rPr>
                <w:rFonts w:hint="eastAsia" w:ascii="宋体" w:hAnsi="宋体" w:eastAsia="宋体" w:cs="宋体"/>
                <w:color w:val="000000"/>
                <w:spacing w:val="0"/>
                <w:w w:val="100"/>
                <w:position w:val="0"/>
                <w:sz w:val="20"/>
                <w:szCs w:val="20"/>
              </w:rPr>
              <w:t>各项</w:t>
            </w:r>
            <w:r>
              <w:rPr>
                <w:rFonts w:hint="eastAsia" w:ascii="宋体" w:hAnsi="宋体" w:eastAsia="宋体" w:cs="宋体"/>
                <w:color w:val="000000"/>
                <w:spacing w:val="0"/>
                <w:w w:val="100"/>
                <w:position w:val="0"/>
                <w:sz w:val="20"/>
                <w:szCs w:val="20"/>
                <w:lang w:eastAsia="zh-CN"/>
              </w:rPr>
              <w:t>生态环保宣传工作</w:t>
            </w:r>
            <w:r>
              <w:rPr>
                <w:rFonts w:hint="eastAsia" w:ascii="宋体" w:hAnsi="宋体" w:eastAsia="宋体" w:cs="宋体"/>
                <w:color w:val="000000"/>
                <w:spacing w:val="0"/>
                <w:w w:val="100"/>
                <w:position w:val="0"/>
                <w:sz w:val="20"/>
                <w:szCs w:val="20"/>
              </w:rPr>
              <w:t>部署，</w:t>
            </w:r>
            <w:r>
              <w:rPr>
                <w:rFonts w:hint="eastAsia" w:ascii="宋体" w:hAnsi="宋体" w:eastAsia="宋体" w:cs="宋体"/>
                <w:sz w:val="20"/>
                <w:szCs w:val="20"/>
              </w:rPr>
              <w:t>扎实开展“谁执法谁普法”的生态环保</w:t>
            </w:r>
            <w:r>
              <w:rPr>
                <w:rFonts w:hint="eastAsia" w:ascii="宋体" w:hAnsi="宋体" w:eastAsia="宋体" w:cs="宋体"/>
                <w:sz w:val="20"/>
                <w:szCs w:val="20"/>
                <w:lang w:eastAsia="zh-CN"/>
              </w:rPr>
              <w:t>普法</w:t>
            </w:r>
            <w:r>
              <w:rPr>
                <w:rFonts w:hint="eastAsia" w:ascii="宋体" w:hAnsi="宋体" w:eastAsia="宋体" w:cs="宋体"/>
                <w:sz w:val="20"/>
                <w:szCs w:val="20"/>
              </w:rPr>
              <w:t>宣传</w:t>
            </w:r>
            <w:r>
              <w:rPr>
                <w:rFonts w:hint="eastAsia" w:ascii="宋体" w:hAnsi="宋体" w:eastAsia="宋体" w:cs="宋体"/>
                <w:sz w:val="20"/>
                <w:szCs w:val="20"/>
                <w:lang w:eastAsia="zh-CN"/>
              </w:rPr>
              <w:t>和六五环境日、生物多样性日、世界地球日、全国低碳日等节点生态环境宣传</w:t>
            </w:r>
            <w:r>
              <w:rPr>
                <w:rFonts w:hint="eastAsia" w:ascii="宋体" w:hAnsi="宋体" w:eastAsia="宋体" w:cs="宋体"/>
                <w:sz w:val="20"/>
                <w:szCs w:val="20"/>
              </w:rPr>
              <w:t>工作，</w:t>
            </w:r>
            <w:r>
              <w:rPr>
                <w:rFonts w:hint="eastAsia" w:ascii="宋体" w:hAnsi="宋体" w:eastAsia="宋体" w:cs="宋体"/>
                <w:spacing w:val="10"/>
                <w:sz w:val="20"/>
                <w:szCs w:val="20"/>
              </w:rPr>
              <w:t>营造有利于生态文明建设和生态环境保护</w:t>
            </w:r>
            <w:r>
              <w:rPr>
                <w:rFonts w:hint="eastAsia" w:ascii="宋体" w:hAnsi="宋体" w:eastAsia="宋体" w:cs="宋体"/>
                <w:spacing w:val="-140"/>
                <w:sz w:val="20"/>
                <w:szCs w:val="20"/>
              </w:rPr>
              <w:t xml:space="preserve"> </w:t>
            </w:r>
            <w:r>
              <w:rPr>
                <w:rFonts w:hint="eastAsia" w:ascii="宋体" w:hAnsi="宋体" w:eastAsia="宋体" w:cs="宋体"/>
                <w:spacing w:val="12"/>
                <w:sz w:val="20"/>
                <w:szCs w:val="20"/>
              </w:rPr>
              <w:t>事业发展的良好舆论氛围</w:t>
            </w:r>
            <w:r>
              <w:rPr>
                <w:rFonts w:hint="eastAsia" w:ascii="宋体" w:hAnsi="宋体" w:eastAsia="宋体" w:cs="宋体"/>
                <w:spacing w:val="-86"/>
                <w:sz w:val="20"/>
                <w:szCs w:val="20"/>
              </w:rPr>
              <w:t xml:space="preserve"> </w:t>
            </w:r>
            <w:r>
              <w:rPr>
                <w:rFonts w:hint="eastAsia" w:ascii="宋体" w:hAnsi="宋体" w:eastAsia="宋体" w:cs="宋体"/>
                <w:spacing w:val="-86"/>
                <w:sz w:val="20"/>
                <w:szCs w:val="20"/>
                <w:lang w:eastAsia="zh-CN"/>
              </w:rPr>
              <w:t>。</w:t>
            </w:r>
            <w:r>
              <w:rPr>
                <w:rFonts w:hint="eastAsia" w:ascii="宋体" w:hAnsi="宋体" w:eastAsia="宋体" w:cs="宋体"/>
                <w:spacing w:val="-118"/>
                <w:sz w:val="20"/>
                <w:szCs w:val="20"/>
              </w:rPr>
              <w:t xml:space="preserve"> </w:t>
            </w:r>
            <w:r>
              <w:rPr>
                <w:rFonts w:hint="eastAsia" w:ascii="宋体" w:hAnsi="宋体" w:eastAsia="宋体" w:cs="宋体"/>
                <w:sz w:val="20"/>
                <w:szCs w:val="20"/>
                <w:lang w:eastAsia="zh-CN"/>
              </w:rPr>
              <w:t>常态化开展</w:t>
            </w:r>
            <w:r>
              <w:rPr>
                <w:rFonts w:hint="eastAsia" w:ascii="宋体" w:hAnsi="宋体" w:eastAsia="宋体" w:cs="宋体"/>
                <w:sz w:val="20"/>
                <w:szCs w:val="20"/>
                <w:lang w:val="en-US" w:eastAsia="zh-CN"/>
              </w:rPr>
              <w:t>我市生态环境损害赔偿工作，完成省下达的任务</w:t>
            </w:r>
            <w:r>
              <w:rPr>
                <w:rFonts w:hint="eastAsia" w:ascii="宋体" w:hAnsi="宋体" w:eastAsia="宋体" w:cs="宋体"/>
                <w:sz w:val="20"/>
                <w:szCs w:val="20"/>
              </w:rPr>
              <w:t>。</w:t>
            </w:r>
          </w:p>
        </w:tc>
      </w:tr>
      <w:tr w14:paraId="3AD5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714842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4B22558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291E996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34B5C76F">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41AFE1F">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687F79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798E2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E5DB45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C6C1AB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A02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38" w:type="dxa"/>
            <w:vMerge w:val="continue"/>
            <w:tcBorders>
              <w:tl2br w:val="nil"/>
              <w:tr2bl w:val="nil"/>
            </w:tcBorders>
            <w:vAlign w:val="center"/>
          </w:tcPr>
          <w:p w14:paraId="4A3F12A3">
            <w:pPr>
              <w:jc w:val="center"/>
              <w:rPr>
                <w:rFonts w:ascii="宋体" w:cs="宋体"/>
                <w:sz w:val="20"/>
              </w:rPr>
            </w:pPr>
          </w:p>
        </w:tc>
        <w:tc>
          <w:tcPr>
            <w:tcW w:w="723" w:type="dxa"/>
            <w:vMerge w:val="restart"/>
            <w:tcBorders>
              <w:tl2br w:val="nil"/>
              <w:tr2bl w:val="nil"/>
            </w:tcBorders>
            <w:vAlign w:val="center"/>
          </w:tcPr>
          <w:p w14:paraId="4377F27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73166F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A6CD32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签订合同</w:t>
            </w:r>
          </w:p>
        </w:tc>
        <w:tc>
          <w:tcPr>
            <w:tcW w:w="4228" w:type="dxa"/>
            <w:gridSpan w:val="2"/>
            <w:tcBorders>
              <w:tl2br w:val="nil"/>
              <w:tr2bl w:val="nil"/>
            </w:tcBorders>
            <w:vAlign w:val="center"/>
          </w:tcPr>
          <w:p w14:paraId="3698064F">
            <w:pPr>
              <w:keepNext w:val="0"/>
              <w:keepLines w:val="0"/>
              <w:widowControl/>
              <w:suppressLineNumbers w:val="0"/>
              <w:jc w:val="center"/>
              <w:textAlignment w:val="center"/>
              <w:rPr>
                <w:rFonts w:hint="eastAsia" w:ascii="宋体" w:hAnsi="宋体" w:eastAsia="宋体" w:cs="宋体"/>
                <w:b w:val="0"/>
                <w:bCs w:val="0"/>
                <w:spacing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5</w:t>
            </w:r>
          </w:p>
        </w:tc>
      </w:tr>
      <w:tr w14:paraId="64C2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vAlign w:val="center"/>
          </w:tcPr>
          <w:p w14:paraId="7DD6F873">
            <w:pPr>
              <w:jc w:val="center"/>
              <w:rPr>
                <w:rFonts w:ascii="宋体" w:cs="宋体"/>
                <w:sz w:val="20"/>
              </w:rPr>
            </w:pPr>
          </w:p>
        </w:tc>
        <w:tc>
          <w:tcPr>
            <w:tcW w:w="723" w:type="dxa"/>
            <w:vMerge w:val="continue"/>
            <w:tcBorders>
              <w:tl2br w:val="nil"/>
              <w:tr2bl w:val="nil"/>
            </w:tcBorders>
            <w:vAlign w:val="center"/>
          </w:tcPr>
          <w:p w14:paraId="290AE2B8">
            <w:pPr>
              <w:jc w:val="center"/>
              <w:rPr>
                <w:rFonts w:ascii="宋体" w:cs="宋体"/>
                <w:sz w:val="20"/>
              </w:rPr>
            </w:pPr>
          </w:p>
        </w:tc>
        <w:tc>
          <w:tcPr>
            <w:tcW w:w="759" w:type="dxa"/>
            <w:gridSpan w:val="2"/>
            <w:vMerge w:val="restart"/>
            <w:tcBorders>
              <w:tl2br w:val="nil"/>
              <w:tr2bl w:val="nil"/>
            </w:tcBorders>
            <w:vAlign w:val="center"/>
          </w:tcPr>
          <w:p w14:paraId="7E8196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3DF558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79153A4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严格执行相关财经法规、制度等规定</w:t>
            </w:r>
          </w:p>
        </w:tc>
      </w:tr>
      <w:tr w14:paraId="26B4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vAlign w:val="center"/>
          </w:tcPr>
          <w:p w14:paraId="1999C196">
            <w:pPr>
              <w:jc w:val="center"/>
              <w:rPr>
                <w:rFonts w:ascii="宋体" w:cs="宋体"/>
                <w:sz w:val="20"/>
              </w:rPr>
            </w:pPr>
          </w:p>
        </w:tc>
        <w:tc>
          <w:tcPr>
            <w:tcW w:w="723" w:type="dxa"/>
            <w:vMerge w:val="continue"/>
            <w:tcBorders>
              <w:tl2br w:val="nil"/>
              <w:tr2bl w:val="nil"/>
            </w:tcBorders>
            <w:vAlign w:val="center"/>
          </w:tcPr>
          <w:p w14:paraId="3BE76364">
            <w:pPr>
              <w:jc w:val="center"/>
              <w:rPr>
                <w:rFonts w:ascii="宋体" w:cs="宋体"/>
                <w:sz w:val="20"/>
              </w:rPr>
            </w:pPr>
          </w:p>
        </w:tc>
        <w:tc>
          <w:tcPr>
            <w:tcW w:w="759" w:type="dxa"/>
            <w:gridSpan w:val="2"/>
            <w:vMerge w:val="restart"/>
            <w:tcBorders>
              <w:tl2br w:val="nil"/>
              <w:tr2bl w:val="nil"/>
            </w:tcBorders>
            <w:vAlign w:val="center"/>
          </w:tcPr>
          <w:p w14:paraId="1EA9F20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0A6781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79D9C002">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绩效。高效</w:t>
            </w:r>
          </w:p>
        </w:tc>
      </w:tr>
      <w:tr w14:paraId="4F3C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vAlign w:val="center"/>
          </w:tcPr>
          <w:p w14:paraId="5DF7719C">
            <w:pPr>
              <w:jc w:val="center"/>
              <w:rPr>
                <w:rFonts w:ascii="宋体" w:cs="宋体"/>
                <w:sz w:val="20"/>
              </w:rPr>
            </w:pPr>
          </w:p>
        </w:tc>
        <w:tc>
          <w:tcPr>
            <w:tcW w:w="723" w:type="dxa"/>
            <w:vMerge w:val="continue"/>
            <w:tcBorders>
              <w:tl2br w:val="nil"/>
              <w:tr2bl w:val="nil"/>
            </w:tcBorders>
            <w:vAlign w:val="center"/>
          </w:tcPr>
          <w:p w14:paraId="45F22BB6">
            <w:pPr>
              <w:jc w:val="center"/>
              <w:rPr>
                <w:rFonts w:ascii="宋体" w:cs="宋体"/>
                <w:sz w:val="20"/>
              </w:rPr>
            </w:pPr>
          </w:p>
        </w:tc>
        <w:tc>
          <w:tcPr>
            <w:tcW w:w="759" w:type="dxa"/>
            <w:gridSpan w:val="2"/>
            <w:tcBorders>
              <w:tl2br w:val="nil"/>
              <w:tr2bl w:val="nil"/>
            </w:tcBorders>
            <w:vAlign w:val="center"/>
          </w:tcPr>
          <w:p w14:paraId="0F211D2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vMerge w:val="restart"/>
            <w:tcBorders>
              <w:tl2br w:val="nil"/>
              <w:tr2bl w:val="nil"/>
            </w:tcBorders>
            <w:vAlign w:val="center"/>
          </w:tcPr>
          <w:p w14:paraId="6AAE6DD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vMerge w:val="restart"/>
            <w:tcBorders>
              <w:tl2br w:val="nil"/>
              <w:tr2bl w:val="nil"/>
            </w:tcBorders>
            <w:vAlign w:val="center"/>
          </w:tcPr>
          <w:p w14:paraId="0B6F7FDD">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≦50</w:t>
            </w:r>
          </w:p>
        </w:tc>
      </w:tr>
      <w:tr w14:paraId="0866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vMerge w:val="continue"/>
            <w:tcBorders>
              <w:tl2br w:val="nil"/>
              <w:tr2bl w:val="nil"/>
            </w:tcBorders>
            <w:vAlign w:val="center"/>
          </w:tcPr>
          <w:p w14:paraId="79BF62C4">
            <w:pPr>
              <w:jc w:val="center"/>
              <w:rPr>
                <w:rFonts w:ascii="宋体" w:cs="宋体"/>
                <w:sz w:val="20"/>
              </w:rPr>
            </w:pPr>
          </w:p>
        </w:tc>
        <w:tc>
          <w:tcPr>
            <w:tcW w:w="723" w:type="dxa"/>
            <w:vMerge w:val="continue"/>
            <w:tcBorders>
              <w:tl2br w:val="nil"/>
              <w:tr2bl w:val="nil"/>
            </w:tcBorders>
            <w:vAlign w:val="center"/>
          </w:tcPr>
          <w:p w14:paraId="3A4B03C9">
            <w:pPr>
              <w:jc w:val="center"/>
              <w:rPr>
                <w:rFonts w:ascii="宋体" w:cs="宋体"/>
                <w:sz w:val="20"/>
              </w:rPr>
            </w:pPr>
          </w:p>
        </w:tc>
        <w:tc>
          <w:tcPr>
            <w:tcW w:w="759" w:type="dxa"/>
            <w:gridSpan w:val="2"/>
            <w:tcBorders>
              <w:tl2br w:val="nil"/>
              <w:tr2bl w:val="nil"/>
            </w:tcBorders>
            <w:vAlign w:val="center"/>
          </w:tcPr>
          <w:p w14:paraId="3A831970">
            <w:pPr>
              <w:widowControl/>
              <w:jc w:val="center"/>
              <w:textAlignment w:val="center"/>
              <w:rPr>
                <w:rFonts w:ascii="宋体" w:cs="宋体"/>
                <w:sz w:val="20"/>
              </w:rPr>
            </w:pPr>
          </w:p>
        </w:tc>
        <w:tc>
          <w:tcPr>
            <w:tcW w:w="2872" w:type="dxa"/>
            <w:vMerge w:val="continue"/>
            <w:tcBorders>
              <w:tl2br w:val="nil"/>
              <w:tr2bl w:val="nil"/>
            </w:tcBorders>
            <w:vAlign w:val="center"/>
          </w:tcPr>
          <w:p w14:paraId="2926A694">
            <w:pPr>
              <w:jc w:val="left"/>
              <w:rPr>
                <w:rFonts w:ascii="宋体" w:cs="宋体"/>
                <w:sz w:val="20"/>
              </w:rPr>
            </w:pPr>
          </w:p>
        </w:tc>
        <w:tc>
          <w:tcPr>
            <w:tcW w:w="4228" w:type="dxa"/>
            <w:gridSpan w:val="2"/>
            <w:vMerge w:val="continue"/>
            <w:tcBorders>
              <w:tl2br w:val="nil"/>
              <w:tr2bl w:val="nil"/>
            </w:tcBorders>
            <w:vAlign w:val="center"/>
          </w:tcPr>
          <w:p w14:paraId="12DA5949">
            <w:pPr>
              <w:jc w:val="center"/>
              <w:rPr>
                <w:rFonts w:ascii="宋体" w:cs="宋体"/>
                <w:sz w:val="20"/>
              </w:rPr>
            </w:pPr>
          </w:p>
        </w:tc>
      </w:tr>
      <w:tr w14:paraId="1A91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vAlign w:val="center"/>
          </w:tcPr>
          <w:p w14:paraId="55461AB3">
            <w:pPr>
              <w:jc w:val="center"/>
              <w:rPr>
                <w:rFonts w:ascii="宋体" w:cs="宋体"/>
                <w:sz w:val="20"/>
              </w:rPr>
            </w:pPr>
          </w:p>
        </w:tc>
        <w:tc>
          <w:tcPr>
            <w:tcW w:w="723" w:type="dxa"/>
            <w:vMerge w:val="restart"/>
            <w:tcBorders>
              <w:tl2br w:val="nil"/>
              <w:tr2bl w:val="nil"/>
            </w:tcBorders>
            <w:vAlign w:val="center"/>
          </w:tcPr>
          <w:p w14:paraId="7F61B09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074237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BAC235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5D6A07C5">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5411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438" w:type="dxa"/>
            <w:vMerge w:val="continue"/>
            <w:tcBorders>
              <w:tl2br w:val="nil"/>
              <w:tr2bl w:val="nil"/>
            </w:tcBorders>
            <w:vAlign w:val="center"/>
          </w:tcPr>
          <w:p w14:paraId="0489AECA">
            <w:pPr>
              <w:jc w:val="center"/>
              <w:rPr>
                <w:rFonts w:ascii="宋体" w:cs="宋体"/>
                <w:sz w:val="20"/>
              </w:rPr>
            </w:pPr>
          </w:p>
        </w:tc>
        <w:tc>
          <w:tcPr>
            <w:tcW w:w="723" w:type="dxa"/>
            <w:vMerge w:val="continue"/>
            <w:tcBorders>
              <w:tl2br w:val="nil"/>
              <w:tr2bl w:val="nil"/>
            </w:tcBorders>
            <w:vAlign w:val="center"/>
          </w:tcPr>
          <w:p w14:paraId="49894EFB">
            <w:pPr>
              <w:jc w:val="center"/>
              <w:rPr>
                <w:rFonts w:ascii="宋体" w:cs="宋体"/>
                <w:sz w:val="20"/>
              </w:rPr>
            </w:pPr>
          </w:p>
        </w:tc>
        <w:tc>
          <w:tcPr>
            <w:tcW w:w="759" w:type="dxa"/>
            <w:gridSpan w:val="2"/>
            <w:vMerge w:val="restart"/>
            <w:tcBorders>
              <w:tl2br w:val="nil"/>
              <w:tr2bl w:val="nil"/>
            </w:tcBorders>
            <w:vAlign w:val="center"/>
          </w:tcPr>
          <w:p w14:paraId="392B92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FD83C2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建立常态化“执法+普法”工作机制；丰富局微信微博新媒体平台宣传内容；做好“美丽中国 我是行动者”“法润乡村社区”行动工作；聚焦六五环境日、生物多样性日、全国低碳日、安徽环保宣传周、全国生态日等重要节点，组织开展生态环境宣传教育，开展“六五环境日”主场活动。</w:t>
            </w:r>
          </w:p>
        </w:tc>
        <w:tc>
          <w:tcPr>
            <w:tcW w:w="4228" w:type="dxa"/>
            <w:gridSpan w:val="2"/>
            <w:tcBorders>
              <w:tl2br w:val="nil"/>
              <w:tr2bl w:val="nil"/>
            </w:tcBorders>
            <w:vAlign w:val="center"/>
          </w:tcPr>
          <w:p w14:paraId="11286F11">
            <w:pPr>
              <w:keepNext w:val="0"/>
              <w:keepLines w:val="0"/>
              <w:widowControl/>
              <w:suppressLineNumbers w:val="0"/>
              <w:jc w:val="center"/>
              <w:textAlignment w:val="center"/>
              <w:rPr>
                <w:rFonts w:hint="eastAsia" w:ascii="仿宋_GB2312" w:hAnsi="仿宋_GB2312" w:eastAsia="仿宋_GB2312" w:cs="仿宋_GB2312"/>
                <w:b/>
                <w:bCs/>
                <w:spacing w:val="0"/>
                <w:sz w:val="32"/>
                <w:szCs w:val="32"/>
                <w:lang w:eastAsia="zh-CN"/>
              </w:rPr>
            </w:pPr>
            <w:r>
              <w:rPr>
                <w:rFonts w:hint="eastAsia" w:ascii="宋体" w:hAnsi="宋体" w:eastAsia="宋体" w:cs="宋体"/>
                <w:i w:val="0"/>
                <w:iCs w:val="0"/>
                <w:color w:val="000000"/>
                <w:kern w:val="0"/>
                <w:sz w:val="20"/>
                <w:szCs w:val="20"/>
                <w:u w:val="none"/>
                <w:lang w:val="en-US" w:eastAsia="zh-CN" w:bidi="ar"/>
              </w:rPr>
              <w:t>深入宣传贯彻习近平生态文明思想，广泛传播生态文明理念，为深入打好污染防治攻坚战进一步凝聚社会共识。</w:t>
            </w:r>
          </w:p>
        </w:tc>
      </w:tr>
      <w:tr w14:paraId="3AFF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18B2F801">
            <w:pPr>
              <w:jc w:val="center"/>
              <w:rPr>
                <w:rFonts w:ascii="宋体" w:cs="宋体"/>
                <w:sz w:val="20"/>
              </w:rPr>
            </w:pPr>
          </w:p>
        </w:tc>
        <w:tc>
          <w:tcPr>
            <w:tcW w:w="723" w:type="dxa"/>
            <w:vMerge w:val="continue"/>
            <w:tcBorders>
              <w:tl2br w:val="nil"/>
              <w:tr2bl w:val="nil"/>
            </w:tcBorders>
            <w:vAlign w:val="center"/>
          </w:tcPr>
          <w:p w14:paraId="78010AD5">
            <w:pPr>
              <w:jc w:val="center"/>
              <w:rPr>
                <w:rFonts w:ascii="宋体" w:cs="宋体"/>
                <w:sz w:val="20"/>
              </w:rPr>
            </w:pPr>
          </w:p>
        </w:tc>
        <w:tc>
          <w:tcPr>
            <w:tcW w:w="759" w:type="dxa"/>
            <w:gridSpan w:val="2"/>
            <w:vMerge w:val="restart"/>
            <w:tcBorders>
              <w:tl2br w:val="nil"/>
              <w:tr2bl w:val="nil"/>
            </w:tcBorders>
            <w:vAlign w:val="center"/>
          </w:tcPr>
          <w:p w14:paraId="12BC6A5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DDC3EE4">
            <w:pPr>
              <w:keepNext w:val="0"/>
              <w:keepLines w:val="0"/>
              <w:widowControl/>
              <w:suppressLineNumbers w:val="0"/>
              <w:jc w:val="left"/>
              <w:textAlignment w:val="center"/>
              <w:rPr>
                <w:rFonts w:hint="eastAsia"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44E3EE67">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1986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vAlign w:val="center"/>
          </w:tcPr>
          <w:p w14:paraId="695C9EA8">
            <w:pPr>
              <w:jc w:val="center"/>
              <w:rPr>
                <w:rFonts w:ascii="宋体" w:cs="宋体"/>
                <w:sz w:val="20"/>
              </w:rPr>
            </w:pPr>
          </w:p>
        </w:tc>
        <w:tc>
          <w:tcPr>
            <w:tcW w:w="723" w:type="dxa"/>
            <w:vMerge w:val="continue"/>
            <w:tcBorders>
              <w:tl2br w:val="nil"/>
              <w:tr2bl w:val="nil"/>
            </w:tcBorders>
            <w:vAlign w:val="center"/>
          </w:tcPr>
          <w:p w14:paraId="2B6F255D">
            <w:pPr>
              <w:jc w:val="center"/>
              <w:rPr>
                <w:rFonts w:ascii="宋体" w:cs="宋体"/>
                <w:sz w:val="20"/>
              </w:rPr>
            </w:pPr>
          </w:p>
        </w:tc>
        <w:tc>
          <w:tcPr>
            <w:tcW w:w="759" w:type="dxa"/>
            <w:gridSpan w:val="2"/>
            <w:tcBorders>
              <w:tl2br w:val="nil"/>
              <w:tr2bl w:val="nil"/>
            </w:tcBorders>
            <w:vAlign w:val="center"/>
          </w:tcPr>
          <w:p w14:paraId="523F089A">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E1336F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对促进生态文明建设的持续影响</w:t>
            </w:r>
          </w:p>
        </w:tc>
        <w:tc>
          <w:tcPr>
            <w:tcW w:w="4228" w:type="dxa"/>
            <w:gridSpan w:val="2"/>
            <w:tcBorders>
              <w:tl2br w:val="nil"/>
              <w:tr2bl w:val="nil"/>
            </w:tcBorders>
            <w:vAlign w:val="center"/>
          </w:tcPr>
          <w:p w14:paraId="6F9F0F45">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较高</w:t>
            </w:r>
          </w:p>
        </w:tc>
      </w:tr>
      <w:tr w14:paraId="6A0C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32FC440F">
            <w:pPr>
              <w:jc w:val="center"/>
              <w:rPr>
                <w:rFonts w:ascii="宋体" w:cs="宋体"/>
                <w:sz w:val="20"/>
              </w:rPr>
            </w:pPr>
          </w:p>
        </w:tc>
        <w:tc>
          <w:tcPr>
            <w:tcW w:w="723" w:type="dxa"/>
            <w:tcBorders>
              <w:tl2br w:val="nil"/>
              <w:tr2bl w:val="nil"/>
            </w:tcBorders>
            <w:vAlign w:val="center"/>
          </w:tcPr>
          <w:p w14:paraId="5AF9B228">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A38F648">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E82B43B">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ED42E6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6C121F90">
      <w:pPr>
        <w:ind w:firstLine="420" w:firstLineChars="200"/>
        <w:rPr>
          <w:rFonts w:hint="eastAsia"/>
        </w:rPr>
      </w:pPr>
    </w:p>
    <w:p w14:paraId="050C69EB">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6</w:t>
      </w:r>
      <w:r>
        <w:rPr>
          <w:rFonts w:hint="eastAsia" w:ascii="仿宋" w:hAnsi="仿宋" w:eastAsia="仿宋" w:cs="仿宋"/>
          <w:b/>
          <w:bCs/>
          <w:kern w:val="0"/>
          <w:sz w:val="32"/>
          <w:szCs w:val="32"/>
        </w:rPr>
        <w:t>、“</w:t>
      </w:r>
      <w:r>
        <w:rPr>
          <w:rFonts w:hint="eastAsia" w:ascii="仿宋" w:hAnsi="仿宋" w:eastAsia="仿宋" w:cs="仿宋"/>
          <w:b/>
          <w:bCs/>
          <w:sz w:val="32"/>
          <w:szCs w:val="32"/>
          <w:lang w:val="en-US" w:eastAsia="zh-CN"/>
        </w:rPr>
        <w:t>生态环境问题警示片拍摄制作</w:t>
      </w:r>
      <w:r>
        <w:rPr>
          <w:rFonts w:hint="eastAsia" w:ascii="仿宋" w:hAnsi="仿宋" w:eastAsia="仿宋" w:cs="仿宋"/>
          <w:b/>
          <w:bCs/>
          <w:kern w:val="0"/>
          <w:sz w:val="32"/>
          <w:szCs w:val="32"/>
        </w:rPr>
        <w:t>”项目。</w:t>
      </w:r>
    </w:p>
    <w:p w14:paraId="13276E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b w:val="0"/>
          <w:bCs w:val="0"/>
          <w:sz w:val="32"/>
          <w:szCs w:val="32"/>
          <w:lang w:val="en-US" w:eastAsia="zh-CN"/>
        </w:rPr>
        <w:t>建立完善突出生态环境问题排查整改工作机制，常态化开展突出生态环境问题排查工作，建立常态化宣传曝光机制，对突出生态环境问题排查发现和整改不力的地方，进行重点暗查暗访暗拍和公开曝光。</w:t>
      </w:r>
    </w:p>
    <w:p w14:paraId="0535398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b w:val="0"/>
          <w:bCs w:val="0"/>
          <w:sz w:val="32"/>
          <w:szCs w:val="32"/>
          <w:lang w:val="en-US" w:eastAsia="zh-CN"/>
        </w:rPr>
        <w:t>中共安徽省委办公厅 安徽省人民政府办公厅文件、安徽省“1+1+N”突出生态环境问题调度系统、淮北市环委会文件</w:t>
      </w:r>
    </w:p>
    <w:p w14:paraId="7355A6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2208E6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5FD6001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default" w:ascii="Times New Roman" w:hAnsi="Times New Roman" w:eastAsia="仿宋" w:cs="Times New Roman"/>
          <w:b w:val="0"/>
          <w:bCs w:val="0"/>
          <w:sz w:val="32"/>
          <w:szCs w:val="32"/>
          <w:lang w:val="en-US" w:eastAsia="zh-CN"/>
        </w:rPr>
        <w:t>拍摄市级突出生态环境问题警示片，主要</w:t>
      </w:r>
      <w:r>
        <w:rPr>
          <w:rFonts w:hint="default" w:ascii="Times New Roman" w:hAnsi="Times New Roman" w:eastAsia="仿宋" w:cs="Times New Roman"/>
          <w:b w:val="0"/>
          <w:bCs w:val="0"/>
          <w:sz w:val="32"/>
          <w:szCs w:val="32"/>
        </w:rPr>
        <w:t>针对</w:t>
      </w:r>
      <w:r>
        <w:rPr>
          <w:rFonts w:hint="default" w:ascii="Times New Roman" w:hAnsi="Times New Roman" w:eastAsia="仿宋" w:cs="Times New Roman"/>
          <w:b w:val="0"/>
          <w:bCs w:val="0"/>
          <w:sz w:val="32"/>
          <w:szCs w:val="32"/>
          <w:lang w:eastAsia="zh-CN"/>
        </w:rPr>
        <w:t>全市工业污染、农业污染、生活污染、生态破坏、环境风险隐患与历史遗留问题等方面突出生态环境问题进行暗查暗访。</w:t>
      </w:r>
      <w:r>
        <w:rPr>
          <w:rFonts w:hint="eastAsia" w:ascii="仿宋" w:hAnsi="仿宋" w:eastAsia="仿宋" w:cs="仿宋"/>
          <w:color w:val="000000" w:themeColor="text1"/>
          <w:sz w:val="32"/>
          <w:szCs w:val="32"/>
          <w:lang w:val="en-US" w:eastAsia="zh-CN"/>
        </w:rPr>
        <w:t>常态化开展突出生态环境问题排查上报，按季度定期组织拍摄生态环境警示片。</w:t>
      </w:r>
    </w:p>
    <w:p w14:paraId="748DFD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20万元</w:t>
      </w:r>
    </w:p>
    <w:p w14:paraId="5CC7A2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0D1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A9E4BC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E6D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C1B024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7BD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E3B068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1C3B9FF">
            <w:pPr>
              <w:jc w:val="center"/>
              <w:rPr>
                <w:rFonts w:ascii="宋体" w:cs="宋体"/>
                <w:sz w:val="20"/>
              </w:rPr>
            </w:pPr>
            <w:r>
              <w:rPr>
                <w:rFonts w:hint="eastAsia" w:ascii="宋体" w:hAnsi="宋体" w:eastAsia="宋体" w:cs="宋体"/>
                <w:sz w:val="20"/>
                <w:szCs w:val="20"/>
                <w:lang w:val="en-US" w:eastAsia="zh-CN"/>
              </w:rPr>
              <w:t>生态环境问题警示片拍摄制作</w:t>
            </w:r>
          </w:p>
        </w:tc>
      </w:tr>
      <w:tr w14:paraId="4099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E29F9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88EC0AC">
            <w:pPr>
              <w:jc w:val="center"/>
              <w:rPr>
                <w:rFonts w:ascii="宋体" w:cs="宋体"/>
                <w:sz w:val="20"/>
              </w:rPr>
            </w:pPr>
            <w:r>
              <w:rPr>
                <w:rFonts w:hint="eastAsia" w:ascii="宋体" w:hAnsi="宋体" w:eastAsia="宋体" w:cs="宋体"/>
                <w:color w:val="auto"/>
                <w:sz w:val="20"/>
                <w:lang w:val="en-US" w:eastAsia="zh-CN"/>
              </w:rPr>
              <w:t>264-淮北市生态环境局</w:t>
            </w:r>
          </w:p>
        </w:tc>
        <w:tc>
          <w:tcPr>
            <w:tcW w:w="1848" w:type="dxa"/>
            <w:tcBorders>
              <w:tl2br w:val="nil"/>
              <w:tr2bl w:val="nil"/>
            </w:tcBorders>
            <w:vAlign w:val="center"/>
          </w:tcPr>
          <w:p w14:paraId="0EB0E60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E711ED9">
            <w:pPr>
              <w:jc w:val="center"/>
            </w:pPr>
            <w:r>
              <w:rPr>
                <w:rFonts w:hint="eastAsia"/>
                <w:sz w:val="20"/>
                <w:szCs w:val="20"/>
                <w:lang w:eastAsia="zh-CN"/>
              </w:rPr>
              <w:t>淮北市生态环境局</w:t>
            </w:r>
          </w:p>
        </w:tc>
      </w:tr>
      <w:tr w14:paraId="24E5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217F71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3C6EC85">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4419F70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117F324">
            <w:pPr>
              <w:jc w:val="center"/>
              <w:rPr>
                <w:rFonts w:hint="default" w:eastAsiaTheme="minorEastAsia"/>
                <w:lang w:val="en-US" w:eastAsia="zh-CN"/>
              </w:rPr>
            </w:pPr>
            <w:r>
              <w:rPr>
                <w:rFonts w:hint="eastAsia"/>
                <w:lang w:val="en-US" w:eastAsia="zh-CN"/>
              </w:rPr>
              <w:t>2025.12</w:t>
            </w:r>
          </w:p>
        </w:tc>
      </w:tr>
      <w:tr w14:paraId="40D9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D65807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503B6E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939142B">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465D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47E754A">
            <w:pPr>
              <w:jc w:val="center"/>
              <w:rPr>
                <w:rFonts w:ascii="宋体" w:cs="宋体"/>
                <w:sz w:val="20"/>
              </w:rPr>
            </w:pPr>
          </w:p>
        </w:tc>
        <w:tc>
          <w:tcPr>
            <w:tcW w:w="3349" w:type="dxa"/>
            <w:gridSpan w:val="2"/>
            <w:tcBorders>
              <w:tl2br w:val="nil"/>
              <w:tr2bl w:val="nil"/>
            </w:tcBorders>
            <w:vAlign w:val="center"/>
          </w:tcPr>
          <w:p w14:paraId="483297F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D3A3D9C">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161A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06285A1">
            <w:pPr>
              <w:jc w:val="center"/>
              <w:rPr>
                <w:rFonts w:ascii="宋体" w:cs="宋体"/>
                <w:sz w:val="20"/>
              </w:rPr>
            </w:pPr>
          </w:p>
        </w:tc>
        <w:tc>
          <w:tcPr>
            <w:tcW w:w="3349" w:type="dxa"/>
            <w:gridSpan w:val="2"/>
            <w:tcBorders>
              <w:tl2br w:val="nil"/>
              <w:tr2bl w:val="nil"/>
            </w:tcBorders>
            <w:vAlign w:val="center"/>
          </w:tcPr>
          <w:p w14:paraId="7A9FFE7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139E1C1">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A23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08F569">
            <w:pPr>
              <w:jc w:val="center"/>
              <w:rPr>
                <w:rFonts w:ascii="宋体" w:cs="宋体"/>
                <w:sz w:val="20"/>
              </w:rPr>
            </w:pPr>
          </w:p>
        </w:tc>
        <w:tc>
          <w:tcPr>
            <w:tcW w:w="3349" w:type="dxa"/>
            <w:gridSpan w:val="2"/>
            <w:tcBorders>
              <w:tl2br w:val="nil"/>
              <w:tr2bl w:val="nil"/>
            </w:tcBorders>
            <w:vAlign w:val="center"/>
          </w:tcPr>
          <w:p w14:paraId="4134B1D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E728BA8">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9E0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C5E4E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3E45A3D">
            <w:pPr>
              <w:jc w:val="left"/>
              <w:rPr>
                <w:rFonts w:ascii="宋体" w:cs="宋体"/>
                <w:sz w:val="20"/>
              </w:rPr>
            </w:pPr>
            <w:r>
              <w:rPr>
                <w:rFonts w:hint="eastAsia" w:ascii="宋体" w:hAnsi="宋体" w:eastAsia="宋体" w:cs="宋体"/>
                <w:b w:val="0"/>
                <w:bCs w:val="0"/>
                <w:sz w:val="20"/>
                <w:szCs w:val="20"/>
                <w:lang w:val="en-US" w:eastAsia="zh-CN"/>
              </w:rPr>
              <w:t>推动突出生态环境</w:t>
            </w:r>
            <w:r>
              <w:rPr>
                <w:rFonts w:hint="eastAsia" w:ascii="宋体" w:hAnsi="宋体" w:eastAsia="宋体" w:cs="宋体"/>
                <w:b w:val="0"/>
                <w:bCs w:val="0"/>
                <w:sz w:val="20"/>
                <w:szCs w:val="20"/>
              </w:rPr>
              <w:t>问题发现</w:t>
            </w:r>
            <w:r>
              <w:rPr>
                <w:rFonts w:hint="eastAsia" w:ascii="宋体" w:hAnsi="宋体" w:eastAsia="宋体" w:cs="宋体"/>
                <w:b w:val="0"/>
                <w:bCs w:val="0"/>
                <w:sz w:val="20"/>
                <w:szCs w:val="20"/>
                <w:lang w:eastAsia="zh-CN"/>
              </w:rPr>
              <w:t>和</w:t>
            </w:r>
            <w:r>
              <w:rPr>
                <w:rFonts w:hint="eastAsia" w:ascii="宋体" w:hAnsi="宋体" w:eastAsia="宋体" w:cs="宋体"/>
                <w:b w:val="0"/>
                <w:bCs w:val="0"/>
                <w:sz w:val="20"/>
                <w:szCs w:val="20"/>
              </w:rPr>
              <w:t>问题</w:t>
            </w:r>
            <w:r>
              <w:rPr>
                <w:rFonts w:hint="eastAsia" w:ascii="宋体" w:hAnsi="宋体" w:eastAsia="宋体" w:cs="宋体"/>
                <w:b w:val="0"/>
                <w:bCs w:val="0"/>
                <w:sz w:val="20"/>
                <w:szCs w:val="20"/>
                <w:lang w:eastAsia="zh-CN"/>
              </w:rPr>
              <w:t>整改</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助力</w:t>
            </w:r>
            <w:r>
              <w:rPr>
                <w:rFonts w:hint="eastAsia" w:ascii="宋体" w:hAnsi="宋体" w:eastAsia="宋体" w:cs="宋体"/>
                <w:b w:val="0"/>
                <w:bCs w:val="0"/>
                <w:sz w:val="20"/>
                <w:szCs w:val="20"/>
              </w:rPr>
              <w:t>全</w:t>
            </w:r>
            <w:r>
              <w:rPr>
                <w:rFonts w:hint="eastAsia" w:ascii="宋体" w:hAnsi="宋体" w:eastAsia="宋体" w:cs="宋体"/>
                <w:b w:val="0"/>
                <w:bCs w:val="0"/>
                <w:sz w:val="20"/>
                <w:szCs w:val="20"/>
                <w:lang w:val="en-US" w:eastAsia="zh-CN"/>
              </w:rPr>
              <w:t>市</w:t>
            </w:r>
            <w:r>
              <w:rPr>
                <w:rFonts w:hint="eastAsia" w:ascii="宋体" w:hAnsi="宋体" w:eastAsia="宋体" w:cs="宋体"/>
                <w:b w:val="0"/>
                <w:bCs w:val="0"/>
                <w:sz w:val="20"/>
                <w:szCs w:val="20"/>
              </w:rPr>
              <w:t>生态环境质量持续改善</w:t>
            </w:r>
            <w:r>
              <w:rPr>
                <w:rFonts w:hint="eastAsia" w:ascii="宋体" w:hAnsi="宋体" w:eastAsia="宋体" w:cs="宋体"/>
                <w:b w:val="0"/>
                <w:bCs w:val="0"/>
                <w:sz w:val="20"/>
                <w:szCs w:val="20"/>
                <w:lang w:val="en-US" w:eastAsia="zh-CN"/>
              </w:rPr>
              <w:t>。</w:t>
            </w:r>
          </w:p>
        </w:tc>
      </w:tr>
      <w:tr w14:paraId="7042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4204F2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4FD7C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124005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BD0539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691694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5C6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8E290A">
            <w:pPr>
              <w:jc w:val="center"/>
              <w:rPr>
                <w:rFonts w:ascii="宋体" w:cs="宋体"/>
                <w:sz w:val="20"/>
              </w:rPr>
            </w:pPr>
          </w:p>
        </w:tc>
        <w:tc>
          <w:tcPr>
            <w:tcW w:w="723" w:type="dxa"/>
            <w:vMerge w:val="restart"/>
            <w:tcBorders>
              <w:tl2br w:val="nil"/>
              <w:tr2bl w:val="nil"/>
            </w:tcBorders>
            <w:vAlign w:val="center"/>
          </w:tcPr>
          <w:p w14:paraId="10C9CB1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459C3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D1521A6">
            <w:pPr>
              <w:widowControl/>
              <w:jc w:val="left"/>
              <w:textAlignment w:val="center"/>
              <w:rPr>
                <w:rFonts w:ascii="宋体" w:cs="宋体"/>
                <w:sz w:val="20"/>
              </w:rPr>
            </w:pPr>
            <w:r>
              <w:rPr>
                <w:rFonts w:hint="eastAsia" w:ascii="宋体" w:hAnsi="宋体" w:eastAsia="宋体" w:cs="宋体"/>
                <w:sz w:val="20"/>
                <w:szCs w:val="20"/>
                <w:lang w:val="en-US" w:eastAsia="zh-CN"/>
              </w:rPr>
              <w:t>生态环境问题警示片拍摄制作数量</w:t>
            </w:r>
          </w:p>
        </w:tc>
        <w:tc>
          <w:tcPr>
            <w:tcW w:w="4228" w:type="dxa"/>
            <w:gridSpan w:val="2"/>
            <w:tcBorders>
              <w:tl2br w:val="nil"/>
              <w:tr2bl w:val="nil"/>
            </w:tcBorders>
            <w:vAlign w:val="center"/>
          </w:tcPr>
          <w:p w14:paraId="609A32C2">
            <w:pPr>
              <w:jc w:val="center"/>
              <w:rPr>
                <w:rFonts w:hint="eastAsia" w:ascii="宋体" w:cs="宋体" w:eastAsiaTheme="minorEastAsia"/>
                <w:sz w:val="20"/>
                <w:lang w:val="en-US" w:eastAsia="zh-CN"/>
              </w:rPr>
            </w:pPr>
            <w:r>
              <w:rPr>
                <w:rFonts w:hint="eastAsia" w:ascii="宋体" w:cs="宋体"/>
                <w:sz w:val="20"/>
                <w:lang w:val="en-US" w:eastAsia="zh-CN"/>
              </w:rPr>
              <w:t>4</w:t>
            </w:r>
          </w:p>
        </w:tc>
      </w:tr>
      <w:tr w14:paraId="0FB9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56B63A">
            <w:pPr>
              <w:jc w:val="center"/>
              <w:rPr>
                <w:rFonts w:ascii="宋体" w:cs="宋体"/>
                <w:sz w:val="20"/>
              </w:rPr>
            </w:pPr>
          </w:p>
        </w:tc>
        <w:tc>
          <w:tcPr>
            <w:tcW w:w="723" w:type="dxa"/>
            <w:vMerge w:val="continue"/>
            <w:tcBorders>
              <w:tl2br w:val="nil"/>
              <w:tr2bl w:val="nil"/>
            </w:tcBorders>
            <w:vAlign w:val="center"/>
          </w:tcPr>
          <w:p w14:paraId="64D19430">
            <w:pPr>
              <w:jc w:val="center"/>
              <w:rPr>
                <w:rFonts w:ascii="宋体" w:cs="宋体"/>
                <w:sz w:val="20"/>
              </w:rPr>
            </w:pPr>
          </w:p>
        </w:tc>
        <w:tc>
          <w:tcPr>
            <w:tcW w:w="759" w:type="dxa"/>
            <w:gridSpan w:val="2"/>
            <w:tcBorders>
              <w:tl2br w:val="nil"/>
              <w:tr2bl w:val="nil"/>
            </w:tcBorders>
            <w:vAlign w:val="center"/>
          </w:tcPr>
          <w:p w14:paraId="291682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0DE445C">
            <w:pPr>
              <w:widowControl/>
              <w:jc w:val="left"/>
              <w:textAlignment w:val="center"/>
              <w:rPr>
                <w:rFonts w:ascii="宋体" w:cs="宋体"/>
                <w:sz w:val="20"/>
              </w:rPr>
            </w:pPr>
            <w:r>
              <w:rPr>
                <w:rFonts w:hint="eastAsia" w:ascii="宋体" w:hAnsi="宋体" w:eastAsia="宋体" w:cs="宋体"/>
                <w:sz w:val="20"/>
                <w:szCs w:val="20"/>
                <w:lang w:val="en-US" w:eastAsia="zh-CN"/>
              </w:rPr>
              <w:t>生态环境问题警示片拍摄</w:t>
            </w:r>
          </w:p>
        </w:tc>
        <w:tc>
          <w:tcPr>
            <w:tcW w:w="4228" w:type="dxa"/>
            <w:gridSpan w:val="2"/>
            <w:tcBorders>
              <w:tl2br w:val="nil"/>
              <w:tr2bl w:val="nil"/>
            </w:tcBorders>
            <w:vAlign w:val="center"/>
          </w:tcPr>
          <w:p w14:paraId="4A5B8BB5">
            <w:pPr>
              <w:jc w:val="center"/>
              <w:rPr>
                <w:rFonts w:hint="eastAsia" w:ascii="宋体" w:cs="宋体" w:eastAsiaTheme="minorEastAsia"/>
                <w:sz w:val="20"/>
                <w:lang w:eastAsia="zh-CN"/>
              </w:rPr>
            </w:pPr>
            <w:r>
              <w:rPr>
                <w:rFonts w:hint="eastAsia" w:ascii="宋体" w:cs="宋体"/>
                <w:sz w:val="20"/>
                <w:lang w:eastAsia="zh-CN"/>
              </w:rPr>
              <w:t>真实</w:t>
            </w:r>
          </w:p>
        </w:tc>
      </w:tr>
      <w:tr w14:paraId="1C10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6EAE41">
            <w:pPr>
              <w:jc w:val="center"/>
              <w:rPr>
                <w:rFonts w:ascii="宋体" w:cs="宋体"/>
                <w:sz w:val="20"/>
              </w:rPr>
            </w:pPr>
          </w:p>
        </w:tc>
        <w:tc>
          <w:tcPr>
            <w:tcW w:w="723" w:type="dxa"/>
            <w:vMerge w:val="continue"/>
            <w:tcBorders>
              <w:tl2br w:val="nil"/>
              <w:tr2bl w:val="nil"/>
            </w:tcBorders>
            <w:vAlign w:val="center"/>
          </w:tcPr>
          <w:p w14:paraId="2FDEA537">
            <w:pPr>
              <w:jc w:val="center"/>
              <w:rPr>
                <w:rFonts w:ascii="宋体" w:cs="宋体"/>
                <w:sz w:val="20"/>
              </w:rPr>
            </w:pPr>
          </w:p>
        </w:tc>
        <w:tc>
          <w:tcPr>
            <w:tcW w:w="759" w:type="dxa"/>
            <w:gridSpan w:val="2"/>
            <w:tcBorders>
              <w:tl2br w:val="nil"/>
              <w:tr2bl w:val="nil"/>
            </w:tcBorders>
            <w:vAlign w:val="center"/>
          </w:tcPr>
          <w:p w14:paraId="3B7E5A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F8BD2BC">
            <w:pPr>
              <w:widowControl/>
              <w:jc w:val="left"/>
              <w:textAlignment w:val="center"/>
              <w:rPr>
                <w:rFonts w:ascii="宋体" w:cs="宋体"/>
                <w:sz w:val="20"/>
              </w:rPr>
            </w:pPr>
            <w:r>
              <w:rPr>
                <w:rFonts w:hint="eastAsia" w:ascii="宋体" w:hAnsi="宋体" w:eastAsia="宋体" w:cs="宋体"/>
                <w:color w:val="000000"/>
                <w:kern w:val="0"/>
                <w:sz w:val="20"/>
                <w:szCs w:val="20"/>
              </w:rPr>
              <w:t>项目完成及时性</w:t>
            </w:r>
          </w:p>
        </w:tc>
        <w:tc>
          <w:tcPr>
            <w:tcW w:w="4228" w:type="dxa"/>
            <w:gridSpan w:val="2"/>
            <w:tcBorders>
              <w:tl2br w:val="nil"/>
              <w:tr2bl w:val="nil"/>
            </w:tcBorders>
            <w:vAlign w:val="center"/>
          </w:tcPr>
          <w:p w14:paraId="2E814DE9">
            <w:pPr>
              <w:jc w:val="center"/>
              <w:rPr>
                <w:rFonts w:hint="eastAsia" w:ascii="宋体" w:cs="宋体" w:eastAsiaTheme="minorEastAsia"/>
                <w:sz w:val="20"/>
                <w:lang w:eastAsia="zh-CN"/>
              </w:rPr>
            </w:pPr>
            <w:r>
              <w:rPr>
                <w:rFonts w:hint="eastAsia" w:ascii="宋体" w:cs="宋体"/>
                <w:sz w:val="20"/>
                <w:lang w:eastAsia="zh-CN"/>
              </w:rPr>
              <w:t>序时</w:t>
            </w:r>
          </w:p>
        </w:tc>
      </w:tr>
      <w:tr w14:paraId="2D2A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F7FC58">
            <w:pPr>
              <w:jc w:val="center"/>
              <w:rPr>
                <w:rFonts w:ascii="宋体" w:cs="宋体"/>
                <w:sz w:val="20"/>
              </w:rPr>
            </w:pPr>
          </w:p>
        </w:tc>
        <w:tc>
          <w:tcPr>
            <w:tcW w:w="723" w:type="dxa"/>
            <w:vMerge w:val="continue"/>
            <w:tcBorders>
              <w:tl2br w:val="nil"/>
              <w:tr2bl w:val="nil"/>
            </w:tcBorders>
            <w:vAlign w:val="center"/>
          </w:tcPr>
          <w:p w14:paraId="197A98C8">
            <w:pPr>
              <w:jc w:val="center"/>
              <w:rPr>
                <w:rFonts w:ascii="宋体" w:cs="宋体"/>
                <w:sz w:val="20"/>
              </w:rPr>
            </w:pPr>
          </w:p>
        </w:tc>
        <w:tc>
          <w:tcPr>
            <w:tcW w:w="759" w:type="dxa"/>
            <w:gridSpan w:val="2"/>
            <w:tcBorders>
              <w:tl2br w:val="nil"/>
              <w:tr2bl w:val="nil"/>
            </w:tcBorders>
            <w:vAlign w:val="center"/>
          </w:tcPr>
          <w:p w14:paraId="0654B9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83B902A">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项目总成本</w:t>
            </w:r>
          </w:p>
        </w:tc>
        <w:tc>
          <w:tcPr>
            <w:tcW w:w="4228" w:type="dxa"/>
            <w:gridSpan w:val="2"/>
            <w:tcBorders>
              <w:tl2br w:val="nil"/>
              <w:tr2bl w:val="nil"/>
            </w:tcBorders>
            <w:vAlign w:val="center"/>
          </w:tcPr>
          <w:p w14:paraId="22AD5285">
            <w:pPr>
              <w:jc w:val="center"/>
              <w:rPr>
                <w:rFonts w:hint="default" w:ascii="宋体" w:cs="宋体" w:eastAsiaTheme="minorEastAsia"/>
                <w:sz w:val="20"/>
                <w:lang w:val="en-US" w:eastAsia="zh-CN"/>
              </w:rPr>
            </w:pPr>
            <w:r>
              <w:rPr>
                <w:rFonts w:hint="eastAsia"/>
                <w:sz w:val="20"/>
                <w:szCs w:val="20"/>
              </w:rPr>
              <w:t>≦</w:t>
            </w:r>
            <w:r>
              <w:rPr>
                <w:rFonts w:hint="eastAsia"/>
                <w:sz w:val="20"/>
                <w:szCs w:val="20"/>
                <w:lang w:val="en-US" w:eastAsia="zh-CN"/>
              </w:rPr>
              <w:t>20万元</w:t>
            </w:r>
          </w:p>
        </w:tc>
      </w:tr>
      <w:tr w14:paraId="32CB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567FBE">
            <w:pPr>
              <w:jc w:val="center"/>
              <w:rPr>
                <w:rFonts w:ascii="宋体" w:cs="宋体"/>
                <w:sz w:val="20"/>
              </w:rPr>
            </w:pPr>
          </w:p>
        </w:tc>
        <w:tc>
          <w:tcPr>
            <w:tcW w:w="723" w:type="dxa"/>
            <w:vMerge w:val="restart"/>
            <w:tcBorders>
              <w:tl2br w:val="nil"/>
              <w:tr2bl w:val="nil"/>
            </w:tcBorders>
            <w:vAlign w:val="center"/>
          </w:tcPr>
          <w:p w14:paraId="0CE8289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6AB27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FEC6459">
            <w:pPr>
              <w:widowControl/>
              <w:jc w:val="left"/>
              <w:textAlignment w:val="center"/>
              <w:rPr>
                <w:rFonts w:ascii="宋体" w:cs="宋体"/>
                <w:sz w:val="20"/>
              </w:rPr>
            </w:pPr>
            <w:r>
              <w:rPr>
                <w:rFonts w:hint="eastAsia" w:ascii="宋体" w:cs="宋体"/>
                <w:sz w:val="20"/>
                <w:lang w:eastAsia="zh-CN"/>
              </w:rPr>
              <w:t>对社会经济发展的影响</w:t>
            </w:r>
          </w:p>
        </w:tc>
        <w:tc>
          <w:tcPr>
            <w:tcW w:w="4228" w:type="dxa"/>
            <w:gridSpan w:val="2"/>
            <w:tcBorders>
              <w:tl2br w:val="nil"/>
              <w:tr2bl w:val="nil"/>
            </w:tcBorders>
            <w:vAlign w:val="center"/>
          </w:tcPr>
          <w:p w14:paraId="785E3A46">
            <w:pPr>
              <w:jc w:val="center"/>
              <w:rPr>
                <w:rFonts w:ascii="宋体" w:cs="宋体"/>
                <w:sz w:val="20"/>
              </w:rPr>
            </w:pPr>
            <w:r>
              <w:rPr>
                <w:rFonts w:hint="eastAsia" w:ascii="宋体" w:cs="宋体"/>
                <w:sz w:val="20"/>
                <w:lang w:eastAsia="zh-CN"/>
              </w:rPr>
              <w:t>明显</w:t>
            </w:r>
          </w:p>
        </w:tc>
      </w:tr>
      <w:tr w14:paraId="2CE3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691810">
            <w:pPr>
              <w:jc w:val="center"/>
              <w:rPr>
                <w:rFonts w:ascii="宋体" w:cs="宋体"/>
                <w:sz w:val="20"/>
              </w:rPr>
            </w:pPr>
          </w:p>
        </w:tc>
        <w:tc>
          <w:tcPr>
            <w:tcW w:w="723" w:type="dxa"/>
            <w:vMerge w:val="continue"/>
            <w:tcBorders>
              <w:tl2br w:val="nil"/>
              <w:tr2bl w:val="nil"/>
            </w:tcBorders>
            <w:vAlign w:val="center"/>
          </w:tcPr>
          <w:p w14:paraId="039BAEF0">
            <w:pPr>
              <w:jc w:val="center"/>
              <w:rPr>
                <w:rFonts w:ascii="宋体" w:cs="宋体"/>
                <w:sz w:val="20"/>
              </w:rPr>
            </w:pPr>
          </w:p>
        </w:tc>
        <w:tc>
          <w:tcPr>
            <w:tcW w:w="759" w:type="dxa"/>
            <w:gridSpan w:val="2"/>
            <w:tcBorders>
              <w:tl2br w:val="nil"/>
              <w:tr2bl w:val="nil"/>
            </w:tcBorders>
            <w:vAlign w:val="center"/>
          </w:tcPr>
          <w:p w14:paraId="75A9EE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3659BD3">
            <w:pPr>
              <w:widowControl/>
              <w:jc w:val="left"/>
              <w:textAlignment w:val="center"/>
              <w:rPr>
                <w:rFonts w:ascii="宋体" w:cs="宋体"/>
                <w:sz w:val="20"/>
              </w:rPr>
            </w:pPr>
            <w:r>
              <w:rPr>
                <w:rFonts w:hint="eastAsia" w:ascii="宋体" w:hAnsi="宋体" w:eastAsia="宋体" w:cs="宋体"/>
                <w:color w:val="000000"/>
                <w:kern w:val="0"/>
                <w:sz w:val="20"/>
                <w:szCs w:val="20"/>
              </w:rPr>
              <w:t>民众对环保意识的提升</w:t>
            </w:r>
          </w:p>
        </w:tc>
        <w:tc>
          <w:tcPr>
            <w:tcW w:w="4228" w:type="dxa"/>
            <w:gridSpan w:val="2"/>
            <w:tcBorders>
              <w:tl2br w:val="nil"/>
              <w:tr2bl w:val="nil"/>
            </w:tcBorders>
            <w:vAlign w:val="center"/>
          </w:tcPr>
          <w:p w14:paraId="1E8866F1">
            <w:pPr>
              <w:jc w:val="center"/>
              <w:rPr>
                <w:rFonts w:hint="eastAsia" w:ascii="宋体" w:cs="宋体" w:eastAsiaTheme="minorEastAsia"/>
                <w:sz w:val="20"/>
                <w:lang w:eastAsia="zh-CN"/>
              </w:rPr>
            </w:pPr>
            <w:r>
              <w:rPr>
                <w:rFonts w:hint="eastAsia" w:ascii="宋体" w:cs="宋体"/>
                <w:sz w:val="20"/>
                <w:lang w:eastAsia="zh-CN"/>
              </w:rPr>
              <w:t>明显</w:t>
            </w:r>
          </w:p>
        </w:tc>
      </w:tr>
      <w:tr w14:paraId="3A54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6E80F2">
            <w:pPr>
              <w:jc w:val="center"/>
              <w:rPr>
                <w:rFonts w:ascii="宋体" w:cs="宋体"/>
                <w:sz w:val="20"/>
              </w:rPr>
            </w:pPr>
          </w:p>
        </w:tc>
        <w:tc>
          <w:tcPr>
            <w:tcW w:w="723" w:type="dxa"/>
            <w:vMerge w:val="continue"/>
            <w:tcBorders>
              <w:tl2br w:val="nil"/>
              <w:tr2bl w:val="nil"/>
            </w:tcBorders>
            <w:vAlign w:val="center"/>
          </w:tcPr>
          <w:p w14:paraId="14D4BFF6">
            <w:pPr>
              <w:jc w:val="center"/>
              <w:rPr>
                <w:rFonts w:ascii="宋体" w:cs="宋体"/>
                <w:sz w:val="20"/>
              </w:rPr>
            </w:pPr>
          </w:p>
        </w:tc>
        <w:tc>
          <w:tcPr>
            <w:tcW w:w="759" w:type="dxa"/>
            <w:gridSpan w:val="2"/>
            <w:tcBorders>
              <w:tl2br w:val="nil"/>
              <w:tr2bl w:val="nil"/>
            </w:tcBorders>
            <w:vAlign w:val="center"/>
          </w:tcPr>
          <w:p w14:paraId="225FB5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3291DA7">
            <w:pPr>
              <w:widowControl/>
              <w:jc w:val="left"/>
              <w:textAlignment w:val="center"/>
              <w:rPr>
                <w:rFonts w:ascii="宋体" w:cs="宋体"/>
                <w:sz w:val="20"/>
              </w:rPr>
            </w:pPr>
            <w:r>
              <w:rPr>
                <w:rFonts w:hint="eastAsia" w:ascii="宋体" w:hAnsi="宋体" w:eastAsia="宋体" w:cs="宋体"/>
                <w:color w:val="000000"/>
                <w:kern w:val="0"/>
                <w:sz w:val="20"/>
                <w:szCs w:val="20"/>
              </w:rPr>
              <w:t>大气、水等环境质量进一步改善或提升</w:t>
            </w:r>
          </w:p>
        </w:tc>
        <w:tc>
          <w:tcPr>
            <w:tcW w:w="4228" w:type="dxa"/>
            <w:gridSpan w:val="2"/>
            <w:tcBorders>
              <w:tl2br w:val="nil"/>
              <w:tr2bl w:val="nil"/>
            </w:tcBorders>
            <w:vAlign w:val="center"/>
          </w:tcPr>
          <w:p w14:paraId="0E13724C">
            <w:pPr>
              <w:jc w:val="center"/>
              <w:rPr>
                <w:rFonts w:hint="eastAsia" w:ascii="宋体" w:cs="宋体" w:eastAsiaTheme="minorEastAsia"/>
                <w:sz w:val="20"/>
                <w:lang w:eastAsia="zh-CN"/>
              </w:rPr>
            </w:pPr>
            <w:r>
              <w:rPr>
                <w:rFonts w:hint="eastAsia" w:ascii="宋体" w:cs="宋体"/>
                <w:sz w:val="20"/>
                <w:lang w:eastAsia="zh-CN"/>
              </w:rPr>
              <w:t>明显</w:t>
            </w:r>
          </w:p>
        </w:tc>
      </w:tr>
      <w:tr w14:paraId="37AD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E7A3B51">
            <w:pPr>
              <w:jc w:val="center"/>
              <w:rPr>
                <w:rFonts w:ascii="宋体" w:cs="宋体"/>
                <w:sz w:val="20"/>
              </w:rPr>
            </w:pPr>
          </w:p>
        </w:tc>
        <w:tc>
          <w:tcPr>
            <w:tcW w:w="723" w:type="dxa"/>
            <w:vMerge w:val="continue"/>
            <w:tcBorders>
              <w:tl2br w:val="nil"/>
              <w:tr2bl w:val="nil"/>
            </w:tcBorders>
            <w:vAlign w:val="center"/>
          </w:tcPr>
          <w:p w14:paraId="1FE17594">
            <w:pPr>
              <w:jc w:val="center"/>
              <w:rPr>
                <w:rFonts w:ascii="宋体" w:cs="宋体"/>
                <w:sz w:val="20"/>
              </w:rPr>
            </w:pPr>
          </w:p>
        </w:tc>
        <w:tc>
          <w:tcPr>
            <w:tcW w:w="759" w:type="dxa"/>
            <w:gridSpan w:val="2"/>
            <w:tcBorders>
              <w:tl2br w:val="nil"/>
              <w:tr2bl w:val="nil"/>
            </w:tcBorders>
            <w:vAlign w:val="center"/>
          </w:tcPr>
          <w:p w14:paraId="4FED577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E0AF84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对促进生态文明建设的持续影响</w:t>
            </w:r>
          </w:p>
        </w:tc>
        <w:tc>
          <w:tcPr>
            <w:tcW w:w="4228" w:type="dxa"/>
            <w:gridSpan w:val="2"/>
            <w:tcBorders>
              <w:tl2br w:val="nil"/>
              <w:tr2bl w:val="nil"/>
            </w:tcBorders>
            <w:vAlign w:val="center"/>
          </w:tcPr>
          <w:p w14:paraId="302AE3A4">
            <w:pPr>
              <w:jc w:val="center"/>
              <w:rPr>
                <w:rFonts w:hint="eastAsia" w:ascii="宋体" w:cs="宋体" w:eastAsiaTheme="minorEastAsia"/>
                <w:sz w:val="20"/>
                <w:lang w:eastAsia="zh-CN"/>
              </w:rPr>
            </w:pPr>
            <w:r>
              <w:rPr>
                <w:rFonts w:hint="eastAsia" w:ascii="宋体" w:cs="宋体"/>
                <w:sz w:val="20"/>
                <w:lang w:eastAsia="zh-CN"/>
              </w:rPr>
              <w:t>明显</w:t>
            </w:r>
          </w:p>
        </w:tc>
      </w:tr>
      <w:tr w14:paraId="0DFE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5D4F39">
            <w:pPr>
              <w:jc w:val="center"/>
              <w:rPr>
                <w:rFonts w:ascii="宋体" w:cs="宋体"/>
                <w:sz w:val="20"/>
              </w:rPr>
            </w:pPr>
          </w:p>
        </w:tc>
        <w:tc>
          <w:tcPr>
            <w:tcW w:w="723" w:type="dxa"/>
            <w:tcBorders>
              <w:tl2br w:val="nil"/>
              <w:tr2bl w:val="nil"/>
            </w:tcBorders>
            <w:vAlign w:val="center"/>
          </w:tcPr>
          <w:p w14:paraId="2B56618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F09521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642778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公众满意度</w:t>
            </w:r>
          </w:p>
        </w:tc>
        <w:tc>
          <w:tcPr>
            <w:tcW w:w="4228" w:type="dxa"/>
            <w:gridSpan w:val="2"/>
            <w:tcBorders>
              <w:tl2br w:val="nil"/>
              <w:tr2bl w:val="nil"/>
            </w:tcBorders>
            <w:vAlign w:val="center"/>
          </w:tcPr>
          <w:p w14:paraId="788124B6">
            <w:pPr>
              <w:jc w:val="center"/>
              <w:rPr>
                <w:rFonts w:ascii="宋体" w:cs="宋体"/>
                <w:sz w:val="20"/>
              </w:rPr>
            </w:pPr>
            <w:r>
              <w:rPr>
                <w:rFonts w:hint="eastAsia"/>
                <w:sz w:val="20"/>
                <w:szCs w:val="20"/>
              </w:rPr>
              <w:t>≧</w:t>
            </w:r>
            <w:r>
              <w:rPr>
                <w:rFonts w:hint="eastAsia"/>
                <w:sz w:val="20"/>
                <w:szCs w:val="20"/>
                <w:lang w:val="en-US" w:eastAsia="zh-CN"/>
              </w:rPr>
              <w:t>95</w:t>
            </w:r>
          </w:p>
        </w:tc>
      </w:tr>
    </w:tbl>
    <w:p w14:paraId="26672DC5">
      <w:pPr>
        <w:adjustRightInd w:val="0"/>
        <w:snapToGrid w:val="0"/>
        <w:spacing w:line="600" w:lineRule="exact"/>
        <w:ind w:firstLine="803" w:firstLineChars="250"/>
        <w:rPr>
          <w:rFonts w:hint="eastAsia" w:ascii="TimesNewRoman" w:hAnsi="TimesNewRoman" w:eastAsia="仿宋_GB2312" w:cs="TimesNewRoman"/>
          <w:kern w:val="0"/>
          <w:sz w:val="32"/>
          <w:szCs w:val="32"/>
        </w:rPr>
      </w:pPr>
      <w:r>
        <w:rPr>
          <w:rFonts w:hint="eastAsia" w:ascii="仿宋" w:hAnsi="仿宋" w:eastAsia="仿宋" w:cs="仿宋"/>
          <w:b/>
          <w:bCs/>
          <w:kern w:val="0"/>
          <w:sz w:val="32"/>
          <w:szCs w:val="32"/>
          <w:lang w:val="en-US" w:eastAsia="zh-CN"/>
        </w:rPr>
        <w:t>7</w:t>
      </w:r>
      <w:r>
        <w:rPr>
          <w:rFonts w:hint="eastAsia" w:ascii="仿宋" w:hAnsi="仿宋" w:eastAsia="仿宋" w:cs="仿宋"/>
          <w:b/>
          <w:bCs/>
          <w:kern w:val="0"/>
          <w:sz w:val="32"/>
          <w:szCs w:val="32"/>
        </w:rPr>
        <w:t>、</w:t>
      </w:r>
      <w:r>
        <w:rPr>
          <w:rFonts w:hint="eastAsia" w:ascii="仿宋" w:hAnsi="仿宋" w:eastAsia="仿宋" w:cs="仿宋"/>
          <w:b/>
          <w:sz w:val="32"/>
          <w:szCs w:val="32"/>
        </w:rPr>
        <w:t>“淮北市大气网格化监测监管系统运维服务”项目。</w:t>
      </w:r>
    </w:p>
    <w:p w14:paraId="2240E5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（1）项目概述。主要是对淮北市现有微观</w:t>
      </w:r>
      <w:r>
        <w:rPr>
          <w:rFonts w:hint="eastAsia" w:ascii="仿宋" w:hAnsi="仿宋" w:eastAsia="仿宋" w:cs="仿宋"/>
          <w:sz w:val="32"/>
          <w:szCs w:val="32"/>
          <w:lang w:eastAsia="zh-CN"/>
        </w:rPr>
        <w:t>站点</w:t>
      </w:r>
      <w:r>
        <w:rPr>
          <w:rFonts w:hint="eastAsia" w:ascii="仿宋" w:hAnsi="仿宋" w:eastAsia="仿宋" w:cs="仿宋"/>
          <w:sz w:val="32"/>
          <w:szCs w:val="32"/>
        </w:rPr>
        <w:t>设备提供运维服务，保证对空气质量的正常稳定监测，并对微观站点位进行调整并新增传感器，加强重点污染区域的监测监管；提供VOC</w:t>
      </w:r>
      <w:r>
        <w:rPr>
          <w:rFonts w:hint="eastAsia" w:ascii="仿宋" w:hAnsi="仿宋" w:eastAsia="仿宋" w:cs="仿宋"/>
          <w:sz w:val="32"/>
          <w:szCs w:val="32"/>
          <w:lang w:eastAsia="zh-CN"/>
        </w:rPr>
        <w:t>走行监测</w:t>
      </w:r>
      <w:r>
        <w:rPr>
          <w:rFonts w:hint="eastAsia" w:ascii="仿宋" w:hAnsi="仿宋" w:eastAsia="仿宋" w:cs="仿宋"/>
          <w:sz w:val="32"/>
          <w:szCs w:val="32"/>
        </w:rPr>
        <w:t>服务，及时定位淮北市重点污染区域；加强淮北市企业监管，实现企业分级管控。服务期限为三年，</w:t>
      </w:r>
    </w:p>
    <w:p w14:paraId="241506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立项依据。大气污染防治法》第六条：“国家鼓励和支持大气污染防治科学技术研究，开展对大气污染来源及其变化趋势分析，推广先进适用的大气污染防治技术和装备，促进科技成果转化，发挥科学技术在大气污染防治中的支撑作用”</w:t>
      </w:r>
      <w:r>
        <w:rPr>
          <w:rFonts w:hint="eastAsia" w:ascii="仿宋" w:hAnsi="仿宋" w:eastAsia="仿宋" w:cs="仿宋"/>
          <w:sz w:val="32"/>
          <w:szCs w:val="32"/>
          <w:lang w:eastAsia="zh-CN"/>
        </w:rPr>
        <w:t>、</w:t>
      </w:r>
      <w:r>
        <w:rPr>
          <w:rFonts w:hint="eastAsia" w:ascii="仿宋" w:hAnsi="仿宋" w:eastAsia="仿宋" w:cs="仿宋"/>
          <w:sz w:val="32"/>
          <w:szCs w:val="32"/>
        </w:rPr>
        <w:t>《安徽省大气污染防治行动计划实施方案》</w:t>
      </w:r>
      <w:r>
        <w:rPr>
          <w:rFonts w:hint="eastAsia" w:ascii="仿宋" w:hAnsi="仿宋" w:eastAsia="仿宋" w:cs="仿宋"/>
          <w:sz w:val="32"/>
          <w:szCs w:val="32"/>
          <w:lang w:eastAsia="zh-CN"/>
        </w:rPr>
        <w:t>。</w:t>
      </w:r>
    </w:p>
    <w:p w14:paraId="5CE202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（3）实施主体。</w:t>
      </w:r>
      <w:r>
        <w:rPr>
          <w:rFonts w:hint="eastAsia" w:ascii="仿宋" w:hAnsi="仿宋" w:eastAsia="仿宋" w:cs="仿宋"/>
          <w:sz w:val="32"/>
          <w:szCs w:val="32"/>
          <w:lang w:eastAsia="zh-CN"/>
        </w:rPr>
        <w:t>淮北市生态环境局</w:t>
      </w:r>
    </w:p>
    <w:p w14:paraId="1EA900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（4）起止时间。</w:t>
      </w:r>
      <w:r>
        <w:rPr>
          <w:rFonts w:hint="eastAsia" w:ascii="仿宋" w:hAnsi="仿宋" w:eastAsia="仿宋" w:cs="仿宋"/>
          <w:sz w:val="32"/>
          <w:szCs w:val="32"/>
          <w:lang w:val="en-US" w:eastAsia="zh-CN"/>
        </w:rPr>
        <w:t>2024.11-2025.12</w:t>
      </w:r>
    </w:p>
    <w:p w14:paraId="4ABABB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（5）项目内容。软件升级</w:t>
      </w:r>
      <w:r>
        <w:rPr>
          <w:rFonts w:hint="eastAsia" w:ascii="仿宋" w:hAnsi="仿宋" w:eastAsia="仿宋" w:cs="仿宋"/>
          <w:sz w:val="32"/>
          <w:szCs w:val="32"/>
          <w:lang w:eastAsia="zh-CN"/>
        </w:rPr>
        <w:t>；</w:t>
      </w:r>
      <w:r>
        <w:rPr>
          <w:rFonts w:hint="eastAsia" w:ascii="仿宋" w:hAnsi="仿宋" w:eastAsia="仿宋" w:cs="仿宋"/>
          <w:sz w:val="32"/>
          <w:szCs w:val="32"/>
        </w:rPr>
        <w:t>专人进行现场监测设备、系统平台和云平台的运维服务。提供</w:t>
      </w:r>
      <w:r>
        <w:rPr>
          <w:rFonts w:hint="eastAsia" w:ascii="仿宋" w:hAnsi="仿宋" w:eastAsia="仿宋" w:cs="仿宋"/>
          <w:sz w:val="32"/>
          <w:szCs w:val="32"/>
          <w:lang w:val="en-US" w:eastAsia="zh-CN"/>
        </w:rPr>
        <w:t>9</w:t>
      </w:r>
      <w:r>
        <w:rPr>
          <w:rFonts w:hint="eastAsia" w:ascii="仿宋" w:hAnsi="仿宋" w:eastAsia="仿宋" w:cs="仿宋"/>
          <w:sz w:val="32"/>
          <w:szCs w:val="32"/>
        </w:rPr>
        <w:t>人的运维团队及具有本地牌照的 4 辆专职运维车辆，主要负责运营服务的定期对接与接洽，协助开展相应的设备运维、日常巡检、污染点位排查等服务，确保工作的顺利进行</w:t>
      </w:r>
      <w:r>
        <w:rPr>
          <w:rFonts w:hint="eastAsia" w:ascii="仿宋" w:hAnsi="仿宋" w:eastAsia="仿宋" w:cs="仿宋"/>
          <w:sz w:val="32"/>
          <w:szCs w:val="32"/>
          <w:lang w:eastAsia="zh-CN"/>
        </w:rPr>
        <w:t>，</w:t>
      </w:r>
      <w:r>
        <w:rPr>
          <w:rFonts w:hint="eastAsia" w:ascii="仿宋" w:hAnsi="仿宋" w:eastAsia="仿宋" w:cs="仿宋"/>
          <w:sz w:val="32"/>
          <w:szCs w:val="32"/>
        </w:rPr>
        <w:t>保证网格化系统运行的过程中，及时发现环境监测异常数据，同时对数据进行科学化分析，通过分析监测数据，定期对全</w:t>
      </w:r>
      <w:r>
        <w:rPr>
          <w:rFonts w:hint="eastAsia" w:ascii="仿宋" w:hAnsi="仿宋" w:eastAsia="仿宋" w:cs="仿宋"/>
          <w:sz w:val="32"/>
          <w:szCs w:val="32"/>
          <w:lang w:eastAsia="zh-CN"/>
        </w:rPr>
        <w:t>市</w:t>
      </w:r>
      <w:r>
        <w:rPr>
          <w:rFonts w:hint="eastAsia" w:ascii="仿宋" w:hAnsi="仿宋" w:eastAsia="仿宋" w:cs="仿宋"/>
          <w:sz w:val="32"/>
          <w:szCs w:val="32"/>
        </w:rPr>
        <w:t>的大气污染状况进行综合分析。运用大气研究手段、数据分析软件、环境算法模型等技术，让数据“说话”，用数据评估污染物污染的严重程度，量化污染物的发展趋势与分布模式，发现数据背后的污染规律，最后得出淮北市的环境数据针对性分析报告和综合性分析报告，如周报、月报、季报、年报、重污染天气等特殊情况专题报告及数据分析等，从而为环境治理工作提供数据支撑，精准施策，靶向治理。</w:t>
      </w:r>
    </w:p>
    <w:p w14:paraId="29A7EC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（6）年度预算安排。</w:t>
      </w:r>
      <w:r>
        <w:rPr>
          <w:rFonts w:hint="eastAsia" w:ascii="仿宋" w:hAnsi="仿宋" w:eastAsia="仿宋" w:cs="仿宋"/>
          <w:sz w:val="32"/>
          <w:szCs w:val="32"/>
          <w:lang w:eastAsia="zh-CN"/>
        </w:rPr>
        <w:t>预算资金</w:t>
      </w:r>
      <w:r>
        <w:rPr>
          <w:rFonts w:hint="eastAsia" w:ascii="仿宋" w:hAnsi="仿宋" w:eastAsia="仿宋" w:cs="仿宋"/>
          <w:sz w:val="32"/>
          <w:szCs w:val="32"/>
          <w:lang w:val="en-US" w:eastAsia="zh-CN"/>
        </w:rPr>
        <w:t>266万元。</w:t>
      </w:r>
    </w:p>
    <w:p w14:paraId="7607BFF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763"/>
        <w:gridCol w:w="2586"/>
        <w:gridCol w:w="1848"/>
        <w:gridCol w:w="2380"/>
      </w:tblGrid>
      <w:tr w14:paraId="0C89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66B25A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D72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414841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4D1E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6503EF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B72E9EC">
            <w:pPr>
              <w:jc w:val="center"/>
              <w:rPr>
                <w:rFonts w:ascii="宋体" w:cs="宋体"/>
                <w:sz w:val="20"/>
              </w:rPr>
            </w:pPr>
            <w:r>
              <w:rPr>
                <w:rFonts w:hint="eastAsia" w:ascii="宋体" w:hAnsi="宋体" w:eastAsia="宋体" w:cs="宋体"/>
                <w:b w:val="0"/>
                <w:bCs/>
                <w:sz w:val="20"/>
                <w:szCs w:val="20"/>
              </w:rPr>
              <w:t>淮北市大气网格化监测监管系统运维服务项目</w:t>
            </w:r>
          </w:p>
        </w:tc>
      </w:tr>
      <w:tr w14:paraId="247B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A33F2D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D012975">
            <w:pPr>
              <w:jc w:val="center"/>
              <w:rPr>
                <w:rFonts w:hint="eastAsia" w:ascii="宋体" w:cs="宋体" w:eastAsiaTheme="minorEastAsia"/>
                <w:sz w:val="20"/>
                <w:lang w:eastAsia="zh-CN"/>
              </w:rPr>
            </w:pPr>
            <w:r>
              <w:rPr>
                <w:rFonts w:hint="eastAsia" w:ascii="宋体" w:cs="宋体"/>
                <w:sz w:val="20"/>
                <w:lang w:val="en-US" w:eastAsia="zh-CN"/>
              </w:rPr>
              <w:t>264-</w:t>
            </w:r>
            <w:r>
              <w:rPr>
                <w:rFonts w:hint="eastAsia" w:ascii="宋体" w:cs="宋体"/>
                <w:sz w:val="20"/>
                <w:lang w:eastAsia="zh-CN"/>
              </w:rPr>
              <w:t>淮北市生态环境局</w:t>
            </w:r>
          </w:p>
        </w:tc>
        <w:tc>
          <w:tcPr>
            <w:tcW w:w="1848" w:type="dxa"/>
            <w:tcBorders>
              <w:tl2br w:val="nil"/>
              <w:tr2bl w:val="nil"/>
            </w:tcBorders>
            <w:vAlign w:val="center"/>
          </w:tcPr>
          <w:p w14:paraId="2227895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05D8D02">
            <w:pPr>
              <w:jc w:val="center"/>
              <w:rPr>
                <w:rFonts w:hint="eastAsia" w:eastAsiaTheme="minorEastAsia"/>
                <w:lang w:eastAsia="zh-CN"/>
              </w:rPr>
            </w:pPr>
            <w:r>
              <w:rPr>
                <w:rFonts w:hint="eastAsia"/>
                <w:sz w:val="20"/>
                <w:szCs w:val="20"/>
                <w:lang w:eastAsia="zh-CN"/>
              </w:rPr>
              <w:t>淮北市生态环境局</w:t>
            </w:r>
          </w:p>
        </w:tc>
      </w:tr>
      <w:tr w14:paraId="580B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04E393A">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4F7A313">
            <w:pPr>
              <w:jc w:val="center"/>
              <w:rPr>
                <w:rFonts w:ascii="宋体" w:cs="宋体"/>
                <w:sz w:val="20"/>
              </w:rPr>
            </w:pPr>
          </w:p>
        </w:tc>
        <w:tc>
          <w:tcPr>
            <w:tcW w:w="1848" w:type="dxa"/>
            <w:tcBorders>
              <w:tl2br w:val="nil"/>
              <w:tr2bl w:val="nil"/>
            </w:tcBorders>
            <w:vAlign w:val="center"/>
          </w:tcPr>
          <w:p w14:paraId="5D02D759">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5434F89">
            <w:pPr>
              <w:jc w:val="center"/>
              <w:rPr>
                <w:rFonts w:hint="default" w:eastAsiaTheme="minorEastAsia"/>
                <w:lang w:val="en-US" w:eastAsia="zh-CN"/>
              </w:rPr>
            </w:pPr>
            <w:r>
              <w:rPr>
                <w:rFonts w:hint="eastAsia"/>
                <w:lang w:val="en-US" w:eastAsia="zh-CN"/>
              </w:rPr>
              <w:t>2025.12</w:t>
            </w:r>
          </w:p>
        </w:tc>
      </w:tr>
      <w:tr w14:paraId="4C51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C7A8A7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4728D336">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F3D62C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5558074">
            <w:pPr>
              <w:jc w:val="center"/>
              <w:rPr>
                <w:rFonts w:hint="default" w:ascii="宋体" w:cs="宋体" w:eastAsiaTheme="minorEastAsia"/>
                <w:sz w:val="20"/>
                <w:lang w:val="en-US" w:eastAsia="zh-CN"/>
              </w:rPr>
            </w:pPr>
            <w:r>
              <w:rPr>
                <w:rFonts w:hint="eastAsia" w:ascii="宋体" w:cs="宋体"/>
                <w:sz w:val="20"/>
                <w:lang w:val="en-US" w:eastAsia="zh-CN"/>
              </w:rPr>
              <w:t>266</w:t>
            </w:r>
          </w:p>
        </w:tc>
      </w:tr>
      <w:tr w14:paraId="02B3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D1BCAB9">
            <w:pPr>
              <w:jc w:val="center"/>
              <w:rPr>
                <w:rFonts w:ascii="宋体" w:cs="宋体"/>
                <w:sz w:val="20"/>
              </w:rPr>
            </w:pPr>
          </w:p>
        </w:tc>
        <w:tc>
          <w:tcPr>
            <w:tcW w:w="3349" w:type="dxa"/>
            <w:gridSpan w:val="2"/>
            <w:tcBorders>
              <w:tl2br w:val="nil"/>
              <w:tr2bl w:val="nil"/>
            </w:tcBorders>
            <w:vAlign w:val="center"/>
          </w:tcPr>
          <w:p w14:paraId="7857191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9B69DA1">
            <w:pPr>
              <w:jc w:val="center"/>
              <w:rPr>
                <w:rFonts w:hint="default" w:ascii="宋体" w:cs="宋体" w:eastAsiaTheme="minorEastAsia"/>
                <w:sz w:val="20"/>
                <w:lang w:val="en-US" w:eastAsia="zh-CN"/>
              </w:rPr>
            </w:pPr>
            <w:r>
              <w:rPr>
                <w:rFonts w:hint="eastAsia" w:ascii="宋体" w:cs="宋体"/>
                <w:sz w:val="20"/>
                <w:lang w:val="en-US" w:eastAsia="zh-CN"/>
              </w:rPr>
              <w:t>266</w:t>
            </w:r>
          </w:p>
        </w:tc>
      </w:tr>
      <w:tr w14:paraId="3C7B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3311F1">
            <w:pPr>
              <w:jc w:val="center"/>
              <w:rPr>
                <w:rFonts w:ascii="宋体" w:cs="宋体"/>
                <w:sz w:val="20"/>
              </w:rPr>
            </w:pPr>
          </w:p>
        </w:tc>
        <w:tc>
          <w:tcPr>
            <w:tcW w:w="3349" w:type="dxa"/>
            <w:gridSpan w:val="2"/>
            <w:tcBorders>
              <w:tl2br w:val="nil"/>
              <w:tr2bl w:val="nil"/>
            </w:tcBorders>
            <w:vAlign w:val="center"/>
          </w:tcPr>
          <w:p w14:paraId="35FD7B9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E2F132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B97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01BF3F6">
            <w:pPr>
              <w:jc w:val="center"/>
              <w:rPr>
                <w:rFonts w:ascii="宋体" w:cs="宋体"/>
                <w:sz w:val="20"/>
              </w:rPr>
            </w:pPr>
          </w:p>
        </w:tc>
        <w:tc>
          <w:tcPr>
            <w:tcW w:w="3349" w:type="dxa"/>
            <w:gridSpan w:val="2"/>
            <w:tcBorders>
              <w:tl2br w:val="nil"/>
              <w:tr2bl w:val="nil"/>
            </w:tcBorders>
            <w:vAlign w:val="center"/>
          </w:tcPr>
          <w:p w14:paraId="2355EEF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F08531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2142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81D0AAC">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404EB3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EB14A71">
            <w:pPr>
              <w:rPr>
                <w:rFonts w:hint="eastAsia" w:eastAsia="宋体"/>
                <w:sz w:val="20"/>
                <w:szCs w:val="20"/>
                <w:lang w:val="en-US" w:eastAsia="zh-CN"/>
              </w:rPr>
            </w:pPr>
            <w:r>
              <w:rPr>
                <w:rFonts w:hint="eastAsia"/>
                <w:sz w:val="20"/>
                <w:szCs w:val="20"/>
              </w:rPr>
              <w:t>目标1：</w:t>
            </w:r>
            <w:r>
              <w:rPr>
                <w:rFonts w:hint="eastAsia"/>
                <w:sz w:val="20"/>
                <w:szCs w:val="20"/>
                <w:lang w:val="en-US" w:eastAsia="zh-CN"/>
              </w:rPr>
              <w:t>区域空气环境质量不断改善，完成省下达控制目标</w:t>
            </w:r>
          </w:p>
          <w:p w14:paraId="2993B667">
            <w:pPr>
              <w:jc w:val="left"/>
              <w:rPr>
                <w:rFonts w:ascii="宋体" w:cs="宋体"/>
                <w:sz w:val="20"/>
              </w:rPr>
            </w:pPr>
            <w:r>
              <w:rPr>
                <w:rFonts w:hint="eastAsia"/>
                <w:sz w:val="20"/>
                <w:szCs w:val="20"/>
              </w:rPr>
              <w:t>目标2：</w:t>
            </w:r>
            <w:r>
              <w:rPr>
                <w:rFonts w:hint="eastAsia"/>
                <w:sz w:val="20"/>
                <w:szCs w:val="20"/>
                <w:lang w:val="en-US" w:eastAsia="zh-CN"/>
              </w:rPr>
              <w:t>完成夏季、秋冬季重点时段空气质量改善目标任务</w:t>
            </w:r>
          </w:p>
        </w:tc>
      </w:tr>
      <w:tr w14:paraId="01DF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E9EC6F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1E816C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07428E7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1D905D1">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6E24984">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01B1626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1045" w:type="dxa"/>
            <w:gridSpan w:val="2"/>
            <w:tcBorders>
              <w:tl2br w:val="nil"/>
              <w:tr2bl w:val="nil"/>
            </w:tcBorders>
            <w:vAlign w:val="center"/>
          </w:tcPr>
          <w:p w14:paraId="0C6FB2A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586" w:type="dxa"/>
            <w:tcBorders>
              <w:tl2br w:val="nil"/>
              <w:tr2bl w:val="nil"/>
            </w:tcBorders>
            <w:vAlign w:val="center"/>
          </w:tcPr>
          <w:p w14:paraId="1C4C313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95982E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0E1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25CDAF">
            <w:pPr>
              <w:jc w:val="center"/>
              <w:rPr>
                <w:rFonts w:ascii="宋体" w:cs="宋体"/>
                <w:sz w:val="20"/>
              </w:rPr>
            </w:pPr>
          </w:p>
        </w:tc>
        <w:tc>
          <w:tcPr>
            <w:tcW w:w="723" w:type="dxa"/>
            <w:vMerge w:val="restart"/>
            <w:tcBorders>
              <w:tl2br w:val="nil"/>
              <w:tr2bl w:val="nil"/>
            </w:tcBorders>
            <w:vAlign w:val="center"/>
          </w:tcPr>
          <w:p w14:paraId="003549D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045" w:type="dxa"/>
            <w:gridSpan w:val="2"/>
            <w:vMerge w:val="restart"/>
            <w:tcBorders>
              <w:tl2br w:val="nil"/>
              <w:tr2bl w:val="nil"/>
            </w:tcBorders>
            <w:vAlign w:val="center"/>
          </w:tcPr>
          <w:p w14:paraId="6CA9032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586" w:type="dxa"/>
            <w:tcBorders>
              <w:tl2br w:val="nil"/>
              <w:tr2bl w:val="nil"/>
            </w:tcBorders>
            <w:vAlign w:val="center"/>
          </w:tcPr>
          <w:p w14:paraId="44616D09">
            <w:pPr>
              <w:rPr>
                <w:rFonts w:ascii="宋体" w:cs="宋体"/>
                <w:sz w:val="20"/>
              </w:rPr>
            </w:pPr>
            <w:r>
              <w:rPr>
                <w:rFonts w:hint="eastAsia"/>
                <w:sz w:val="20"/>
                <w:szCs w:val="20"/>
              </w:rPr>
              <w:t>指标1：微观站稳定运行个数</w:t>
            </w:r>
          </w:p>
        </w:tc>
        <w:tc>
          <w:tcPr>
            <w:tcW w:w="4228" w:type="dxa"/>
            <w:gridSpan w:val="2"/>
            <w:tcBorders>
              <w:tl2br w:val="nil"/>
              <w:tr2bl w:val="nil"/>
            </w:tcBorders>
            <w:vAlign w:val="center"/>
          </w:tcPr>
          <w:p w14:paraId="525CBE09">
            <w:pPr>
              <w:jc w:val="center"/>
              <w:rPr>
                <w:rFonts w:ascii="宋体" w:cs="宋体"/>
                <w:sz w:val="20"/>
              </w:rPr>
            </w:pPr>
            <w:r>
              <w:rPr>
                <w:rFonts w:hint="eastAsia" w:ascii="宋体" w:hAnsi="宋体" w:cs="宋体"/>
                <w:sz w:val="20"/>
                <w:szCs w:val="20"/>
                <w:lang w:val="en-US" w:eastAsia="zh-CN"/>
              </w:rPr>
              <w:t>253</w:t>
            </w:r>
          </w:p>
        </w:tc>
      </w:tr>
      <w:tr w14:paraId="71DD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E56918">
            <w:pPr>
              <w:jc w:val="center"/>
              <w:rPr>
                <w:rFonts w:ascii="宋体" w:cs="宋体"/>
                <w:sz w:val="20"/>
              </w:rPr>
            </w:pPr>
          </w:p>
        </w:tc>
        <w:tc>
          <w:tcPr>
            <w:tcW w:w="723" w:type="dxa"/>
            <w:vMerge w:val="continue"/>
            <w:tcBorders>
              <w:tl2br w:val="nil"/>
              <w:tr2bl w:val="nil"/>
            </w:tcBorders>
            <w:vAlign w:val="center"/>
          </w:tcPr>
          <w:p w14:paraId="01775EFB">
            <w:pPr>
              <w:jc w:val="center"/>
              <w:rPr>
                <w:rFonts w:ascii="宋体" w:cs="宋体"/>
                <w:sz w:val="20"/>
              </w:rPr>
            </w:pPr>
          </w:p>
        </w:tc>
        <w:tc>
          <w:tcPr>
            <w:tcW w:w="1045" w:type="dxa"/>
            <w:gridSpan w:val="2"/>
            <w:vMerge w:val="continue"/>
            <w:tcBorders>
              <w:tl2br w:val="nil"/>
              <w:tr2bl w:val="nil"/>
            </w:tcBorders>
            <w:vAlign w:val="center"/>
          </w:tcPr>
          <w:p w14:paraId="51D16B8D">
            <w:pPr>
              <w:jc w:val="center"/>
              <w:rPr>
                <w:rFonts w:ascii="宋体" w:cs="宋体"/>
                <w:sz w:val="20"/>
              </w:rPr>
            </w:pPr>
          </w:p>
        </w:tc>
        <w:tc>
          <w:tcPr>
            <w:tcW w:w="2586" w:type="dxa"/>
            <w:tcBorders>
              <w:tl2br w:val="nil"/>
              <w:tr2bl w:val="nil"/>
            </w:tcBorders>
            <w:vAlign w:val="center"/>
          </w:tcPr>
          <w:p w14:paraId="50919452">
            <w:pPr>
              <w:rPr>
                <w:rFonts w:ascii="宋体" w:cs="宋体"/>
                <w:sz w:val="20"/>
              </w:rPr>
            </w:pPr>
            <w:r>
              <w:rPr>
                <w:rFonts w:hint="eastAsia"/>
                <w:sz w:val="20"/>
                <w:szCs w:val="20"/>
              </w:rPr>
              <w:t>指标</w:t>
            </w:r>
            <w:r>
              <w:rPr>
                <w:rFonts w:hint="eastAsia"/>
                <w:sz w:val="20"/>
                <w:szCs w:val="20"/>
                <w:lang w:val="en-US" w:eastAsia="zh-CN"/>
              </w:rPr>
              <w:t>2</w:t>
            </w:r>
            <w:r>
              <w:rPr>
                <w:rFonts w:hint="eastAsia"/>
                <w:sz w:val="20"/>
                <w:szCs w:val="20"/>
              </w:rPr>
              <w:t>：</w:t>
            </w:r>
            <w:r>
              <w:rPr>
                <w:rFonts w:hint="eastAsia"/>
                <w:sz w:val="20"/>
                <w:szCs w:val="20"/>
                <w:lang w:val="en-US" w:eastAsia="zh-CN"/>
              </w:rPr>
              <w:t>车载设备、小型站设备稳定运行</w:t>
            </w:r>
          </w:p>
        </w:tc>
        <w:tc>
          <w:tcPr>
            <w:tcW w:w="4228" w:type="dxa"/>
            <w:gridSpan w:val="2"/>
            <w:tcBorders>
              <w:tl2br w:val="nil"/>
              <w:tr2bl w:val="nil"/>
            </w:tcBorders>
            <w:vAlign w:val="center"/>
          </w:tcPr>
          <w:p w14:paraId="2F651733">
            <w:pPr>
              <w:jc w:val="center"/>
              <w:rPr>
                <w:rFonts w:ascii="宋体" w:cs="宋体"/>
                <w:sz w:val="20"/>
              </w:rPr>
            </w:pPr>
            <w:r>
              <w:rPr>
                <w:rFonts w:hint="eastAsia" w:ascii="宋体" w:hAnsi="宋体" w:cs="宋体"/>
                <w:sz w:val="20"/>
                <w:szCs w:val="20"/>
                <w:lang w:val="en-US" w:eastAsia="zh-CN"/>
              </w:rPr>
              <w:t>53</w:t>
            </w:r>
          </w:p>
        </w:tc>
      </w:tr>
      <w:tr w14:paraId="7259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D75902">
            <w:pPr>
              <w:jc w:val="center"/>
              <w:rPr>
                <w:rFonts w:ascii="宋体" w:cs="宋体"/>
                <w:sz w:val="20"/>
              </w:rPr>
            </w:pPr>
          </w:p>
        </w:tc>
        <w:tc>
          <w:tcPr>
            <w:tcW w:w="723" w:type="dxa"/>
            <w:vMerge w:val="continue"/>
            <w:tcBorders>
              <w:tl2br w:val="nil"/>
              <w:tr2bl w:val="nil"/>
            </w:tcBorders>
            <w:vAlign w:val="center"/>
          </w:tcPr>
          <w:p w14:paraId="7AE48988">
            <w:pPr>
              <w:jc w:val="center"/>
              <w:rPr>
                <w:rFonts w:ascii="宋体" w:cs="宋体"/>
                <w:sz w:val="20"/>
              </w:rPr>
            </w:pPr>
          </w:p>
        </w:tc>
        <w:tc>
          <w:tcPr>
            <w:tcW w:w="1045" w:type="dxa"/>
            <w:gridSpan w:val="2"/>
            <w:tcBorders>
              <w:tl2br w:val="nil"/>
              <w:tr2bl w:val="nil"/>
            </w:tcBorders>
            <w:vAlign w:val="center"/>
          </w:tcPr>
          <w:p w14:paraId="27E9F6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586" w:type="dxa"/>
            <w:tcBorders>
              <w:tl2br w:val="nil"/>
              <w:tr2bl w:val="nil"/>
            </w:tcBorders>
            <w:vAlign w:val="center"/>
          </w:tcPr>
          <w:p w14:paraId="08D4DBE1">
            <w:pPr>
              <w:rPr>
                <w:rFonts w:ascii="宋体" w:cs="宋体"/>
                <w:sz w:val="20"/>
              </w:rPr>
            </w:pPr>
            <w:r>
              <w:rPr>
                <w:rFonts w:hint="eastAsia"/>
                <w:sz w:val="20"/>
                <w:szCs w:val="20"/>
              </w:rPr>
              <w:t>监测监管平台稳定运行</w:t>
            </w:r>
          </w:p>
        </w:tc>
        <w:tc>
          <w:tcPr>
            <w:tcW w:w="4228" w:type="dxa"/>
            <w:gridSpan w:val="2"/>
            <w:tcBorders>
              <w:tl2br w:val="nil"/>
              <w:tr2bl w:val="nil"/>
            </w:tcBorders>
            <w:vAlign w:val="center"/>
          </w:tcPr>
          <w:p w14:paraId="59D4CE2C">
            <w:pPr>
              <w:jc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稳定运行</w:t>
            </w:r>
          </w:p>
        </w:tc>
      </w:tr>
      <w:tr w14:paraId="5714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5BED86">
            <w:pPr>
              <w:jc w:val="center"/>
              <w:rPr>
                <w:rFonts w:ascii="宋体" w:cs="宋体"/>
                <w:sz w:val="20"/>
              </w:rPr>
            </w:pPr>
          </w:p>
        </w:tc>
        <w:tc>
          <w:tcPr>
            <w:tcW w:w="723" w:type="dxa"/>
            <w:vMerge w:val="continue"/>
            <w:tcBorders>
              <w:tl2br w:val="nil"/>
              <w:tr2bl w:val="nil"/>
            </w:tcBorders>
            <w:vAlign w:val="center"/>
          </w:tcPr>
          <w:p w14:paraId="05BA8B4F">
            <w:pPr>
              <w:jc w:val="center"/>
              <w:rPr>
                <w:rFonts w:ascii="宋体" w:cs="宋体"/>
                <w:sz w:val="20"/>
              </w:rPr>
            </w:pPr>
          </w:p>
        </w:tc>
        <w:tc>
          <w:tcPr>
            <w:tcW w:w="1045" w:type="dxa"/>
            <w:gridSpan w:val="2"/>
            <w:vMerge w:val="restart"/>
            <w:tcBorders>
              <w:tl2br w:val="nil"/>
              <w:tr2bl w:val="nil"/>
            </w:tcBorders>
            <w:vAlign w:val="center"/>
          </w:tcPr>
          <w:p w14:paraId="19A0B8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586" w:type="dxa"/>
            <w:tcBorders>
              <w:tl2br w:val="nil"/>
              <w:tr2bl w:val="nil"/>
            </w:tcBorders>
            <w:vAlign w:val="center"/>
          </w:tcPr>
          <w:p w14:paraId="5102842B">
            <w:pPr>
              <w:rPr>
                <w:rFonts w:ascii="宋体" w:cs="宋体"/>
                <w:sz w:val="20"/>
              </w:rPr>
            </w:pPr>
            <w:r>
              <w:rPr>
                <w:rFonts w:hint="eastAsia"/>
                <w:sz w:val="20"/>
                <w:szCs w:val="20"/>
              </w:rPr>
              <w:t>指标1：</w:t>
            </w:r>
            <w:r>
              <w:rPr>
                <w:rFonts w:hint="eastAsia"/>
                <w:sz w:val="20"/>
                <w:szCs w:val="20"/>
                <w:lang w:eastAsia="zh-CN"/>
              </w:rPr>
              <w:t>污染物排放</w:t>
            </w:r>
            <w:r>
              <w:rPr>
                <w:rFonts w:hint="eastAsia"/>
                <w:sz w:val="20"/>
                <w:szCs w:val="20"/>
              </w:rPr>
              <w:t>高值消峰</w:t>
            </w:r>
          </w:p>
        </w:tc>
        <w:tc>
          <w:tcPr>
            <w:tcW w:w="4228" w:type="dxa"/>
            <w:gridSpan w:val="2"/>
            <w:tcBorders>
              <w:tl2br w:val="nil"/>
              <w:tr2bl w:val="nil"/>
            </w:tcBorders>
            <w:vAlign w:val="center"/>
          </w:tcPr>
          <w:p w14:paraId="6FD8026C">
            <w:pPr>
              <w:jc w:val="center"/>
              <w:rPr>
                <w:rFonts w:ascii="宋体" w:cs="宋体"/>
                <w:sz w:val="20"/>
              </w:rPr>
            </w:pPr>
            <w:r>
              <w:rPr>
                <w:rFonts w:hint="eastAsia" w:ascii="宋体" w:hAnsi="宋体" w:cs="宋体"/>
                <w:sz w:val="20"/>
                <w:szCs w:val="20"/>
                <w:lang w:eastAsia="zh-CN"/>
              </w:rPr>
              <w:t>及时</w:t>
            </w:r>
          </w:p>
        </w:tc>
      </w:tr>
      <w:tr w14:paraId="6811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33A081">
            <w:pPr>
              <w:jc w:val="center"/>
              <w:rPr>
                <w:rFonts w:ascii="宋体" w:cs="宋体"/>
                <w:sz w:val="20"/>
              </w:rPr>
            </w:pPr>
          </w:p>
        </w:tc>
        <w:tc>
          <w:tcPr>
            <w:tcW w:w="723" w:type="dxa"/>
            <w:vMerge w:val="continue"/>
            <w:tcBorders>
              <w:tl2br w:val="nil"/>
              <w:tr2bl w:val="nil"/>
            </w:tcBorders>
            <w:vAlign w:val="center"/>
          </w:tcPr>
          <w:p w14:paraId="0B9A5277">
            <w:pPr>
              <w:jc w:val="center"/>
              <w:rPr>
                <w:rFonts w:ascii="宋体" w:cs="宋体"/>
                <w:sz w:val="20"/>
              </w:rPr>
            </w:pPr>
          </w:p>
        </w:tc>
        <w:tc>
          <w:tcPr>
            <w:tcW w:w="1045" w:type="dxa"/>
            <w:gridSpan w:val="2"/>
            <w:vMerge w:val="continue"/>
            <w:tcBorders>
              <w:tl2br w:val="nil"/>
              <w:tr2bl w:val="nil"/>
            </w:tcBorders>
            <w:vAlign w:val="center"/>
          </w:tcPr>
          <w:p w14:paraId="7351A7BD">
            <w:pPr>
              <w:jc w:val="center"/>
              <w:rPr>
                <w:rFonts w:ascii="宋体" w:cs="宋体"/>
                <w:sz w:val="20"/>
              </w:rPr>
            </w:pPr>
          </w:p>
        </w:tc>
        <w:tc>
          <w:tcPr>
            <w:tcW w:w="2586" w:type="dxa"/>
            <w:tcBorders>
              <w:tl2br w:val="nil"/>
              <w:tr2bl w:val="nil"/>
            </w:tcBorders>
            <w:vAlign w:val="center"/>
          </w:tcPr>
          <w:p w14:paraId="190C75FD">
            <w:pPr>
              <w:rPr>
                <w:rFonts w:ascii="宋体" w:cs="宋体"/>
                <w:sz w:val="20"/>
              </w:rPr>
            </w:pPr>
            <w:r>
              <w:rPr>
                <w:rFonts w:hint="eastAsia"/>
                <w:sz w:val="20"/>
                <w:szCs w:val="20"/>
              </w:rPr>
              <w:t>指标</w:t>
            </w:r>
            <w:r>
              <w:rPr>
                <w:rFonts w:hint="eastAsia"/>
                <w:sz w:val="20"/>
                <w:szCs w:val="20"/>
                <w:lang w:val="en-US" w:eastAsia="zh-CN"/>
              </w:rPr>
              <w:t>2</w:t>
            </w:r>
            <w:r>
              <w:rPr>
                <w:rFonts w:hint="eastAsia"/>
                <w:sz w:val="20"/>
                <w:szCs w:val="20"/>
              </w:rPr>
              <w:t>：指挥调度</w:t>
            </w:r>
            <w:r>
              <w:rPr>
                <w:rFonts w:hint="eastAsia"/>
                <w:sz w:val="20"/>
                <w:szCs w:val="20"/>
                <w:lang w:eastAsia="zh-CN"/>
              </w:rPr>
              <w:t>运维公司</w:t>
            </w:r>
            <w:r>
              <w:rPr>
                <w:rFonts w:hint="eastAsia"/>
                <w:sz w:val="20"/>
                <w:szCs w:val="20"/>
              </w:rPr>
              <w:t>及时性</w:t>
            </w:r>
          </w:p>
        </w:tc>
        <w:tc>
          <w:tcPr>
            <w:tcW w:w="4228" w:type="dxa"/>
            <w:gridSpan w:val="2"/>
            <w:tcBorders>
              <w:tl2br w:val="nil"/>
              <w:tr2bl w:val="nil"/>
            </w:tcBorders>
            <w:vAlign w:val="center"/>
          </w:tcPr>
          <w:p w14:paraId="78257B32">
            <w:pPr>
              <w:jc w:val="center"/>
              <w:rPr>
                <w:rFonts w:ascii="宋体" w:cs="宋体"/>
                <w:sz w:val="20"/>
              </w:rPr>
            </w:pPr>
            <w:r>
              <w:rPr>
                <w:rFonts w:hint="eastAsia" w:ascii="宋体" w:hAnsi="宋体" w:cs="宋体"/>
                <w:sz w:val="20"/>
                <w:szCs w:val="20"/>
                <w:lang w:eastAsia="zh-CN"/>
              </w:rPr>
              <w:t>及时</w:t>
            </w:r>
          </w:p>
        </w:tc>
      </w:tr>
      <w:tr w14:paraId="7C88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38" w:type="dxa"/>
            <w:vMerge w:val="continue"/>
            <w:tcBorders>
              <w:tl2br w:val="nil"/>
              <w:tr2bl w:val="nil"/>
            </w:tcBorders>
            <w:vAlign w:val="center"/>
          </w:tcPr>
          <w:p w14:paraId="1387E056">
            <w:pPr>
              <w:jc w:val="center"/>
              <w:rPr>
                <w:rFonts w:ascii="宋体" w:cs="宋体"/>
                <w:sz w:val="20"/>
              </w:rPr>
            </w:pPr>
          </w:p>
        </w:tc>
        <w:tc>
          <w:tcPr>
            <w:tcW w:w="723" w:type="dxa"/>
            <w:vMerge w:val="continue"/>
            <w:tcBorders>
              <w:tl2br w:val="nil"/>
              <w:tr2bl w:val="nil"/>
            </w:tcBorders>
            <w:vAlign w:val="center"/>
          </w:tcPr>
          <w:p w14:paraId="71499C09">
            <w:pPr>
              <w:jc w:val="center"/>
              <w:rPr>
                <w:rFonts w:ascii="宋体" w:cs="宋体"/>
                <w:sz w:val="20"/>
              </w:rPr>
            </w:pPr>
          </w:p>
        </w:tc>
        <w:tc>
          <w:tcPr>
            <w:tcW w:w="1045" w:type="dxa"/>
            <w:gridSpan w:val="2"/>
            <w:tcBorders>
              <w:tl2br w:val="nil"/>
              <w:tr2bl w:val="nil"/>
            </w:tcBorders>
            <w:vAlign w:val="center"/>
          </w:tcPr>
          <w:p w14:paraId="1841B8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586" w:type="dxa"/>
            <w:tcBorders>
              <w:tl2br w:val="nil"/>
              <w:tr2bl w:val="nil"/>
            </w:tcBorders>
            <w:vAlign w:val="center"/>
          </w:tcPr>
          <w:p w14:paraId="48D4477B">
            <w:pPr>
              <w:rPr>
                <w:rFonts w:ascii="宋体" w:cs="宋体"/>
                <w:sz w:val="20"/>
              </w:rPr>
            </w:pPr>
            <w:r>
              <w:rPr>
                <w:rFonts w:hint="eastAsia"/>
                <w:sz w:val="20"/>
                <w:szCs w:val="20"/>
                <w:lang w:eastAsia="zh-CN"/>
              </w:rPr>
              <w:t>运维项目总成本</w:t>
            </w:r>
          </w:p>
        </w:tc>
        <w:tc>
          <w:tcPr>
            <w:tcW w:w="4228" w:type="dxa"/>
            <w:gridSpan w:val="2"/>
            <w:tcBorders>
              <w:tl2br w:val="nil"/>
              <w:tr2bl w:val="nil"/>
            </w:tcBorders>
            <w:vAlign w:val="center"/>
          </w:tcPr>
          <w:p w14:paraId="6FE73FB7">
            <w:pPr>
              <w:jc w:val="center"/>
              <w:rPr>
                <w:rFonts w:ascii="宋体" w:cs="宋体"/>
                <w:sz w:val="20"/>
              </w:rPr>
            </w:pPr>
            <w:r>
              <w:rPr>
                <w:rFonts w:hint="eastAsia"/>
                <w:sz w:val="20"/>
                <w:szCs w:val="20"/>
              </w:rPr>
              <w:t>≦</w:t>
            </w:r>
            <w:r>
              <w:rPr>
                <w:rFonts w:hint="eastAsia"/>
                <w:sz w:val="20"/>
                <w:szCs w:val="20"/>
                <w:lang w:val="en-US" w:eastAsia="zh-CN"/>
              </w:rPr>
              <w:t>266万元</w:t>
            </w:r>
          </w:p>
        </w:tc>
      </w:tr>
      <w:tr w14:paraId="03D0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8" w:type="dxa"/>
            <w:vMerge w:val="continue"/>
            <w:tcBorders>
              <w:tl2br w:val="nil"/>
              <w:tr2bl w:val="nil"/>
            </w:tcBorders>
            <w:vAlign w:val="center"/>
          </w:tcPr>
          <w:p w14:paraId="0C86A683">
            <w:pPr>
              <w:jc w:val="center"/>
              <w:rPr>
                <w:rFonts w:ascii="宋体" w:cs="宋体"/>
                <w:sz w:val="20"/>
              </w:rPr>
            </w:pPr>
          </w:p>
        </w:tc>
        <w:tc>
          <w:tcPr>
            <w:tcW w:w="723" w:type="dxa"/>
            <w:vMerge w:val="restart"/>
            <w:tcBorders>
              <w:tl2br w:val="nil"/>
              <w:tr2bl w:val="nil"/>
            </w:tcBorders>
            <w:vAlign w:val="center"/>
          </w:tcPr>
          <w:p w14:paraId="76E49DB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045" w:type="dxa"/>
            <w:gridSpan w:val="2"/>
            <w:tcBorders>
              <w:tl2br w:val="nil"/>
              <w:tr2bl w:val="nil"/>
            </w:tcBorders>
            <w:vAlign w:val="center"/>
          </w:tcPr>
          <w:p w14:paraId="51C78E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586" w:type="dxa"/>
            <w:tcBorders>
              <w:tl2br w:val="nil"/>
              <w:tr2bl w:val="nil"/>
            </w:tcBorders>
            <w:vAlign w:val="center"/>
          </w:tcPr>
          <w:p w14:paraId="325401A0">
            <w:pPr>
              <w:widowControl/>
              <w:jc w:val="left"/>
              <w:textAlignment w:val="center"/>
              <w:rPr>
                <w:rFonts w:hint="eastAsia" w:ascii="宋体" w:cs="宋体" w:eastAsiaTheme="minorEastAsia"/>
                <w:sz w:val="20"/>
                <w:lang w:eastAsia="zh-CN"/>
              </w:rPr>
            </w:pPr>
            <w:r>
              <w:rPr>
                <w:rFonts w:hint="eastAsia" w:ascii="宋体" w:cs="宋体"/>
                <w:sz w:val="20"/>
                <w:lang w:eastAsia="zh-CN"/>
              </w:rPr>
              <w:t>对社会经济发展的影响</w:t>
            </w:r>
          </w:p>
        </w:tc>
        <w:tc>
          <w:tcPr>
            <w:tcW w:w="4228" w:type="dxa"/>
            <w:gridSpan w:val="2"/>
            <w:tcBorders>
              <w:tl2br w:val="nil"/>
              <w:tr2bl w:val="nil"/>
            </w:tcBorders>
            <w:vAlign w:val="center"/>
          </w:tcPr>
          <w:p w14:paraId="2BEDB749">
            <w:pPr>
              <w:jc w:val="center"/>
              <w:rPr>
                <w:rFonts w:hint="eastAsia" w:ascii="宋体" w:cs="宋体" w:eastAsiaTheme="minorEastAsia"/>
                <w:sz w:val="20"/>
                <w:lang w:eastAsia="zh-CN"/>
              </w:rPr>
            </w:pPr>
            <w:r>
              <w:rPr>
                <w:rFonts w:hint="eastAsia" w:ascii="宋体" w:cs="宋体"/>
                <w:sz w:val="20"/>
                <w:lang w:eastAsia="zh-CN"/>
              </w:rPr>
              <w:t>较高</w:t>
            </w:r>
          </w:p>
        </w:tc>
      </w:tr>
      <w:tr w14:paraId="7F6F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B10413">
            <w:pPr>
              <w:jc w:val="center"/>
              <w:rPr>
                <w:rFonts w:ascii="宋体" w:cs="宋体"/>
                <w:sz w:val="20"/>
              </w:rPr>
            </w:pPr>
          </w:p>
        </w:tc>
        <w:tc>
          <w:tcPr>
            <w:tcW w:w="723" w:type="dxa"/>
            <w:vMerge w:val="continue"/>
            <w:tcBorders>
              <w:tl2br w:val="nil"/>
              <w:tr2bl w:val="nil"/>
            </w:tcBorders>
            <w:vAlign w:val="center"/>
          </w:tcPr>
          <w:p w14:paraId="43AB6E90">
            <w:pPr>
              <w:jc w:val="center"/>
              <w:rPr>
                <w:rFonts w:ascii="宋体" w:cs="宋体"/>
                <w:sz w:val="20"/>
              </w:rPr>
            </w:pPr>
          </w:p>
        </w:tc>
        <w:tc>
          <w:tcPr>
            <w:tcW w:w="1045" w:type="dxa"/>
            <w:gridSpan w:val="2"/>
            <w:vMerge w:val="restart"/>
            <w:tcBorders>
              <w:tl2br w:val="nil"/>
              <w:tr2bl w:val="nil"/>
            </w:tcBorders>
            <w:vAlign w:val="center"/>
          </w:tcPr>
          <w:p w14:paraId="354656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586" w:type="dxa"/>
            <w:tcBorders>
              <w:tl2br w:val="nil"/>
              <w:tr2bl w:val="nil"/>
            </w:tcBorders>
            <w:vAlign w:val="center"/>
          </w:tcPr>
          <w:p w14:paraId="126DC3C7">
            <w:pPr>
              <w:rPr>
                <w:rFonts w:ascii="宋体" w:cs="宋体"/>
                <w:sz w:val="20"/>
              </w:rPr>
            </w:pPr>
            <w:r>
              <w:rPr>
                <w:rFonts w:hint="eastAsia"/>
                <w:sz w:val="20"/>
                <w:szCs w:val="20"/>
              </w:rPr>
              <w:t>指标1：对</w:t>
            </w:r>
            <w:r>
              <w:rPr>
                <w:rFonts w:hint="eastAsia"/>
                <w:sz w:val="20"/>
                <w:szCs w:val="20"/>
                <w:lang w:eastAsia="zh-CN"/>
              </w:rPr>
              <w:t>淮北</w:t>
            </w:r>
            <w:r>
              <w:rPr>
                <w:rFonts w:hint="eastAsia"/>
                <w:sz w:val="20"/>
                <w:szCs w:val="20"/>
              </w:rPr>
              <w:t>地区空气质量的改善</w:t>
            </w:r>
          </w:p>
        </w:tc>
        <w:tc>
          <w:tcPr>
            <w:tcW w:w="4228" w:type="dxa"/>
            <w:gridSpan w:val="2"/>
            <w:tcBorders>
              <w:tl2br w:val="nil"/>
              <w:tr2bl w:val="nil"/>
            </w:tcBorders>
            <w:vAlign w:val="center"/>
          </w:tcPr>
          <w:p w14:paraId="6502F378">
            <w:pPr>
              <w:jc w:val="center"/>
              <w:rPr>
                <w:rFonts w:ascii="宋体" w:cs="宋体"/>
                <w:sz w:val="20"/>
              </w:rPr>
            </w:pPr>
            <w:r>
              <w:rPr>
                <w:rFonts w:hint="eastAsia" w:ascii="宋体" w:hAnsi="宋体" w:cs="宋体"/>
                <w:sz w:val="20"/>
                <w:szCs w:val="20"/>
                <w:lang w:eastAsia="zh-CN"/>
              </w:rPr>
              <w:t>明显</w:t>
            </w:r>
          </w:p>
        </w:tc>
      </w:tr>
      <w:tr w14:paraId="387F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01BE6D">
            <w:pPr>
              <w:jc w:val="center"/>
              <w:rPr>
                <w:rFonts w:ascii="宋体" w:cs="宋体"/>
                <w:sz w:val="20"/>
              </w:rPr>
            </w:pPr>
          </w:p>
        </w:tc>
        <w:tc>
          <w:tcPr>
            <w:tcW w:w="723" w:type="dxa"/>
            <w:vMerge w:val="continue"/>
            <w:tcBorders>
              <w:tl2br w:val="nil"/>
              <w:tr2bl w:val="nil"/>
            </w:tcBorders>
            <w:vAlign w:val="center"/>
          </w:tcPr>
          <w:p w14:paraId="253D2F50">
            <w:pPr>
              <w:jc w:val="center"/>
              <w:rPr>
                <w:rFonts w:ascii="宋体" w:cs="宋体"/>
                <w:sz w:val="20"/>
              </w:rPr>
            </w:pPr>
          </w:p>
        </w:tc>
        <w:tc>
          <w:tcPr>
            <w:tcW w:w="1045" w:type="dxa"/>
            <w:gridSpan w:val="2"/>
            <w:vMerge w:val="continue"/>
            <w:tcBorders>
              <w:tl2br w:val="nil"/>
              <w:tr2bl w:val="nil"/>
            </w:tcBorders>
            <w:vAlign w:val="center"/>
          </w:tcPr>
          <w:p w14:paraId="7F24C4B9">
            <w:pPr>
              <w:jc w:val="center"/>
              <w:rPr>
                <w:rFonts w:ascii="宋体" w:cs="宋体"/>
                <w:sz w:val="20"/>
              </w:rPr>
            </w:pPr>
          </w:p>
        </w:tc>
        <w:tc>
          <w:tcPr>
            <w:tcW w:w="2586" w:type="dxa"/>
            <w:tcBorders>
              <w:tl2br w:val="nil"/>
              <w:tr2bl w:val="nil"/>
            </w:tcBorders>
            <w:vAlign w:val="center"/>
          </w:tcPr>
          <w:p w14:paraId="3557E7B7">
            <w:pPr>
              <w:rPr>
                <w:rFonts w:ascii="宋体" w:cs="宋体"/>
                <w:sz w:val="20"/>
              </w:rPr>
            </w:pPr>
            <w:r>
              <w:rPr>
                <w:rFonts w:hint="eastAsia" w:ascii="宋体" w:hAnsi="宋体" w:cs="宋体"/>
                <w:sz w:val="20"/>
                <w:szCs w:val="20"/>
                <w:lang w:eastAsia="zh-CN"/>
              </w:rPr>
              <w:t>指标</w:t>
            </w:r>
            <w:r>
              <w:rPr>
                <w:rFonts w:hint="eastAsia" w:ascii="宋体" w:hAnsi="宋体" w:cs="宋体"/>
                <w:sz w:val="20"/>
                <w:szCs w:val="20"/>
                <w:lang w:val="en-US" w:eastAsia="zh-CN"/>
              </w:rPr>
              <w:t>2：</w:t>
            </w:r>
            <w:r>
              <w:rPr>
                <w:rFonts w:hint="eastAsia" w:ascii="宋体" w:hAnsi="宋体" w:cs="宋体"/>
                <w:sz w:val="20"/>
                <w:szCs w:val="20"/>
              </w:rPr>
              <w:t>公众对生态环境保护意识的提升</w:t>
            </w:r>
          </w:p>
        </w:tc>
        <w:tc>
          <w:tcPr>
            <w:tcW w:w="4228" w:type="dxa"/>
            <w:gridSpan w:val="2"/>
            <w:tcBorders>
              <w:tl2br w:val="nil"/>
              <w:tr2bl w:val="nil"/>
            </w:tcBorders>
            <w:vAlign w:val="center"/>
          </w:tcPr>
          <w:p w14:paraId="0FFCA860">
            <w:pPr>
              <w:jc w:val="center"/>
              <w:rPr>
                <w:rFonts w:ascii="宋体" w:cs="宋体"/>
                <w:sz w:val="20"/>
              </w:rPr>
            </w:pPr>
            <w:r>
              <w:rPr>
                <w:rFonts w:hint="eastAsia" w:ascii="宋体" w:hAnsi="宋体" w:cs="宋体"/>
                <w:sz w:val="20"/>
                <w:szCs w:val="20"/>
                <w:lang w:eastAsia="zh-CN"/>
              </w:rPr>
              <w:t>明显</w:t>
            </w:r>
          </w:p>
        </w:tc>
      </w:tr>
      <w:tr w14:paraId="07EF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38" w:type="dxa"/>
            <w:vMerge w:val="continue"/>
            <w:tcBorders>
              <w:tl2br w:val="nil"/>
              <w:tr2bl w:val="nil"/>
            </w:tcBorders>
            <w:vAlign w:val="center"/>
          </w:tcPr>
          <w:p w14:paraId="6770ECBF">
            <w:pPr>
              <w:jc w:val="center"/>
              <w:rPr>
                <w:rFonts w:ascii="宋体" w:cs="宋体"/>
                <w:sz w:val="20"/>
              </w:rPr>
            </w:pPr>
          </w:p>
        </w:tc>
        <w:tc>
          <w:tcPr>
            <w:tcW w:w="723" w:type="dxa"/>
            <w:vMerge w:val="continue"/>
            <w:tcBorders>
              <w:tl2br w:val="nil"/>
              <w:tr2bl w:val="nil"/>
            </w:tcBorders>
            <w:vAlign w:val="center"/>
          </w:tcPr>
          <w:p w14:paraId="1F60A5A8">
            <w:pPr>
              <w:jc w:val="center"/>
              <w:rPr>
                <w:rFonts w:ascii="宋体" w:cs="宋体"/>
                <w:sz w:val="20"/>
              </w:rPr>
            </w:pPr>
          </w:p>
        </w:tc>
        <w:tc>
          <w:tcPr>
            <w:tcW w:w="1045" w:type="dxa"/>
            <w:gridSpan w:val="2"/>
            <w:tcBorders>
              <w:tl2br w:val="nil"/>
              <w:tr2bl w:val="nil"/>
            </w:tcBorders>
            <w:vAlign w:val="center"/>
          </w:tcPr>
          <w:p w14:paraId="3437F95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586" w:type="dxa"/>
            <w:tcBorders>
              <w:tl2br w:val="nil"/>
              <w:tr2bl w:val="nil"/>
            </w:tcBorders>
            <w:vAlign w:val="center"/>
          </w:tcPr>
          <w:p w14:paraId="0EC990D1">
            <w:pPr>
              <w:rPr>
                <w:rFonts w:ascii="宋体" w:cs="宋体"/>
                <w:sz w:val="20"/>
              </w:rPr>
            </w:pPr>
            <w:r>
              <w:rPr>
                <w:rFonts w:hint="eastAsia"/>
                <w:sz w:val="20"/>
                <w:szCs w:val="20"/>
              </w:rPr>
              <w:t>对大气质量的改善</w:t>
            </w:r>
          </w:p>
        </w:tc>
        <w:tc>
          <w:tcPr>
            <w:tcW w:w="4228" w:type="dxa"/>
            <w:gridSpan w:val="2"/>
            <w:tcBorders>
              <w:tl2br w:val="nil"/>
              <w:tr2bl w:val="nil"/>
            </w:tcBorders>
            <w:vAlign w:val="center"/>
          </w:tcPr>
          <w:p w14:paraId="2839B1B6">
            <w:pPr>
              <w:jc w:val="center"/>
              <w:rPr>
                <w:rFonts w:ascii="宋体" w:cs="宋体"/>
                <w:sz w:val="20"/>
              </w:rPr>
            </w:pPr>
            <w:r>
              <w:rPr>
                <w:rFonts w:hint="eastAsia" w:ascii="宋体" w:hAnsi="宋体" w:cs="宋体"/>
                <w:sz w:val="20"/>
                <w:szCs w:val="20"/>
                <w:lang w:eastAsia="zh-CN"/>
              </w:rPr>
              <w:t>明显</w:t>
            </w:r>
          </w:p>
        </w:tc>
      </w:tr>
      <w:tr w14:paraId="73C0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18633E9">
            <w:pPr>
              <w:jc w:val="center"/>
              <w:rPr>
                <w:rFonts w:ascii="宋体" w:cs="宋体"/>
                <w:sz w:val="20"/>
              </w:rPr>
            </w:pPr>
          </w:p>
        </w:tc>
        <w:tc>
          <w:tcPr>
            <w:tcW w:w="723" w:type="dxa"/>
            <w:vMerge w:val="continue"/>
            <w:tcBorders>
              <w:tl2br w:val="nil"/>
              <w:tr2bl w:val="nil"/>
            </w:tcBorders>
            <w:vAlign w:val="center"/>
          </w:tcPr>
          <w:p w14:paraId="1480C787">
            <w:pPr>
              <w:jc w:val="center"/>
              <w:rPr>
                <w:rFonts w:ascii="宋体" w:cs="宋体"/>
                <w:sz w:val="20"/>
              </w:rPr>
            </w:pPr>
          </w:p>
        </w:tc>
        <w:tc>
          <w:tcPr>
            <w:tcW w:w="1045" w:type="dxa"/>
            <w:gridSpan w:val="2"/>
            <w:tcBorders>
              <w:tl2br w:val="nil"/>
              <w:tr2bl w:val="nil"/>
            </w:tcBorders>
            <w:vAlign w:val="center"/>
          </w:tcPr>
          <w:p w14:paraId="2A6C6A61">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586" w:type="dxa"/>
            <w:tcBorders>
              <w:tl2br w:val="nil"/>
              <w:tr2bl w:val="nil"/>
            </w:tcBorders>
            <w:vAlign w:val="center"/>
          </w:tcPr>
          <w:p w14:paraId="69F8C85C">
            <w:pPr>
              <w:rPr>
                <w:rFonts w:hint="eastAsia" w:ascii="宋体" w:hAnsi="宋体" w:eastAsia="宋体" w:cs="宋体"/>
                <w:sz w:val="20"/>
              </w:rPr>
            </w:pPr>
            <w:r>
              <w:rPr>
                <w:rFonts w:hint="eastAsia"/>
                <w:sz w:val="20"/>
                <w:szCs w:val="20"/>
              </w:rPr>
              <w:t>对生态环境改善的持续影响</w:t>
            </w:r>
          </w:p>
        </w:tc>
        <w:tc>
          <w:tcPr>
            <w:tcW w:w="4228" w:type="dxa"/>
            <w:gridSpan w:val="2"/>
            <w:tcBorders>
              <w:tl2br w:val="nil"/>
              <w:tr2bl w:val="nil"/>
            </w:tcBorders>
            <w:vAlign w:val="center"/>
          </w:tcPr>
          <w:p w14:paraId="20543EEB">
            <w:pPr>
              <w:jc w:val="center"/>
              <w:rPr>
                <w:rFonts w:ascii="宋体" w:cs="宋体"/>
                <w:sz w:val="20"/>
              </w:rPr>
            </w:pPr>
            <w:r>
              <w:rPr>
                <w:rFonts w:hint="eastAsia" w:ascii="宋体" w:hAnsi="宋体" w:cs="宋体"/>
                <w:sz w:val="20"/>
                <w:szCs w:val="20"/>
                <w:lang w:eastAsia="zh-CN"/>
              </w:rPr>
              <w:t>明显</w:t>
            </w:r>
          </w:p>
        </w:tc>
      </w:tr>
      <w:tr w14:paraId="1B11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1562D9">
            <w:pPr>
              <w:jc w:val="center"/>
              <w:rPr>
                <w:rFonts w:ascii="宋体" w:cs="宋体"/>
                <w:sz w:val="20"/>
              </w:rPr>
            </w:pPr>
          </w:p>
        </w:tc>
        <w:tc>
          <w:tcPr>
            <w:tcW w:w="723" w:type="dxa"/>
            <w:tcBorders>
              <w:tl2br w:val="nil"/>
              <w:tr2bl w:val="nil"/>
            </w:tcBorders>
            <w:vAlign w:val="center"/>
          </w:tcPr>
          <w:p w14:paraId="65B9E702">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1045" w:type="dxa"/>
            <w:gridSpan w:val="2"/>
            <w:tcBorders>
              <w:tl2br w:val="nil"/>
              <w:tr2bl w:val="nil"/>
            </w:tcBorders>
            <w:vAlign w:val="center"/>
          </w:tcPr>
          <w:p w14:paraId="63C08637">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586" w:type="dxa"/>
            <w:tcBorders>
              <w:tl2br w:val="nil"/>
              <w:tr2bl w:val="nil"/>
            </w:tcBorders>
            <w:vAlign w:val="center"/>
          </w:tcPr>
          <w:p w14:paraId="3BB16C6D">
            <w:pPr>
              <w:rPr>
                <w:rFonts w:hint="eastAsia" w:ascii="宋体" w:hAnsi="宋体" w:eastAsia="宋体" w:cs="宋体"/>
                <w:sz w:val="20"/>
                <w:lang w:eastAsia="zh-CN"/>
              </w:rPr>
            </w:pPr>
            <w:r>
              <w:rPr>
                <w:rFonts w:hint="eastAsia" w:eastAsia="宋体"/>
                <w:sz w:val="20"/>
                <w:szCs w:val="20"/>
                <w:lang w:eastAsia="zh-CN"/>
              </w:rPr>
              <w:t>公众满意度</w:t>
            </w:r>
          </w:p>
        </w:tc>
        <w:tc>
          <w:tcPr>
            <w:tcW w:w="4228" w:type="dxa"/>
            <w:gridSpan w:val="2"/>
            <w:tcBorders>
              <w:tl2br w:val="nil"/>
              <w:tr2bl w:val="nil"/>
            </w:tcBorders>
            <w:vAlign w:val="center"/>
          </w:tcPr>
          <w:p w14:paraId="734A10CA">
            <w:pPr>
              <w:jc w:val="center"/>
              <w:rPr>
                <w:rFonts w:ascii="宋体" w:cs="宋体"/>
                <w:sz w:val="20"/>
              </w:rPr>
            </w:pPr>
            <w:r>
              <w:rPr>
                <w:rFonts w:hint="eastAsia"/>
                <w:sz w:val="20"/>
                <w:szCs w:val="20"/>
              </w:rPr>
              <w:t>≧</w:t>
            </w:r>
            <w:r>
              <w:rPr>
                <w:rFonts w:hint="eastAsia"/>
                <w:sz w:val="20"/>
                <w:szCs w:val="20"/>
                <w:lang w:val="en-US" w:eastAsia="zh-CN"/>
              </w:rPr>
              <w:t>95</w:t>
            </w:r>
            <w:r>
              <w:rPr>
                <w:rFonts w:hint="eastAsia"/>
                <w:sz w:val="20"/>
                <w:szCs w:val="20"/>
              </w:rPr>
              <w:t>%</w:t>
            </w:r>
          </w:p>
        </w:tc>
      </w:tr>
    </w:tbl>
    <w:p w14:paraId="16306244">
      <w:pPr>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8</w:t>
      </w:r>
      <w:r>
        <w:rPr>
          <w:rFonts w:hint="eastAsia" w:ascii="仿宋" w:hAnsi="仿宋" w:eastAsia="仿宋" w:cs="仿宋"/>
          <w:b/>
          <w:bCs/>
          <w:kern w:val="0"/>
          <w:sz w:val="32"/>
          <w:szCs w:val="32"/>
        </w:rPr>
        <w:t>、“</w:t>
      </w:r>
      <w:r>
        <w:rPr>
          <w:rFonts w:hint="eastAsia" w:ascii="仿宋" w:hAnsi="仿宋" w:eastAsia="仿宋" w:cs="仿宋"/>
          <w:b/>
          <w:bCs/>
          <w:sz w:val="32"/>
          <w:szCs w:val="32"/>
        </w:rPr>
        <w:t>淮北市镇(街道)大气环境标准站运维和PM2.5组分监测第三方运维</w:t>
      </w:r>
      <w:r>
        <w:rPr>
          <w:rFonts w:hint="eastAsia" w:ascii="仿宋" w:hAnsi="仿宋" w:eastAsia="仿宋" w:cs="仿宋"/>
          <w:b/>
          <w:bCs/>
          <w:kern w:val="0"/>
          <w:sz w:val="32"/>
          <w:szCs w:val="32"/>
        </w:rPr>
        <w:t>”项目</w:t>
      </w:r>
      <w:r>
        <w:rPr>
          <w:rFonts w:hint="eastAsia" w:ascii="仿宋" w:hAnsi="仿宋" w:eastAsia="仿宋" w:cs="仿宋"/>
          <w:kern w:val="0"/>
          <w:sz w:val="32"/>
          <w:szCs w:val="32"/>
        </w:rPr>
        <w:t>。</w:t>
      </w:r>
    </w:p>
    <w:p w14:paraId="602EF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淮北市镇（街道）大气环境标准站、</w:t>
      </w:r>
      <w:r>
        <w:rPr>
          <w:rFonts w:hint="eastAsia" w:ascii="Times New Roman" w:hAnsi="Times New Roman" w:eastAsia="仿宋" w:cs="Times New Roman"/>
          <w:sz w:val="32"/>
          <w:szCs w:val="32"/>
          <w:lang w:val="en-US" w:eastAsia="zh-CN"/>
        </w:rPr>
        <w:t>交通VOC站点、</w:t>
      </w:r>
      <w:r>
        <w:rPr>
          <w:rFonts w:hint="eastAsia" w:ascii="仿宋" w:hAnsi="仿宋" w:eastAsia="仿宋" w:cs="仿宋"/>
          <w:sz w:val="32"/>
          <w:szCs w:val="32"/>
          <w:lang w:val="en-US" w:eastAsia="zh-CN"/>
        </w:rPr>
        <w:t>PM2.5组分监测第三方运维</w:t>
      </w:r>
      <w:r>
        <w:rPr>
          <w:rFonts w:hint="eastAsia" w:ascii="仿宋" w:hAnsi="仿宋" w:eastAsia="仿宋" w:cs="仿宋"/>
          <w:sz w:val="32"/>
          <w:szCs w:val="32"/>
          <w:lang w:eastAsia="zh-CN"/>
        </w:rPr>
        <w:t>项目，提供运行维护。</w:t>
      </w:r>
    </w:p>
    <w:p w14:paraId="787BF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（2）立项依据。</w:t>
      </w:r>
      <w:r>
        <w:rPr>
          <w:rFonts w:hint="eastAsia" w:ascii="仿宋" w:hAnsi="仿宋" w:eastAsia="仿宋" w:cs="仿宋"/>
          <w:sz w:val="32"/>
          <w:szCs w:val="32"/>
          <w:lang w:val="en-US" w:eastAsia="zh-CN"/>
        </w:rPr>
        <w:t>2020年建设的</w:t>
      </w:r>
      <w:r>
        <w:rPr>
          <w:rFonts w:hint="eastAsia" w:ascii="仿宋" w:hAnsi="仿宋" w:eastAsia="仿宋" w:cs="仿宋"/>
          <w:sz w:val="32"/>
          <w:szCs w:val="32"/>
          <w:u w:val="none"/>
          <w:vertAlign w:val="baseline"/>
          <w:lang w:val="en-US" w:eastAsia="zh-CN"/>
        </w:rPr>
        <w:t>淮北市镇（街道）大气环境标准站项目运维服务项目</w:t>
      </w:r>
      <w:r>
        <w:rPr>
          <w:rFonts w:hint="eastAsia" w:ascii="仿宋" w:hAnsi="仿宋" w:eastAsia="仿宋" w:cs="仿宋"/>
          <w:sz w:val="32"/>
          <w:szCs w:val="32"/>
          <w:lang w:val="en-US" w:eastAsia="zh-CN"/>
        </w:rPr>
        <w:t>，于2022年12月签订合同，按照《淮北市镇（街道）大气环境标准站运维和PM2.5组分监测第三方运维项目</w:t>
      </w:r>
      <w:r>
        <w:rPr>
          <w:rFonts w:hint="eastAsia" w:ascii="仿宋" w:hAnsi="仿宋" w:eastAsia="仿宋" w:cs="仿宋"/>
          <w:b w:val="0"/>
          <w:bCs w:val="0"/>
          <w:sz w:val="32"/>
          <w:szCs w:val="32"/>
          <w:lang w:val="en-US" w:eastAsia="zh-CN"/>
        </w:rPr>
        <w:t>采购合同</w:t>
      </w:r>
      <w:r>
        <w:rPr>
          <w:rFonts w:hint="eastAsia" w:ascii="仿宋" w:hAnsi="仿宋" w:eastAsia="仿宋" w:cs="仿宋"/>
          <w:sz w:val="32"/>
          <w:szCs w:val="32"/>
          <w:lang w:val="en-US" w:eastAsia="zh-CN"/>
        </w:rPr>
        <w:t>》约定。</w:t>
      </w:r>
    </w:p>
    <w:p w14:paraId="37D1D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37A9C5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2023.11-2024.12</w:t>
      </w:r>
    </w:p>
    <w:p w14:paraId="5C3A4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lang w:eastAsia="zh-CN"/>
        </w:rPr>
        <w:t>为我市已建成的淮北市镇（街道）大气环境标准站项目提供运行维护，安排专业人员、车辆对全市乡镇（街道）的</w:t>
      </w:r>
      <w:r>
        <w:rPr>
          <w:rFonts w:hint="eastAsia" w:ascii="仿宋" w:hAnsi="仿宋" w:eastAsia="仿宋" w:cs="仿宋"/>
          <w:sz w:val="32"/>
          <w:szCs w:val="32"/>
          <w:lang w:val="en-US" w:eastAsia="zh-CN"/>
        </w:rPr>
        <w:t>31套标准站、</w:t>
      </w:r>
      <w:r>
        <w:rPr>
          <w:rFonts w:hint="eastAsia" w:ascii="Times New Roman" w:hAnsi="Times New Roman" w:eastAsia="仿宋" w:cs="Times New Roman"/>
          <w:sz w:val="32"/>
          <w:szCs w:val="32"/>
          <w:lang w:val="en-US" w:eastAsia="zh-CN"/>
        </w:rPr>
        <w:t>1套交通VOC站点和2套VOC组分站点</w:t>
      </w:r>
      <w:r>
        <w:rPr>
          <w:rFonts w:hint="default" w:ascii="Times New Roman" w:hAnsi="Times New Roman" w:eastAsia="仿宋_GB2312" w:cs="Times New Roman"/>
          <w:sz w:val="32"/>
          <w:szCs w:val="32"/>
          <w:lang w:val="en-US" w:eastAsia="zh-CN"/>
        </w:rPr>
        <w:t>运行维护</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定期提交监测数据报表（日报、周报、月报、季报、半年报、年报等）。</w:t>
      </w:r>
    </w:p>
    <w:p w14:paraId="3BB99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385.6万元</w:t>
      </w:r>
    </w:p>
    <w:p w14:paraId="3CAC3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99B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4EF50F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79C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E71448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EF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3DF06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E1970C4">
            <w:pPr>
              <w:jc w:val="center"/>
              <w:rPr>
                <w:rFonts w:ascii="宋体" w:cs="宋体"/>
                <w:sz w:val="20"/>
              </w:rPr>
            </w:pPr>
            <w:r>
              <w:rPr>
                <w:rFonts w:hint="eastAsia" w:ascii="宋体" w:hAnsi="宋体" w:eastAsia="宋体" w:cs="宋体"/>
                <w:sz w:val="20"/>
                <w:szCs w:val="20"/>
              </w:rPr>
              <w:t>淮北市镇(街道)大气环境标准站运维和PM2.5组分监测第三方运维</w:t>
            </w:r>
          </w:p>
        </w:tc>
      </w:tr>
      <w:tr w14:paraId="0396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62D0F2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537B117">
            <w:pPr>
              <w:jc w:val="center"/>
              <w:rPr>
                <w:rFonts w:ascii="宋体" w:cs="宋体"/>
                <w:sz w:val="20"/>
              </w:rPr>
            </w:pPr>
            <w:r>
              <w:rPr>
                <w:rFonts w:hint="eastAsia" w:ascii="宋体" w:hAnsi="宋体" w:eastAsia="宋体" w:cs="宋体"/>
                <w:color w:val="auto"/>
                <w:sz w:val="20"/>
                <w:lang w:val="en-US" w:eastAsia="zh-CN"/>
              </w:rPr>
              <w:t>264-淮北市生态环境局</w:t>
            </w:r>
          </w:p>
        </w:tc>
        <w:tc>
          <w:tcPr>
            <w:tcW w:w="1848" w:type="dxa"/>
            <w:tcBorders>
              <w:tl2br w:val="nil"/>
              <w:tr2bl w:val="nil"/>
            </w:tcBorders>
            <w:vAlign w:val="center"/>
          </w:tcPr>
          <w:p w14:paraId="796C774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DC8CCA3">
            <w:pPr>
              <w:jc w:val="center"/>
            </w:pPr>
            <w:r>
              <w:rPr>
                <w:rFonts w:hint="eastAsia"/>
                <w:sz w:val="20"/>
                <w:szCs w:val="20"/>
                <w:lang w:eastAsia="zh-CN"/>
              </w:rPr>
              <w:t>淮北市生态环境局</w:t>
            </w:r>
          </w:p>
        </w:tc>
      </w:tr>
      <w:tr w14:paraId="3C50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79A988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8CC5088">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CB8341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2AF1B7C">
            <w:pPr>
              <w:jc w:val="center"/>
              <w:rPr>
                <w:rFonts w:hint="default" w:eastAsiaTheme="minorEastAsia"/>
                <w:lang w:val="en-US" w:eastAsia="zh-CN"/>
              </w:rPr>
            </w:pPr>
            <w:r>
              <w:rPr>
                <w:rFonts w:hint="eastAsia"/>
                <w:lang w:val="en-US" w:eastAsia="zh-CN"/>
              </w:rPr>
              <w:t>2025.12</w:t>
            </w:r>
          </w:p>
        </w:tc>
      </w:tr>
      <w:tr w14:paraId="749E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6CCDCC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3579D8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F76E12C">
            <w:pPr>
              <w:jc w:val="center"/>
              <w:rPr>
                <w:rFonts w:hint="default" w:ascii="宋体" w:cs="宋体" w:eastAsiaTheme="minorEastAsia"/>
                <w:sz w:val="20"/>
                <w:lang w:val="en-US" w:eastAsia="zh-CN"/>
              </w:rPr>
            </w:pPr>
            <w:r>
              <w:rPr>
                <w:rFonts w:hint="eastAsia" w:ascii="宋体" w:cs="宋体"/>
                <w:sz w:val="20"/>
                <w:lang w:val="en-US" w:eastAsia="zh-CN"/>
              </w:rPr>
              <w:t>385.6</w:t>
            </w:r>
          </w:p>
        </w:tc>
      </w:tr>
      <w:tr w14:paraId="4D0E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4F7AED">
            <w:pPr>
              <w:jc w:val="center"/>
              <w:rPr>
                <w:rFonts w:ascii="宋体" w:cs="宋体"/>
                <w:sz w:val="20"/>
              </w:rPr>
            </w:pPr>
          </w:p>
        </w:tc>
        <w:tc>
          <w:tcPr>
            <w:tcW w:w="3349" w:type="dxa"/>
            <w:gridSpan w:val="2"/>
            <w:tcBorders>
              <w:tl2br w:val="nil"/>
              <w:tr2bl w:val="nil"/>
            </w:tcBorders>
            <w:vAlign w:val="center"/>
          </w:tcPr>
          <w:p w14:paraId="70AACB1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FA1EBAB">
            <w:pPr>
              <w:jc w:val="center"/>
              <w:rPr>
                <w:rFonts w:hint="default" w:ascii="宋体" w:cs="宋体" w:eastAsiaTheme="minorEastAsia"/>
                <w:sz w:val="20"/>
                <w:lang w:val="en-US" w:eastAsia="zh-CN"/>
              </w:rPr>
            </w:pPr>
            <w:r>
              <w:rPr>
                <w:rFonts w:hint="eastAsia" w:ascii="宋体" w:cs="宋体"/>
                <w:sz w:val="20"/>
                <w:lang w:val="en-US" w:eastAsia="zh-CN"/>
              </w:rPr>
              <w:t>385.6</w:t>
            </w:r>
          </w:p>
        </w:tc>
      </w:tr>
      <w:tr w14:paraId="21D8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A5FBE4">
            <w:pPr>
              <w:jc w:val="center"/>
              <w:rPr>
                <w:rFonts w:ascii="宋体" w:cs="宋体"/>
                <w:sz w:val="20"/>
              </w:rPr>
            </w:pPr>
          </w:p>
        </w:tc>
        <w:tc>
          <w:tcPr>
            <w:tcW w:w="3349" w:type="dxa"/>
            <w:gridSpan w:val="2"/>
            <w:tcBorders>
              <w:tl2br w:val="nil"/>
              <w:tr2bl w:val="nil"/>
            </w:tcBorders>
            <w:vAlign w:val="center"/>
          </w:tcPr>
          <w:p w14:paraId="643AF38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3C0EB4F">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525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425FD2">
            <w:pPr>
              <w:jc w:val="center"/>
              <w:rPr>
                <w:rFonts w:ascii="宋体" w:cs="宋体"/>
                <w:sz w:val="20"/>
              </w:rPr>
            </w:pPr>
          </w:p>
        </w:tc>
        <w:tc>
          <w:tcPr>
            <w:tcW w:w="3349" w:type="dxa"/>
            <w:gridSpan w:val="2"/>
            <w:tcBorders>
              <w:tl2br w:val="nil"/>
              <w:tr2bl w:val="nil"/>
            </w:tcBorders>
            <w:vAlign w:val="center"/>
          </w:tcPr>
          <w:p w14:paraId="3AD9AF5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C1F59C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2C0E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8B428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69C2C2B">
            <w:pPr>
              <w:jc w:val="left"/>
              <w:rPr>
                <w:rFonts w:ascii="宋体" w:cs="宋体"/>
                <w:sz w:val="20"/>
              </w:rPr>
            </w:pPr>
            <w:r>
              <w:rPr>
                <w:rFonts w:hint="eastAsia" w:ascii="宋体" w:hAnsi="宋体" w:eastAsia="宋体" w:cs="宋体"/>
                <w:sz w:val="20"/>
                <w:szCs w:val="20"/>
                <w:lang w:eastAsia="zh-CN"/>
              </w:rPr>
              <w:t>进一步提升我市大气污染监测监控能力，加强我市各乡镇大气管控能力，理清减排潜力并推进精准治污，对我市大气环境监测系统开展运维服务，并提供污染数据分析研判及排查服务工作。</w:t>
            </w:r>
          </w:p>
        </w:tc>
      </w:tr>
      <w:tr w14:paraId="6B09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82EF7D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59384D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155C98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B6C5A3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670799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1F3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A9733A">
            <w:pPr>
              <w:jc w:val="center"/>
              <w:rPr>
                <w:rFonts w:ascii="宋体" w:cs="宋体"/>
                <w:sz w:val="20"/>
              </w:rPr>
            </w:pPr>
          </w:p>
        </w:tc>
        <w:tc>
          <w:tcPr>
            <w:tcW w:w="723" w:type="dxa"/>
            <w:vMerge w:val="restart"/>
            <w:tcBorders>
              <w:tl2br w:val="nil"/>
              <w:tr2bl w:val="nil"/>
            </w:tcBorders>
            <w:vAlign w:val="center"/>
          </w:tcPr>
          <w:p w14:paraId="4EF968F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440A45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1C5496B">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sz w:val="20"/>
                <w:szCs w:val="20"/>
              </w:rPr>
              <w:t>镇(街道)大气环境标准站</w:t>
            </w:r>
          </w:p>
        </w:tc>
        <w:tc>
          <w:tcPr>
            <w:tcW w:w="4228" w:type="dxa"/>
            <w:gridSpan w:val="2"/>
            <w:tcBorders>
              <w:tl2br w:val="nil"/>
              <w:tr2bl w:val="nil"/>
            </w:tcBorders>
            <w:vAlign w:val="center"/>
          </w:tcPr>
          <w:p w14:paraId="45A0BF09">
            <w:pPr>
              <w:jc w:val="center"/>
              <w:rPr>
                <w:rFonts w:hint="default" w:ascii="宋体" w:cs="宋体" w:eastAsiaTheme="minorEastAsia"/>
                <w:sz w:val="20"/>
                <w:lang w:val="en-US" w:eastAsia="zh-CN"/>
              </w:rPr>
            </w:pPr>
            <w:r>
              <w:rPr>
                <w:rFonts w:hint="eastAsia" w:ascii="宋体" w:cs="宋体"/>
                <w:sz w:val="20"/>
                <w:lang w:val="en-US" w:eastAsia="zh-CN"/>
              </w:rPr>
              <w:t>31</w:t>
            </w:r>
          </w:p>
        </w:tc>
      </w:tr>
      <w:tr w14:paraId="2112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A08A18">
            <w:pPr>
              <w:jc w:val="center"/>
              <w:rPr>
                <w:rFonts w:ascii="宋体" w:cs="宋体"/>
                <w:sz w:val="20"/>
              </w:rPr>
            </w:pPr>
          </w:p>
        </w:tc>
        <w:tc>
          <w:tcPr>
            <w:tcW w:w="723" w:type="dxa"/>
            <w:vMerge w:val="continue"/>
            <w:tcBorders>
              <w:tl2br w:val="nil"/>
              <w:tr2bl w:val="nil"/>
            </w:tcBorders>
            <w:vAlign w:val="center"/>
          </w:tcPr>
          <w:p w14:paraId="1CC406E5">
            <w:pPr>
              <w:jc w:val="center"/>
              <w:rPr>
                <w:rFonts w:ascii="宋体" w:cs="宋体"/>
                <w:sz w:val="20"/>
              </w:rPr>
            </w:pPr>
          </w:p>
        </w:tc>
        <w:tc>
          <w:tcPr>
            <w:tcW w:w="759" w:type="dxa"/>
            <w:gridSpan w:val="2"/>
            <w:vMerge w:val="continue"/>
            <w:tcBorders>
              <w:tl2br w:val="nil"/>
              <w:tr2bl w:val="nil"/>
            </w:tcBorders>
            <w:vAlign w:val="center"/>
          </w:tcPr>
          <w:p w14:paraId="500B5ACA">
            <w:pPr>
              <w:jc w:val="center"/>
              <w:rPr>
                <w:rFonts w:ascii="宋体" w:cs="宋体"/>
                <w:sz w:val="20"/>
              </w:rPr>
            </w:pPr>
          </w:p>
        </w:tc>
        <w:tc>
          <w:tcPr>
            <w:tcW w:w="2872" w:type="dxa"/>
            <w:tcBorders>
              <w:tl2br w:val="nil"/>
              <w:tr2bl w:val="nil"/>
            </w:tcBorders>
            <w:vAlign w:val="center"/>
          </w:tcPr>
          <w:p w14:paraId="0D8790C4">
            <w:pPr>
              <w:widowControl/>
              <w:jc w:val="left"/>
              <w:textAlignment w:val="center"/>
              <w:rPr>
                <w:rFonts w:hint="eastAsia" w:ascii="宋体" w:eastAsia="宋体" w:cs="宋体"/>
                <w:sz w:val="20"/>
                <w:lang w:val="en-US" w:eastAsia="zh-CN"/>
              </w:rPr>
            </w:pPr>
            <w:r>
              <w:rPr>
                <w:rFonts w:hint="eastAsia" w:ascii="宋体" w:cs="宋体"/>
                <w:sz w:val="20"/>
                <w:lang w:eastAsia="zh-CN"/>
              </w:rPr>
              <w:t>指标</w:t>
            </w:r>
            <w:r>
              <w:rPr>
                <w:rFonts w:hint="eastAsia" w:ascii="宋体" w:cs="宋体"/>
                <w:sz w:val="20"/>
                <w:lang w:val="en-US" w:eastAsia="zh-CN"/>
              </w:rPr>
              <w:t>2：</w:t>
            </w:r>
            <w:r>
              <w:rPr>
                <w:rFonts w:hint="eastAsia" w:ascii="宋体" w:hAnsi="宋体" w:eastAsia="宋体" w:cs="宋体"/>
                <w:sz w:val="20"/>
                <w:szCs w:val="20"/>
              </w:rPr>
              <w:t>PM2.5组分监测</w:t>
            </w:r>
            <w:r>
              <w:rPr>
                <w:rFonts w:hint="eastAsia" w:ascii="宋体" w:hAnsi="宋体" w:eastAsia="宋体" w:cs="宋体"/>
                <w:sz w:val="20"/>
                <w:szCs w:val="20"/>
                <w:lang w:eastAsia="zh-CN"/>
              </w:rPr>
              <w:t>站</w:t>
            </w:r>
          </w:p>
        </w:tc>
        <w:tc>
          <w:tcPr>
            <w:tcW w:w="4228" w:type="dxa"/>
            <w:gridSpan w:val="2"/>
            <w:tcBorders>
              <w:tl2br w:val="nil"/>
              <w:tr2bl w:val="nil"/>
            </w:tcBorders>
            <w:vAlign w:val="center"/>
          </w:tcPr>
          <w:p w14:paraId="2E749445">
            <w:pPr>
              <w:jc w:val="center"/>
              <w:rPr>
                <w:rFonts w:hint="default" w:ascii="宋体" w:cs="宋体" w:eastAsiaTheme="minorEastAsia"/>
                <w:sz w:val="20"/>
                <w:lang w:val="en-US" w:eastAsia="zh-CN"/>
              </w:rPr>
            </w:pPr>
            <w:r>
              <w:rPr>
                <w:rFonts w:hint="eastAsia" w:ascii="宋体" w:cs="宋体"/>
                <w:sz w:val="20"/>
                <w:lang w:val="en-US" w:eastAsia="zh-CN"/>
              </w:rPr>
              <w:t>2</w:t>
            </w:r>
          </w:p>
        </w:tc>
      </w:tr>
      <w:tr w14:paraId="6BCE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32E9B8">
            <w:pPr>
              <w:jc w:val="center"/>
              <w:rPr>
                <w:rFonts w:ascii="宋体" w:cs="宋体"/>
                <w:sz w:val="20"/>
              </w:rPr>
            </w:pPr>
          </w:p>
        </w:tc>
        <w:tc>
          <w:tcPr>
            <w:tcW w:w="723" w:type="dxa"/>
            <w:vMerge w:val="continue"/>
            <w:tcBorders>
              <w:tl2br w:val="nil"/>
              <w:tr2bl w:val="nil"/>
            </w:tcBorders>
            <w:vAlign w:val="center"/>
          </w:tcPr>
          <w:p w14:paraId="6E453117">
            <w:pPr>
              <w:jc w:val="center"/>
              <w:rPr>
                <w:rFonts w:ascii="宋体" w:cs="宋体"/>
                <w:sz w:val="20"/>
              </w:rPr>
            </w:pPr>
          </w:p>
        </w:tc>
        <w:tc>
          <w:tcPr>
            <w:tcW w:w="759" w:type="dxa"/>
            <w:gridSpan w:val="2"/>
            <w:tcBorders>
              <w:tl2br w:val="nil"/>
              <w:tr2bl w:val="nil"/>
            </w:tcBorders>
            <w:vAlign w:val="center"/>
          </w:tcPr>
          <w:p w14:paraId="06728DB6">
            <w:pPr>
              <w:jc w:val="center"/>
              <w:rPr>
                <w:rFonts w:ascii="宋体" w:cs="宋体"/>
                <w:sz w:val="20"/>
              </w:rPr>
            </w:pPr>
          </w:p>
        </w:tc>
        <w:tc>
          <w:tcPr>
            <w:tcW w:w="2872" w:type="dxa"/>
            <w:tcBorders>
              <w:tl2br w:val="nil"/>
              <w:tr2bl w:val="nil"/>
            </w:tcBorders>
            <w:vAlign w:val="center"/>
          </w:tcPr>
          <w:p w14:paraId="44EAEC97">
            <w:pPr>
              <w:widowControl/>
              <w:jc w:val="left"/>
              <w:textAlignment w:val="center"/>
              <w:rPr>
                <w:rFonts w:hint="default" w:ascii="宋体" w:cs="宋体"/>
                <w:sz w:val="20"/>
                <w:lang w:val="en-US" w:eastAsia="zh-CN"/>
              </w:rPr>
            </w:pPr>
            <w:r>
              <w:rPr>
                <w:rFonts w:hint="eastAsia" w:ascii="宋体" w:cs="宋体"/>
                <w:sz w:val="20"/>
                <w:lang w:eastAsia="zh-CN"/>
              </w:rPr>
              <w:t>指标</w:t>
            </w:r>
            <w:r>
              <w:rPr>
                <w:rFonts w:hint="eastAsia" w:ascii="宋体" w:cs="宋体"/>
                <w:sz w:val="20"/>
                <w:lang w:val="en-US" w:eastAsia="zh-CN"/>
              </w:rPr>
              <w:t>3：交通污染VOCs监测站</w:t>
            </w:r>
          </w:p>
        </w:tc>
        <w:tc>
          <w:tcPr>
            <w:tcW w:w="4228" w:type="dxa"/>
            <w:gridSpan w:val="2"/>
            <w:tcBorders>
              <w:tl2br w:val="nil"/>
              <w:tr2bl w:val="nil"/>
            </w:tcBorders>
            <w:vAlign w:val="center"/>
          </w:tcPr>
          <w:p w14:paraId="5BFE6414">
            <w:pPr>
              <w:jc w:val="center"/>
              <w:rPr>
                <w:rFonts w:hint="default" w:ascii="宋体" w:cs="宋体"/>
                <w:sz w:val="20"/>
                <w:lang w:val="en-US" w:eastAsia="zh-CN"/>
              </w:rPr>
            </w:pPr>
            <w:r>
              <w:rPr>
                <w:rFonts w:hint="eastAsia" w:ascii="宋体" w:cs="宋体"/>
                <w:sz w:val="20"/>
                <w:lang w:val="en-US" w:eastAsia="zh-CN"/>
              </w:rPr>
              <w:t>1</w:t>
            </w:r>
          </w:p>
        </w:tc>
      </w:tr>
      <w:tr w14:paraId="6AAF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3682D4">
            <w:pPr>
              <w:jc w:val="center"/>
              <w:rPr>
                <w:rFonts w:ascii="宋体" w:cs="宋体"/>
                <w:sz w:val="20"/>
              </w:rPr>
            </w:pPr>
          </w:p>
        </w:tc>
        <w:tc>
          <w:tcPr>
            <w:tcW w:w="723" w:type="dxa"/>
            <w:vMerge w:val="continue"/>
            <w:tcBorders>
              <w:tl2br w:val="nil"/>
              <w:tr2bl w:val="nil"/>
            </w:tcBorders>
            <w:vAlign w:val="center"/>
          </w:tcPr>
          <w:p w14:paraId="238B178B">
            <w:pPr>
              <w:jc w:val="center"/>
              <w:rPr>
                <w:rFonts w:ascii="宋体" w:cs="宋体"/>
                <w:sz w:val="20"/>
              </w:rPr>
            </w:pPr>
          </w:p>
        </w:tc>
        <w:tc>
          <w:tcPr>
            <w:tcW w:w="759" w:type="dxa"/>
            <w:gridSpan w:val="2"/>
            <w:tcBorders>
              <w:tl2br w:val="nil"/>
              <w:tr2bl w:val="nil"/>
            </w:tcBorders>
            <w:vAlign w:val="center"/>
          </w:tcPr>
          <w:p w14:paraId="0859D4A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5473FA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项目验收考核</w:t>
            </w:r>
          </w:p>
        </w:tc>
        <w:tc>
          <w:tcPr>
            <w:tcW w:w="4228" w:type="dxa"/>
            <w:gridSpan w:val="2"/>
            <w:tcBorders>
              <w:tl2br w:val="nil"/>
              <w:tr2bl w:val="nil"/>
            </w:tcBorders>
            <w:vAlign w:val="center"/>
          </w:tcPr>
          <w:p w14:paraId="51F5DFD9">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符合合同规定的考核要求</w:t>
            </w:r>
          </w:p>
        </w:tc>
      </w:tr>
      <w:tr w14:paraId="673D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1A70E5">
            <w:pPr>
              <w:jc w:val="center"/>
              <w:rPr>
                <w:rFonts w:ascii="宋体" w:cs="宋体"/>
                <w:sz w:val="20"/>
              </w:rPr>
            </w:pPr>
          </w:p>
        </w:tc>
        <w:tc>
          <w:tcPr>
            <w:tcW w:w="723" w:type="dxa"/>
            <w:vMerge w:val="continue"/>
            <w:tcBorders>
              <w:tl2br w:val="nil"/>
              <w:tr2bl w:val="nil"/>
            </w:tcBorders>
            <w:vAlign w:val="center"/>
          </w:tcPr>
          <w:p w14:paraId="434FCE46">
            <w:pPr>
              <w:jc w:val="center"/>
              <w:rPr>
                <w:rFonts w:ascii="宋体" w:cs="宋体"/>
                <w:sz w:val="20"/>
              </w:rPr>
            </w:pPr>
          </w:p>
        </w:tc>
        <w:tc>
          <w:tcPr>
            <w:tcW w:w="759" w:type="dxa"/>
            <w:gridSpan w:val="2"/>
            <w:tcBorders>
              <w:tl2br w:val="nil"/>
              <w:tr2bl w:val="nil"/>
            </w:tcBorders>
            <w:vAlign w:val="center"/>
          </w:tcPr>
          <w:p w14:paraId="2265D5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5D50AB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专项服务完成时间</w:t>
            </w:r>
          </w:p>
        </w:tc>
        <w:tc>
          <w:tcPr>
            <w:tcW w:w="4228" w:type="dxa"/>
            <w:gridSpan w:val="2"/>
            <w:tcBorders>
              <w:tl2br w:val="nil"/>
              <w:tr2bl w:val="nil"/>
            </w:tcBorders>
            <w:vAlign w:val="center"/>
          </w:tcPr>
          <w:p w14:paraId="4060004F">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符合合同约定的时限</w:t>
            </w:r>
          </w:p>
        </w:tc>
      </w:tr>
      <w:tr w14:paraId="01F9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506AAB">
            <w:pPr>
              <w:jc w:val="center"/>
              <w:rPr>
                <w:rFonts w:ascii="宋体" w:cs="宋体"/>
                <w:sz w:val="20"/>
              </w:rPr>
            </w:pPr>
          </w:p>
        </w:tc>
        <w:tc>
          <w:tcPr>
            <w:tcW w:w="723" w:type="dxa"/>
            <w:vMerge w:val="continue"/>
            <w:tcBorders>
              <w:tl2br w:val="nil"/>
              <w:tr2bl w:val="nil"/>
            </w:tcBorders>
            <w:vAlign w:val="center"/>
          </w:tcPr>
          <w:p w14:paraId="6BE18725">
            <w:pPr>
              <w:jc w:val="center"/>
              <w:rPr>
                <w:rFonts w:ascii="宋体" w:cs="宋体"/>
                <w:sz w:val="20"/>
              </w:rPr>
            </w:pPr>
          </w:p>
        </w:tc>
        <w:tc>
          <w:tcPr>
            <w:tcW w:w="759" w:type="dxa"/>
            <w:gridSpan w:val="2"/>
            <w:tcBorders>
              <w:tl2br w:val="nil"/>
              <w:tr2bl w:val="nil"/>
            </w:tcBorders>
            <w:vAlign w:val="center"/>
          </w:tcPr>
          <w:p w14:paraId="424E41B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1DF67F4">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合同金额</w:t>
            </w:r>
          </w:p>
        </w:tc>
        <w:tc>
          <w:tcPr>
            <w:tcW w:w="4228" w:type="dxa"/>
            <w:gridSpan w:val="2"/>
            <w:tcBorders>
              <w:tl2br w:val="nil"/>
              <w:tr2bl w:val="nil"/>
            </w:tcBorders>
            <w:vAlign w:val="center"/>
          </w:tcPr>
          <w:p w14:paraId="2220764E">
            <w:pPr>
              <w:jc w:val="center"/>
              <w:rPr>
                <w:rFonts w:hint="default" w:ascii="宋体" w:cs="宋体" w:eastAsiaTheme="minorEastAsia"/>
                <w:sz w:val="20"/>
                <w:lang w:val="en-US" w:eastAsia="zh-CN"/>
              </w:rPr>
            </w:pPr>
            <w:r>
              <w:rPr>
                <w:rFonts w:hint="eastAsia"/>
                <w:sz w:val="20"/>
                <w:szCs w:val="20"/>
              </w:rPr>
              <w:t>≦</w:t>
            </w:r>
            <w:r>
              <w:rPr>
                <w:rFonts w:hint="eastAsia" w:ascii="宋体" w:cs="宋体"/>
                <w:sz w:val="20"/>
                <w:lang w:val="en-US" w:eastAsia="zh-CN"/>
              </w:rPr>
              <w:t>385.6万元</w:t>
            </w:r>
          </w:p>
        </w:tc>
      </w:tr>
      <w:tr w14:paraId="3709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09AC49">
            <w:pPr>
              <w:jc w:val="center"/>
              <w:rPr>
                <w:rFonts w:ascii="宋体" w:cs="宋体"/>
                <w:sz w:val="20"/>
              </w:rPr>
            </w:pPr>
          </w:p>
        </w:tc>
        <w:tc>
          <w:tcPr>
            <w:tcW w:w="723" w:type="dxa"/>
            <w:vMerge w:val="restart"/>
            <w:tcBorders>
              <w:tl2br w:val="nil"/>
              <w:tr2bl w:val="nil"/>
            </w:tcBorders>
            <w:vAlign w:val="center"/>
          </w:tcPr>
          <w:p w14:paraId="4723FB6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00889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ACDE63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本指标不适用于此项目</w:t>
            </w:r>
          </w:p>
        </w:tc>
        <w:tc>
          <w:tcPr>
            <w:tcW w:w="4228" w:type="dxa"/>
            <w:gridSpan w:val="2"/>
            <w:tcBorders>
              <w:tl2br w:val="nil"/>
              <w:tr2bl w:val="nil"/>
            </w:tcBorders>
            <w:vAlign w:val="center"/>
          </w:tcPr>
          <w:p w14:paraId="68A25FC4">
            <w:pPr>
              <w:keepNext w:val="0"/>
              <w:keepLines w:val="0"/>
              <w:widowControl/>
              <w:suppressLineNumbers w:val="0"/>
              <w:jc w:val="center"/>
              <w:textAlignment w:val="center"/>
              <w:rPr>
                <w:rFonts w:ascii="宋体" w:cs="宋体"/>
                <w:sz w:val="20"/>
              </w:rPr>
            </w:pPr>
            <w:r>
              <w:rPr>
                <w:rStyle w:val="15"/>
                <w:lang w:val="en-US" w:eastAsia="zh-CN" w:bidi="ar"/>
              </w:rPr>
              <w:t>本指标不适用于此项目</w:t>
            </w:r>
          </w:p>
        </w:tc>
      </w:tr>
      <w:tr w14:paraId="0FCB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3E55CC">
            <w:pPr>
              <w:jc w:val="center"/>
              <w:rPr>
                <w:rFonts w:ascii="宋体" w:cs="宋体"/>
                <w:sz w:val="20"/>
              </w:rPr>
            </w:pPr>
          </w:p>
        </w:tc>
        <w:tc>
          <w:tcPr>
            <w:tcW w:w="723" w:type="dxa"/>
            <w:vMerge w:val="continue"/>
            <w:tcBorders>
              <w:tl2br w:val="nil"/>
              <w:tr2bl w:val="nil"/>
            </w:tcBorders>
            <w:vAlign w:val="center"/>
          </w:tcPr>
          <w:p w14:paraId="6FB8DBC2">
            <w:pPr>
              <w:jc w:val="center"/>
              <w:rPr>
                <w:rFonts w:ascii="宋体" w:cs="宋体"/>
                <w:sz w:val="20"/>
              </w:rPr>
            </w:pPr>
          </w:p>
        </w:tc>
        <w:tc>
          <w:tcPr>
            <w:tcW w:w="759" w:type="dxa"/>
            <w:gridSpan w:val="2"/>
            <w:tcBorders>
              <w:tl2br w:val="nil"/>
              <w:tr2bl w:val="nil"/>
            </w:tcBorders>
            <w:vAlign w:val="center"/>
          </w:tcPr>
          <w:p w14:paraId="3DEAAFF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E8F8A0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进一步提高对乡镇空气质量监测监管能力，提升大气污染精准溯源、靶向治理的科技水平</w:t>
            </w:r>
          </w:p>
        </w:tc>
        <w:tc>
          <w:tcPr>
            <w:tcW w:w="4228" w:type="dxa"/>
            <w:gridSpan w:val="2"/>
            <w:tcBorders>
              <w:tl2br w:val="nil"/>
              <w:tr2bl w:val="nil"/>
            </w:tcBorders>
            <w:vAlign w:val="center"/>
          </w:tcPr>
          <w:p w14:paraId="2D410D9C">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2FD4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6E3208">
            <w:pPr>
              <w:jc w:val="center"/>
              <w:rPr>
                <w:rFonts w:ascii="宋体" w:cs="宋体"/>
                <w:sz w:val="20"/>
              </w:rPr>
            </w:pPr>
          </w:p>
        </w:tc>
        <w:tc>
          <w:tcPr>
            <w:tcW w:w="723" w:type="dxa"/>
            <w:vMerge w:val="continue"/>
            <w:tcBorders>
              <w:tl2br w:val="nil"/>
              <w:tr2bl w:val="nil"/>
            </w:tcBorders>
            <w:vAlign w:val="center"/>
          </w:tcPr>
          <w:p w14:paraId="27251811">
            <w:pPr>
              <w:jc w:val="center"/>
              <w:rPr>
                <w:rFonts w:ascii="宋体" w:cs="宋体"/>
                <w:sz w:val="20"/>
              </w:rPr>
            </w:pPr>
          </w:p>
        </w:tc>
        <w:tc>
          <w:tcPr>
            <w:tcW w:w="759" w:type="dxa"/>
            <w:gridSpan w:val="2"/>
            <w:tcBorders>
              <w:tl2br w:val="nil"/>
              <w:tr2bl w:val="nil"/>
            </w:tcBorders>
            <w:vAlign w:val="center"/>
          </w:tcPr>
          <w:p w14:paraId="656F20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63AD74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提高重污染天气应急管控能力，提升大气污染监管水平</w:t>
            </w:r>
          </w:p>
        </w:tc>
        <w:tc>
          <w:tcPr>
            <w:tcW w:w="4228" w:type="dxa"/>
            <w:gridSpan w:val="2"/>
            <w:tcBorders>
              <w:tl2br w:val="nil"/>
              <w:tr2bl w:val="nil"/>
            </w:tcBorders>
            <w:vAlign w:val="center"/>
          </w:tcPr>
          <w:p w14:paraId="573A2BAE">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持续改善</w:t>
            </w:r>
          </w:p>
        </w:tc>
      </w:tr>
      <w:tr w14:paraId="4FC5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43741FE">
            <w:pPr>
              <w:jc w:val="center"/>
              <w:rPr>
                <w:rFonts w:ascii="宋体" w:cs="宋体"/>
                <w:sz w:val="20"/>
              </w:rPr>
            </w:pPr>
          </w:p>
        </w:tc>
        <w:tc>
          <w:tcPr>
            <w:tcW w:w="723" w:type="dxa"/>
            <w:vMerge w:val="continue"/>
            <w:tcBorders>
              <w:tl2br w:val="nil"/>
              <w:tr2bl w:val="nil"/>
            </w:tcBorders>
            <w:vAlign w:val="center"/>
          </w:tcPr>
          <w:p w14:paraId="0BDB7DB7">
            <w:pPr>
              <w:jc w:val="center"/>
              <w:rPr>
                <w:rFonts w:ascii="宋体" w:cs="宋体"/>
                <w:sz w:val="20"/>
              </w:rPr>
            </w:pPr>
          </w:p>
        </w:tc>
        <w:tc>
          <w:tcPr>
            <w:tcW w:w="759" w:type="dxa"/>
            <w:gridSpan w:val="2"/>
            <w:tcBorders>
              <w:tl2br w:val="nil"/>
              <w:tr2bl w:val="nil"/>
            </w:tcBorders>
            <w:vAlign w:val="center"/>
          </w:tcPr>
          <w:p w14:paraId="202AF14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9C515BA">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持续完善大气环境监测监管能力体系</w:t>
            </w:r>
          </w:p>
        </w:tc>
        <w:tc>
          <w:tcPr>
            <w:tcW w:w="4228" w:type="dxa"/>
            <w:gridSpan w:val="2"/>
            <w:tcBorders>
              <w:tl2br w:val="nil"/>
              <w:tr2bl w:val="nil"/>
            </w:tcBorders>
            <w:vAlign w:val="center"/>
          </w:tcPr>
          <w:p w14:paraId="7BCB3F2C">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181B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63E8CA">
            <w:pPr>
              <w:jc w:val="center"/>
              <w:rPr>
                <w:rFonts w:ascii="宋体" w:cs="宋体"/>
                <w:sz w:val="20"/>
              </w:rPr>
            </w:pPr>
          </w:p>
        </w:tc>
        <w:tc>
          <w:tcPr>
            <w:tcW w:w="723" w:type="dxa"/>
            <w:tcBorders>
              <w:tl2br w:val="nil"/>
              <w:tr2bl w:val="nil"/>
            </w:tcBorders>
            <w:vAlign w:val="center"/>
          </w:tcPr>
          <w:p w14:paraId="746C35F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0D2ECB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8F92E7D">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28D49F51">
            <w:pPr>
              <w:keepNext w:val="0"/>
              <w:keepLines w:val="0"/>
              <w:widowControl/>
              <w:suppressLineNumbers w:val="0"/>
              <w:jc w:val="center"/>
              <w:textAlignment w:val="center"/>
              <w:rPr>
                <w:rFonts w:ascii="宋体" w:cs="宋体"/>
                <w:sz w:val="20"/>
              </w:rPr>
            </w:pPr>
            <w:r>
              <w:rPr>
                <w:rStyle w:val="16"/>
                <w:lang w:val="en-US" w:eastAsia="zh-CN" w:bidi="ar"/>
              </w:rPr>
              <w:t>≥</w:t>
            </w:r>
            <w:r>
              <w:rPr>
                <w:rStyle w:val="17"/>
                <w:rFonts w:eastAsia="宋体"/>
                <w:lang w:val="en-US" w:eastAsia="zh-CN" w:bidi="ar"/>
              </w:rPr>
              <w:t>80%</w:t>
            </w:r>
          </w:p>
        </w:tc>
      </w:tr>
    </w:tbl>
    <w:p w14:paraId="68F31ED6">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9</w:t>
      </w:r>
      <w:r>
        <w:rPr>
          <w:rFonts w:hint="eastAsia" w:ascii="仿宋" w:hAnsi="仿宋" w:eastAsia="仿宋" w:cs="仿宋"/>
          <w:b/>
          <w:bCs/>
          <w:kern w:val="0"/>
          <w:sz w:val="32"/>
          <w:szCs w:val="32"/>
        </w:rPr>
        <w:t>、“</w:t>
      </w:r>
      <w:r>
        <w:rPr>
          <w:rFonts w:hint="eastAsia" w:ascii="仿宋" w:hAnsi="仿宋" w:eastAsia="仿宋" w:cs="仿宋"/>
          <w:b/>
          <w:bCs/>
          <w:sz w:val="32"/>
          <w:szCs w:val="32"/>
        </w:rPr>
        <w:t>淮北市生态环境局精准监测设备采购项目运维费</w:t>
      </w:r>
      <w:r>
        <w:rPr>
          <w:rFonts w:hint="eastAsia" w:ascii="仿宋" w:hAnsi="仿宋" w:eastAsia="仿宋" w:cs="仿宋"/>
          <w:b/>
          <w:bCs/>
          <w:kern w:val="0"/>
          <w:sz w:val="32"/>
          <w:szCs w:val="32"/>
        </w:rPr>
        <w:t>”项目。</w:t>
      </w:r>
    </w:p>
    <w:p w14:paraId="3725A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精准检测设备、</w:t>
      </w:r>
      <w:r>
        <w:rPr>
          <w:rFonts w:hint="eastAsia" w:ascii="仿宋" w:hAnsi="仿宋" w:eastAsia="仿宋" w:cs="仿宋"/>
          <w:sz w:val="32"/>
          <w:szCs w:val="32"/>
          <w:lang w:val="en-US" w:eastAsia="zh-CN"/>
        </w:rPr>
        <w:t>道路积尘走航监测设备运维。</w:t>
      </w:r>
    </w:p>
    <w:p w14:paraId="50658F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lang w:eastAsia="zh-CN"/>
        </w:rPr>
        <w:t>《淮北市发展改革委关于印发淮北市2020年度市本级政府投资项目指导计划的通知》（淮发改办〔2020〕7号）。</w:t>
      </w:r>
    </w:p>
    <w:p w14:paraId="168C1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7D531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2024.11-2025.12</w:t>
      </w:r>
    </w:p>
    <w:p w14:paraId="0E2A7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lang w:eastAsia="zh-CN"/>
        </w:rPr>
        <w:t>建成的4台气溶胶激光雷达站、4台高空瞭望、VOCs监测系统及道路扬尘监测系统运维服务，</w:t>
      </w:r>
      <w:r>
        <w:rPr>
          <w:rFonts w:hint="eastAsia" w:ascii="仿宋" w:hAnsi="仿宋" w:eastAsia="仿宋" w:cs="仿宋"/>
          <w:sz w:val="32"/>
          <w:szCs w:val="32"/>
          <w:lang w:val="en-US" w:eastAsia="zh-CN"/>
        </w:rPr>
        <w:t>日常环境事件处置（含根据工作需要开展无人机巡查服务）及运维设备正常运行耗材更换，</w:t>
      </w:r>
      <w:r>
        <w:rPr>
          <w:rFonts w:hint="eastAsia" w:ascii="仿宋" w:hAnsi="仿宋" w:eastAsia="仿宋" w:cs="仿宋"/>
          <w:sz w:val="32"/>
          <w:szCs w:val="32"/>
          <w:lang w:eastAsia="zh-CN"/>
        </w:rPr>
        <w:t>配备专业第三方技术服务团队开展运维服务，按要求提供数据分析周报、月报和年报。</w:t>
      </w:r>
    </w:p>
    <w:p w14:paraId="23FEC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99.8万元</w:t>
      </w:r>
    </w:p>
    <w:p w14:paraId="2FF1B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D60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F433F8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17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48E78E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4F31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7E65DF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3F9BA19">
            <w:pPr>
              <w:jc w:val="center"/>
              <w:rPr>
                <w:rFonts w:ascii="宋体" w:cs="宋体"/>
                <w:sz w:val="20"/>
              </w:rPr>
            </w:pPr>
            <w:r>
              <w:rPr>
                <w:rFonts w:hint="eastAsia" w:ascii="宋体" w:hAnsi="宋体" w:eastAsia="宋体" w:cs="宋体"/>
                <w:sz w:val="20"/>
                <w:szCs w:val="20"/>
              </w:rPr>
              <w:t>淮北市生态环境局精准监测设备采购项目运维费</w:t>
            </w:r>
          </w:p>
        </w:tc>
      </w:tr>
      <w:tr w14:paraId="2644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8B3F4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AB3CD2B">
            <w:pPr>
              <w:jc w:val="center"/>
              <w:rPr>
                <w:rFonts w:ascii="宋体" w:cs="宋体"/>
                <w:sz w:val="20"/>
              </w:rPr>
            </w:pPr>
            <w:r>
              <w:rPr>
                <w:rFonts w:hint="eastAsia" w:ascii="宋体" w:hAnsi="宋体" w:eastAsia="宋体" w:cs="宋体"/>
                <w:color w:val="auto"/>
                <w:sz w:val="20"/>
                <w:lang w:val="en-US" w:eastAsia="zh-CN"/>
              </w:rPr>
              <w:t>264-淮北市生态环境局</w:t>
            </w:r>
          </w:p>
        </w:tc>
        <w:tc>
          <w:tcPr>
            <w:tcW w:w="1848" w:type="dxa"/>
            <w:tcBorders>
              <w:tl2br w:val="nil"/>
              <w:tr2bl w:val="nil"/>
            </w:tcBorders>
            <w:vAlign w:val="center"/>
          </w:tcPr>
          <w:p w14:paraId="7554A9E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C24B183">
            <w:pPr>
              <w:jc w:val="center"/>
            </w:pPr>
            <w:r>
              <w:rPr>
                <w:rFonts w:hint="eastAsia"/>
                <w:sz w:val="20"/>
                <w:szCs w:val="20"/>
                <w:lang w:eastAsia="zh-CN"/>
              </w:rPr>
              <w:t>淮北市生态环境局</w:t>
            </w:r>
          </w:p>
        </w:tc>
      </w:tr>
      <w:tr w14:paraId="150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3DAAC9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8B83644">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0329681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277D2D3">
            <w:pPr>
              <w:jc w:val="center"/>
              <w:rPr>
                <w:rFonts w:hint="default" w:eastAsiaTheme="minorEastAsia"/>
                <w:lang w:val="en-US" w:eastAsia="zh-CN"/>
              </w:rPr>
            </w:pPr>
            <w:r>
              <w:rPr>
                <w:rFonts w:hint="eastAsia"/>
                <w:lang w:val="en-US" w:eastAsia="zh-CN"/>
              </w:rPr>
              <w:t>2025.12</w:t>
            </w:r>
          </w:p>
        </w:tc>
      </w:tr>
      <w:tr w14:paraId="58D0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6EF041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AC0216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E616FA0">
            <w:pPr>
              <w:jc w:val="center"/>
              <w:rPr>
                <w:rFonts w:hint="default" w:ascii="宋体" w:cs="宋体" w:eastAsiaTheme="minorEastAsia"/>
                <w:sz w:val="20"/>
                <w:lang w:val="en-US" w:eastAsia="zh-CN"/>
              </w:rPr>
            </w:pPr>
            <w:r>
              <w:rPr>
                <w:rFonts w:hint="eastAsia" w:ascii="宋体" w:cs="宋体"/>
                <w:sz w:val="20"/>
                <w:lang w:val="en-US" w:eastAsia="zh-CN"/>
              </w:rPr>
              <w:t>99.8</w:t>
            </w:r>
          </w:p>
        </w:tc>
      </w:tr>
      <w:tr w14:paraId="05DE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06391A9">
            <w:pPr>
              <w:jc w:val="center"/>
              <w:rPr>
                <w:rFonts w:ascii="宋体" w:cs="宋体"/>
                <w:sz w:val="20"/>
              </w:rPr>
            </w:pPr>
          </w:p>
        </w:tc>
        <w:tc>
          <w:tcPr>
            <w:tcW w:w="3349" w:type="dxa"/>
            <w:gridSpan w:val="2"/>
            <w:tcBorders>
              <w:tl2br w:val="nil"/>
              <w:tr2bl w:val="nil"/>
            </w:tcBorders>
            <w:vAlign w:val="center"/>
          </w:tcPr>
          <w:p w14:paraId="5D6CB4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83FF469">
            <w:pPr>
              <w:jc w:val="center"/>
              <w:rPr>
                <w:rFonts w:hint="default" w:ascii="宋体" w:cs="宋体" w:eastAsiaTheme="minorEastAsia"/>
                <w:sz w:val="20"/>
                <w:lang w:val="en-US" w:eastAsia="zh-CN"/>
              </w:rPr>
            </w:pPr>
            <w:r>
              <w:rPr>
                <w:rFonts w:hint="eastAsia" w:ascii="宋体" w:cs="宋体"/>
                <w:sz w:val="20"/>
                <w:lang w:val="en-US" w:eastAsia="zh-CN"/>
              </w:rPr>
              <w:t>99.8</w:t>
            </w:r>
          </w:p>
        </w:tc>
      </w:tr>
      <w:tr w14:paraId="4D10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E58D63">
            <w:pPr>
              <w:jc w:val="center"/>
              <w:rPr>
                <w:rFonts w:ascii="宋体" w:cs="宋体"/>
                <w:sz w:val="20"/>
              </w:rPr>
            </w:pPr>
          </w:p>
        </w:tc>
        <w:tc>
          <w:tcPr>
            <w:tcW w:w="3349" w:type="dxa"/>
            <w:gridSpan w:val="2"/>
            <w:tcBorders>
              <w:tl2br w:val="nil"/>
              <w:tr2bl w:val="nil"/>
            </w:tcBorders>
            <w:vAlign w:val="center"/>
          </w:tcPr>
          <w:p w14:paraId="54573F0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404A67B">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B56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E00743">
            <w:pPr>
              <w:jc w:val="center"/>
              <w:rPr>
                <w:rFonts w:ascii="宋体" w:cs="宋体"/>
                <w:sz w:val="20"/>
              </w:rPr>
            </w:pPr>
          </w:p>
        </w:tc>
        <w:tc>
          <w:tcPr>
            <w:tcW w:w="3349" w:type="dxa"/>
            <w:gridSpan w:val="2"/>
            <w:tcBorders>
              <w:tl2br w:val="nil"/>
              <w:tr2bl w:val="nil"/>
            </w:tcBorders>
            <w:vAlign w:val="center"/>
          </w:tcPr>
          <w:p w14:paraId="7092C27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047399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223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D6921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A6FB13E">
            <w:pPr>
              <w:jc w:val="left"/>
              <w:rPr>
                <w:rFonts w:ascii="宋体" w:cs="宋体"/>
                <w:sz w:val="20"/>
              </w:rPr>
            </w:pPr>
            <w:r>
              <w:rPr>
                <w:rFonts w:hint="eastAsia" w:ascii="宋体" w:hAnsi="宋体" w:eastAsia="宋体" w:cs="宋体"/>
                <w:sz w:val="20"/>
                <w:szCs w:val="20"/>
                <w:lang w:val="en-US" w:eastAsia="zh-CN"/>
              </w:rPr>
              <w:t>日常运维，及时维修，保证监测设备正常运行，同时对数据进行科学化分析，服务期间提供数据服务，保障空气环境质量持续改善。</w:t>
            </w:r>
          </w:p>
        </w:tc>
      </w:tr>
      <w:tr w14:paraId="6BEF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83CAFB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E71ED1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E5D7D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240235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84A8CD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86B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6D57EC">
            <w:pPr>
              <w:jc w:val="center"/>
              <w:rPr>
                <w:rFonts w:ascii="宋体" w:cs="宋体"/>
                <w:sz w:val="20"/>
              </w:rPr>
            </w:pPr>
          </w:p>
        </w:tc>
        <w:tc>
          <w:tcPr>
            <w:tcW w:w="723" w:type="dxa"/>
            <w:vMerge w:val="restart"/>
            <w:tcBorders>
              <w:tl2br w:val="nil"/>
              <w:tr2bl w:val="nil"/>
            </w:tcBorders>
            <w:vAlign w:val="center"/>
          </w:tcPr>
          <w:p w14:paraId="3EB5C9F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29A52A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7B14ED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指标1：雷达及高空瞭望数量</w:t>
            </w:r>
          </w:p>
        </w:tc>
        <w:tc>
          <w:tcPr>
            <w:tcW w:w="4228" w:type="dxa"/>
            <w:gridSpan w:val="2"/>
            <w:tcBorders>
              <w:tl2br w:val="nil"/>
              <w:tr2bl w:val="nil"/>
            </w:tcBorders>
            <w:vAlign w:val="center"/>
          </w:tcPr>
          <w:p w14:paraId="33EB70D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4套</w:t>
            </w:r>
          </w:p>
        </w:tc>
      </w:tr>
      <w:tr w14:paraId="6FE6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DFCA18">
            <w:pPr>
              <w:jc w:val="center"/>
              <w:rPr>
                <w:rFonts w:ascii="宋体" w:cs="宋体"/>
                <w:sz w:val="20"/>
              </w:rPr>
            </w:pPr>
          </w:p>
        </w:tc>
        <w:tc>
          <w:tcPr>
            <w:tcW w:w="723" w:type="dxa"/>
            <w:vMerge w:val="continue"/>
            <w:tcBorders>
              <w:tl2br w:val="nil"/>
              <w:tr2bl w:val="nil"/>
            </w:tcBorders>
            <w:vAlign w:val="center"/>
          </w:tcPr>
          <w:p w14:paraId="6491845D">
            <w:pPr>
              <w:jc w:val="center"/>
              <w:rPr>
                <w:rFonts w:ascii="宋体" w:cs="宋体"/>
                <w:sz w:val="20"/>
              </w:rPr>
            </w:pPr>
          </w:p>
        </w:tc>
        <w:tc>
          <w:tcPr>
            <w:tcW w:w="759" w:type="dxa"/>
            <w:gridSpan w:val="2"/>
            <w:vMerge w:val="continue"/>
            <w:tcBorders>
              <w:tl2br w:val="nil"/>
              <w:tr2bl w:val="nil"/>
            </w:tcBorders>
            <w:vAlign w:val="center"/>
          </w:tcPr>
          <w:p w14:paraId="51223D4A">
            <w:pPr>
              <w:jc w:val="center"/>
              <w:rPr>
                <w:rFonts w:ascii="宋体" w:cs="宋体"/>
                <w:sz w:val="20"/>
              </w:rPr>
            </w:pPr>
          </w:p>
        </w:tc>
        <w:tc>
          <w:tcPr>
            <w:tcW w:w="2872" w:type="dxa"/>
            <w:tcBorders>
              <w:tl2br w:val="nil"/>
              <w:tr2bl w:val="nil"/>
            </w:tcBorders>
            <w:vAlign w:val="center"/>
          </w:tcPr>
          <w:p w14:paraId="64D3F71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指标2：VOCs自动监测站</w:t>
            </w:r>
          </w:p>
        </w:tc>
        <w:tc>
          <w:tcPr>
            <w:tcW w:w="4228" w:type="dxa"/>
            <w:gridSpan w:val="2"/>
            <w:tcBorders>
              <w:tl2br w:val="nil"/>
              <w:tr2bl w:val="nil"/>
            </w:tcBorders>
            <w:vAlign w:val="center"/>
          </w:tcPr>
          <w:p w14:paraId="63FF6D4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4座</w:t>
            </w:r>
          </w:p>
        </w:tc>
      </w:tr>
      <w:tr w14:paraId="5F7E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CD7B2D">
            <w:pPr>
              <w:jc w:val="center"/>
              <w:rPr>
                <w:rFonts w:ascii="宋体" w:cs="宋体"/>
                <w:sz w:val="20"/>
              </w:rPr>
            </w:pPr>
          </w:p>
        </w:tc>
        <w:tc>
          <w:tcPr>
            <w:tcW w:w="723" w:type="dxa"/>
            <w:vMerge w:val="continue"/>
            <w:tcBorders>
              <w:tl2br w:val="nil"/>
              <w:tr2bl w:val="nil"/>
            </w:tcBorders>
            <w:vAlign w:val="center"/>
          </w:tcPr>
          <w:p w14:paraId="1D283843">
            <w:pPr>
              <w:jc w:val="center"/>
              <w:rPr>
                <w:rFonts w:ascii="宋体" w:cs="宋体"/>
                <w:sz w:val="20"/>
              </w:rPr>
            </w:pPr>
          </w:p>
        </w:tc>
        <w:tc>
          <w:tcPr>
            <w:tcW w:w="759" w:type="dxa"/>
            <w:gridSpan w:val="2"/>
            <w:vMerge w:val="continue"/>
            <w:tcBorders>
              <w:tl2br w:val="nil"/>
              <w:tr2bl w:val="nil"/>
            </w:tcBorders>
            <w:vAlign w:val="center"/>
          </w:tcPr>
          <w:p w14:paraId="37071703">
            <w:pPr>
              <w:jc w:val="center"/>
              <w:rPr>
                <w:rFonts w:ascii="宋体" w:cs="宋体"/>
                <w:sz w:val="20"/>
              </w:rPr>
            </w:pPr>
          </w:p>
        </w:tc>
        <w:tc>
          <w:tcPr>
            <w:tcW w:w="2872" w:type="dxa"/>
            <w:tcBorders>
              <w:tl2br w:val="nil"/>
              <w:tr2bl w:val="nil"/>
            </w:tcBorders>
            <w:vAlign w:val="center"/>
          </w:tcPr>
          <w:p w14:paraId="34AAD47A">
            <w:pPr>
              <w:keepNext w:val="0"/>
              <w:keepLines w:val="0"/>
              <w:widowControl/>
              <w:suppressLineNumbers w:val="0"/>
              <w:jc w:val="left"/>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指标3：报告数量</w:t>
            </w:r>
          </w:p>
        </w:tc>
        <w:tc>
          <w:tcPr>
            <w:tcW w:w="4228" w:type="dxa"/>
            <w:gridSpan w:val="2"/>
            <w:tcBorders>
              <w:tl2br w:val="nil"/>
              <w:tr2bl w:val="nil"/>
            </w:tcBorders>
            <w:vAlign w:val="center"/>
          </w:tcPr>
          <w:p w14:paraId="748A629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日报365份，周报48份，月报12份</w:t>
            </w:r>
          </w:p>
        </w:tc>
      </w:tr>
      <w:tr w14:paraId="7BCE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AB741B">
            <w:pPr>
              <w:jc w:val="center"/>
              <w:rPr>
                <w:rFonts w:ascii="宋体" w:cs="宋体"/>
                <w:sz w:val="20"/>
              </w:rPr>
            </w:pPr>
          </w:p>
        </w:tc>
        <w:tc>
          <w:tcPr>
            <w:tcW w:w="723" w:type="dxa"/>
            <w:vMerge w:val="continue"/>
            <w:tcBorders>
              <w:tl2br w:val="nil"/>
              <w:tr2bl w:val="nil"/>
            </w:tcBorders>
            <w:vAlign w:val="center"/>
          </w:tcPr>
          <w:p w14:paraId="195B85B1">
            <w:pPr>
              <w:jc w:val="center"/>
              <w:rPr>
                <w:rFonts w:ascii="宋体" w:cs="宋体"/>
                <w:sz w:val="20"/>
              </w:rPr>
            </w:pPr>
          </w:p>
        </w:tc>
        <w:tc>
          <w:tcPr>
            <w:tcW w:w="759" w:type="dxa"/>
            <w:gridSpan w:val="2"/>
            <w:vMerge w:val="continue"/>
            <w:tcBorders>
              <w:tl2br w:val="nil"/>
              <w:tr2bl w:val="nil"/>
            </w:tcBorders>
            <w:vAlign w:val="center"/>
          </w:tcPr>
          <w:p w14:paraId="55E018B1">
            <w:pPr>
              <w:jc w:val="center"/>
              <w:rPr>
                <w:rFonts w:ascii="宋体" w:cs="宋体"/>
                <w:sz w:val="20"/>
              </w:rPr>
            </w:pPr>
          </w:p>
        </w:tc>
        <w:tc>
          <w:tcPr>
            <w:tcW w:w="2872" w:type="dxa"/>
            <w:tcBorders>
              <w:tl2br w:val="nil"/>
              <w:tr2bl w:val="nil"/>
            </w:tcBorders>
            <w:vAlign w:val="center"/>
          </w:tcPr>
          <w:p w14:paraId="4B64683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监测监管平台稳定运行性</w:t>
            </w:r>
          </w:p>
        </w:tc>
        <w:tc>
          <w:tcPr>
            <w:tcW w:w="4228" w:type="dxa"/>
            <w:gridSpan w:val="2"/>
            <w:tcBorders>
              <w:tl2br w:val="nil"/>
              <w:tr2bl w:val="nil"/>
            </w:tcBorders>
            <w:vAlign w:val="center"/>
          </w:tcPr>
          <w:p w14:paraId="0035B83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稳定运行</w:t>
            </w:r>
          </w:p>
        </w:tc>
      </w:tr>
      <w:tr w14:paraId="0442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6F0BAF">
            <w:pPr>
              <w:jc w:val="center"/>
              <w:rPr>
                <w:rFonts w:ascii="宋体" w:cs="宋体"/>
                <w:sz w:val="20"/>
              </w:rPr>
            </w:pPr>
          </w:p>
        </w:tc>
        <w:tc>
          <w:tcPr>
            <w:tcW w:w="723" w:type="dxa"/>
            <w:vMerge w:val="continue"/>
            <w:tcBorders>
              <w:tl2br w:val="nil"/>
              <w:tr2bl w:val="nil"/>
            </w:tcBorders>
            <w:vAlign w:val="center"/>
          </w:tcPr>
          <w:p w14:paraId="443C5895">
            <w:pPr>
              <w:jc w:val="center"/>
              <w:rPr>
                <w:rFonts w:ascii="宋体" w:cs="宋体"/>
                <w:sz w:val="20"/>
              </w:rPr>
            </w:pPr>
          </w:p>
        </w:tc>
        <w:tc>
          <w:tcPr>
            <w:tcW w:w="759" w:type="dxa"/>
            <w:gridSpan w:val="2"/>
            <w:vMerge w:val="restart"/>
            <w:tcBorders>
              <w:tl2br w:val="nil"/>
              <w:tr2bl w:val="nil"/>
            </w:tcBorders>
            <w:vAlign w:val="center"/>
          </w:tcPr>
          <w:p w14:paraId="4BFB0FF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086681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指挥调度，高值消峰及时性</w:t>
            </w:r>
          </w:p>
        </w:tc>
        <w:tc>
          <w:tcPr>
            <w:tcW w:w="4228" w:type="dxa"/>
            <w:gridSpan w:val="2"/>
            <w:tcBorders>
              <w:tl2br w:val="nil"/>
              <w:tr2bl w:val="nil"/>
            </w:tcBorders>
            <w:vAlign w:val="center"/>
          </w:tcPr>
          <w:p w14:paraId="6C56C93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及时响应</w:t>
            </w:r>
          </w:p>
        </w:tc>
      </w:tr>
      <w:tr w14:paraId="105A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07A779">
            <w:pPr>
              <w:jc w:val="center"/>
              <w:rPr>
                <w:rFonts w:ascii="宋体" w:cs="宋体"/>
                <w:sz w:val="20"/>
              </w:rPr>
            </w:pPr>
          </w:p>
        </w:tc>
        <w:tc>
          <w:tcPr>
            <w:tcW w:w="723" w:type="dxa"/>
            <w:vMerge w:val="continue"/>
            <w:tcBorders>
              <w:tl2br w:val="nil"/>
              <w:tr2bl w:val="nil"/>
            </w:tcBorders>
            <w:vAlign w:val="center"/>
          </w:tcPr>
          <w:p w14:paraId="331BD770">
            <w:pPr>
              <w:jc w:val="center"/>
              <w:rPr>
                <w:rFonts w:ascii="宋体" w:cs="宋体"/>
                <w:sz w:val="20"/>
              </w:rPr>
            </w:pPr>
          </w:p>
        </w:tc>
        <w:tc>
          <w:tcPr>
            <w:tcW w:w="759" w:type="dxa"/>
            <w:gridSpan w:val="2"/>
            <w:vMerge w:val="continue"/>
            <w:tcBorders>
              <w:tl2br w:val="nil"/>
              <w:tr2bl w:val="nil"/>
            </w:tcBorders>
            <w:vAlign w:val="center"/>
          </w:tcPr>
          <w:p w14:paraId="77DB8424">
            <w:pPr>
              <w:jc w:val="center"/>
              <w:rPr>
                <w:rFonts w:ascii="宋体" w:cs="宋体"/>
                <w:sz w:val="20"/>
              </w:rPr>
            </w:pPr>
          </w:p>
        </w:tc>
        <w:tc>
          <w:tcPr>
            <w:tcW w:w="2872" w:type="dxa"/>
            <w:tcBorders>
              <w:tl2br w:val="nil"/>
              <w:tr2bl w:val="nil"/>
            </w:tcBorders>
            <w:vAlign w:val="center"/>
          </w:tcPr>
          <w:p w14:paraId="7C56CCF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运维费合同金额</w:t>
            </w:r>
          </w:p>
        </w:tc>
        <w:tc>
          <w:tcPr>
            <w:tcW w:w="4228" w:type="dxa"/>
            <w:gridSpan w:val="2"/>
            <w:tcBorders>
              <w:tl2br w:val="nil"/>
              <w:tr2bl w:val="nil"/>
            </w:tcBorders>
            <w:vAlign w:val="center"/>
          </w:tcPr>
          <w:p w14:paraId="61D0AE5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≦99.798</w:t>
            </w:r>
          </w:p>
        </w:tc>
      </w:tr>
      <w:tr w14:paraId="5C04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0676C7">
            <w:pPr>
              <w:jc w:val="center"/>
              <w:rPr>
                <w:rFonts w:ascii="宋体" w:cs="宋体"/>
                <w:sz w:val="20"/>
              </w:rPr>
            </w:pPr>
          </w:p>
        </w:tc>
        <w:tc>
          <w:tcPr>
            <w:tcW w:w="723" w:type="dxa"/>
            <w:vMerge w:val="continue"/>
            <w:tcBorders>
              <w:tl2br w:val="nil"/>
              <w:tr2bl w:val="nil"/>
            </w:tcBorders>
            <w:vAlign w:val="center"/>
          </w:tcPr>
          <w:p w14:paraId="1056C004">
            <w:pPr>
              <w:jc w:val="center"/>
              <w:rPr>
                <w:rFonts w:ascii="宋体" w:cs="宋体"/>
                <w:sz w:val="20"/>
              </w:rPr>
            </w:pPr>
          </w:p>
        </w:tc>
        <w:tc>
          <w:tcPr>
            <w:tcW w:w="759" w:type="dxa"/>
            <w:gridSpan w:val="2"/>
            <w:tcBorders>
              <w:tl2br w:val="nil"/>
              <w:tr2bl w:val="nil"/>
            </w:tcBorders>
            <w:vAlign w:val="center"/>
          </w:tcPr>
          <w:p w14:paraId="6E8CF0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CF19AE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092F508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FD7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648024">
            <w:pPr>
              <w:jc w:val="center"/>
              <w:rPr>
                <w:rFonts w:ascii="宋体" w:cs="宋体"/>
                <w:sz w:val="20"/>
              </w:rPr>
            </w:pPr>
          </w:p>
        </w:tc>
        <w:tc>
          <w:tcPr>
            <w:tcW w:w="723" w:type="dxa"/>
            <w:vMerge w:val="restart"/>
            <w:tcBorders>
              <w:tl2br w:val="nil"/>
              <w:tr2bl w:val="nil"/>
            </w:tcBorders>
            <w:vAlign w:val="center"/>
          </w:tcPr>
          <w:p w14:paraId="2B5B003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1418F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6729FF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科技服务水平</w:t>
            </w:r>
          </w:p>
        </w:tc>
        <w:tc>
          <w:tcPr>
            <w:tcW w:w="4228" w:type="dxa"/>
            <w:gridSpan w:val="2"/>
            <w:tcBorders>
              <w:tl2br w:val="nil"/>
              <w:tr2bl w:val="nil"/>
            </w:tcBorders>
            <w:vAlign w:val="center"/>
          </w:tcPr>
          <w:p w14:paraId="6029844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逐步提高</w:t>
            </w:r>
          </w:p>
        </w:tc>
      </w:tr>
      <w:tr w14:paraId="4D87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9AFACD">
            <w:pPr>
              <w:jc w:val="center"/>
              <w:rPr>
                <w:rFonts w:ascii="宋体" w:cs="宋体"/>
                <w:sz w:val="20"/>
              </w:rPr>
            </w:pPr>
          </w:p>
        </w:tc>
        <w:tc>
          <w:tcPr>
            <w:tcW w:w="723" w:type="dxa"/>
            <w:vMerge w:val="continue"/>
            <w:tcBorders>
              <w:tl2br w:val="nil"/>
              <w:tr2bl w:val="nil"/>
            </w:tcBorders>
            <w:vAlign w:val="center"/>
          </w:tcPr>
          <w:p w14:paraId="3D497C53">
            <w:pPr>
              <w:jc w:val="center"/>
              <w:rPr>
                <w:rFonts w:ascii="宋体" w:cs="宋体"/>
                <w:sz w:val="20"/>
              </w:rPr>
            </w:pPr>
          </w:p>
        </w:tc>
        <w:tc>
          <w:tcPr>
            <w:tcW w:w="759" w:type="dxa"/>
            <w:gridSpan w:val="2"/>
            <w:tcBorders>
              <w:tl2br w:val="nil"/>
              <w:tr2bl w:val="nil"/>
            </w:tcBorders>
            <w:vAlign w:val="center"/>
          </w:tcPr>
          <w:p w14:paraId="166BB4E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1715F2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地区空气质量</w:t>
            </w:r>
          </w:p>
        </w:tc>
        <w:tc>
          <w:tcPr>
            <w:tcW w:w="4228" w:type="dxa"/>
            <w:gridSpan w:val="2"/>
            <w:tcBorders>
              <w:tl2br w:val="nil"/>
              <w:tr2bl w:val="nil"/>
            </w:tcBorders>
            <w:vAlign w:val="center"/>
          </w:tcPr>
          <w:p w14:paraId="594A11D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逐年改善</w:t>
            </w:r>
          </w:p>
        </w:tc>
      </w:tr>
      <w:tr w14:paraId="6278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044426">
            <w:pPr>
              <w:jc w:val="center"/>
              <w:rPr>
                <w:rFonts w:ascii="宋体" w:cs="宋体"/>
                <w:sz w:val="20"/>
              </w:rPr>
            </w:pPr>
          </w:p>
        </w:tc>
        <w:tc>
          <w:tcPr>
            <w:tcW w:w="723" w:type="dxa"/>
            <w:vMerge w:val="continue"/>
            <w:tcBorders>
              <w:tl2br w:val="nil"/>
              <w:tr2bl w:val="nil"/>
            </w:tcBorders>
            <w:vAlign w:val="center"/>
          </w:tcPr>
          <w:p w14:paraId="259318C0">
            <w:pPr>
              <w:jc w:val="center"/>
              <w:rPr>
                <w:rFonts w:ascii="宋体" w:cs="宋体"/>
                <w:sz w:val="20"/>
              </w:rPr>
            </w:pPr>
          </w:p>
        </w:tc>
        <w:tc>
          <w:tcPr>
            <w:tcW w:w="759" w:type="dxa"/>
            <w:gridSpan w:val="2"/>
            <w:tcBorders>
              <w:tl2br w:val="nil"/>
              <w:tr2bl w:val="nil"/>
            </w:tcBorders>
            <w:vAlign w:val="center"/>
          </w:tcPr>
          <w:p w14:paraId="5D28547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0020E5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雷达及高空瞭望监测持续性</w:t>
            </w:r>
          </w:p>
        </w:tc>
        <w:tc>
          <w:tcPr>
            <w:tcW w:w="4228" w:type="dxa"/>
            <w:gridSpan w:val="2"/>
            <w:tcBorders>
              <w:tl2br w:val="nil"/>
              <w:tr2bl w:val="nil"/>
            </w:tcBorders>
            <w:vAlign w:val="center"/>
          </w:tcPr>
          <w:p w14:paraId="3071661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持续监测</w:t>
            </w:r>
          </w:p>
        </w:tc>
      </w:tr>
      <w:tr w14:paraId="7E71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AB942FA">
            <w:pPr>
              <w:jc w:val="center"/>
              <w:rPr>
                <w:rFonts w:ascii="宋体" w:cs="宋体"/>
                <w:sz w:val="20"/>
              </w:rPr>
            </w:pPr>
          </w:p>
        </w:tc>
        <w:tc>
          <w:tcPr>
            <w:tcW w:w="723" w:type="dxa"/>
            <w:vMerge w:val="continue"/>
            <w:tcBorders>
              <w:tl2br w:val="nil"/>
              <w:tr2bl w:val="nil"/>
            </w:tcBorders>
            <w:vAlign w:val="center"/>
          </w:tcPr>
          <w:p w14:paraId="0FE9A08B">
            <w:pPr>
              <w:jc w:val="center"/>
              <w:rPr>
                <w:rFonts w:ascii="宋体" w:cs="宋体"/>
                <w:sz w:val="20"/>
              </w:rPr>
            </w:pPr>
          </w:p>
        </w:tc>
        <w:tc>
          <w:tcPr>
            <w:tcW w:w="759" w:type="dxa"/>
            <w:gridSpan w:val="2"/>
            <w:vMerge w:val="restart"/>
            <w:tcBorders>
              <w:tl2br w:val="nil"/>
              <w:tr2bl w:val="nil"/>
            </w:tcBorders>
            <w:vAlign w:val="center"/>
          </w:tcPr>
          <w:p w14:paraId="798DFDD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11D06A5">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721FCA2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7A0C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F087B94">
            <w:pPr>
              <w:jc w:val="center"/>
              <w:rPr>
                <w:rFonts w:ascii="宋体" w:cs="宋体"/>
                <w:sz w:val="20"/>
              </w:rPr>
            </w:pPr>
          </w:p>
        </w:tc>
        <w:tc>
          <w:tcPr>
            <w:tcW w:w="723" w:type="dxa"/>
            <w:vMerge w:val="continue"/>
            <w:tcBorders>
              <w:tl2br w:val="nil"/>
              <w:tr2bl w:val="nil"/>
            </w:tcBorders>
            <w:vAlign w:val="center"/>
          </w:tcPr>
          <w:p w14:paraId="5C397DCB">
            <w:pPr>
              <w:jc w:val="center"/>
              <w:rPr>
                <w:rFonts w:ascii="宋体" w:cs="宋体"/>
                <w:sz w:val="20"/>
              </w:rPr>
            </w:pPr>
          </w:p>
        </w:tc>
        <w:tc>
          <w:tcPr>
            <w:tcW w:w="759" w:type="dxa"/>
            <w:gridSpan w:val="2"/>
            <w:vMerge w:val="continue"/>
            <w:tcBorders>
              <w:tl2br w:val="nil"/>
              <w:tr2bl w:val="nil"/>
            </w:tcBorders>
            <w:vAlign w:val="center"/>
          </w:tcPr>
          <w:p w14:paraId="2FFD6BE1">
            <w:pPr>
              <w:jc w:val="center"/>
              <w:rPr>
                <w:rFonts w:ascii="宋体" w:hAnsi="宋体" w:eastAsia="宋体" w:cs="宋体"/>
                <w:sz w:val="20"/>
              </w:rPr>
            </w:pPr>
          </w:p>
        </w:tc>
        <w:tc>
          <w:tcPr>
            <w:tcW w:w="2872" w:type="dxa"/>
            <w:tcBorders>
              <w:tl2br w:val="nil"/>
              <w:tr2bl w:val="nil"/>
            </w:tcBorders>
            <w:vAlign w:val="center"/>
          </w:tcPr>
          <w:p w14:paraId="64F14E1E">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监测监管平台稳定运行性</w:t>
            </w:r>
          </w:p>
        </w:tc>
        <w:tc>
          <w:tcPr>
            <w:tcW w:w="4228" w:type="dxa"/>
            <w:gridSpan w:val="2"/>
            <w:tcBorders>
              <w:tl2br w:val="nil"/>
              <w:tr2bl w:val="nil"/>
            </w:tcBorders>
            <w:vAlign w:val="center"/>
          </w:tcPr>
          <w:p w14:paraId="2EEE004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稳定运行</w:t>
            </w:r>
          </w:p>
        </w:tc>
      </w:tr>
      <w:tr w14:paraId="43A3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50BCFB">
            <w:pPr>
              <w:jc w:val="center"/>
              <w:rPr>
                <w:rFonts w:ascii="宋体" w:cs="宋体"/>
                <w:sz w:val="20"/>
              </w:rPr>
            </w:pPr>
          </w:p>
        </w:tc>
        <w:tc>
          <w:tcPr>
            <w:tcW w:w="723" w:type="dxa"/>
            <w:tcBorders>
              <w:tl2br w:val="nil"/>
              <w:tr2bl w:val="nil"/>
            </w:tcBorders>
            <w:vAlign w:val="center"/>
          </w:tcPr>
          <w:p w14:paraId="5CB3963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92FE19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64EE254">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指挥调度，高值消峰及时性</w:t>
            </w:r>
          </w:p>
        </w:tc>
        <w:tc>
          <w:tcPr>
            <w:tcW w:w="4228" w:type="dxa"/>
            <w:gridSpan w:val="2"/>
            <w:tcBorders>
              <w:tl2br w:val="nil"/>
              <w:tr2bl w:val="nil"/>
            </w:tcBorders>
            <w:vAlign w:val="center"/>
          </w:tcPr>
          <w:p w14:paraId="1A712E6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及时响应</w:t>
            </w:r>
          </w:p>
        </w:tc>
      </w:tr>
    </w:tbl>
    <w:p w14:paraId="6386137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10</w:t>
      </w:r>
      <w:r>
        <w:rPr>
          <w:rFonts w:hint="eastAsia" w:ascii="仿宋" w:hAnsi="仿宋" w:eastAsia="仿宋" w:cs="仿宋"/>
          <w:b/>
          <w:bCs/>
          <w:kern w:val="0"/>
          <w:sz w:val="32"/>
          <w:szCs w:val="32"/>
        </w:rPr>
        <w:t>、“</w:t>
      </w:r>
      <w:r>
        <w:rPr>
          <w:rFonts w:hint="eastAsia" w:ascii="仿宋" w:hAnsi="仿宋" w:eastAsia="仿宋" w:cs="仿宋"/>
          <w:b/>
          <w:bCs/>
          <w:sz w:val="32"/>
          <w:szCs w:val="32"/>
        </w:rPr>
        <w:t>淮北噪声自动监测系统改建</w:t>
      </w:r>
      <w:r>
        <w:rPr>
          <w:rFonts w:hint="eastAsia" w:ascii="仿宋" w:hAnsi="仿宋" w:eastAsia="仿宋" w:cs="仿宋"/>
          <w:b/>
          <w:bCs/>
          <w:kern w:val="0"/>
          <w:sz w:val="32"/>
          <w:szCs w:val="32"/>
        </w:rPr>
        <w:t>”项目。</w:t>
      </w:r>
    </w:p>
    <w:p w14:paraId="38881A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b w:val="0"/>
          <w:bCs w:val="0"/>
          <w:sz w:val="32"/>
          <w:szCs w:val="32"/>
          <w:lang w:val="en-US" w:eastAsia="zh-CN"/>
        </w:rPr>
        <w:t>2024年12月底前，设区市须完成功能区声环境质量自动监测系统建设，并与国家和省级生态环境部门联网。</w:t>
      </w:r>
    </w:p>
    <w:p w14:paraId="213A1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b w:val="0"/>
          <w:bCs w:val="0"/>
          <w:sz w:val="32"/>
          <w:szCs w:val="32"/>
        </w:rPr>
        <w:t>《关于加强噪声监测工作的意见》（环办监测〔2023〕2号）、省生态环境厅《关于印发贯彻落实〈关于加强噪声监测工作的意见〉重点任务清单的通知》（皖环函〔2023〕281号）</w:t>
      </w:r>
      <w:r>
        <w:rPr>
          <w:rFonts w:hint="eastAsia" w:ascii="仿宋" w:hAnsi="仿宋" w:eastAsia="仿宋" w:cs="仿宋"/>
          <w:kern w:val="0"/>
          <w:sz w:val="32"/>
          <w:szCs w:val="32"/>
          <w:lang w:eastAsia="zh-CN"/>
        </w:rPr>
        <w:t>。</w:t>
      </w:r>
    </w:p>
    <w:p w14:paraId="15061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3D7D1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2024.1-2024.12</w:t>
      </w:r>
    </w:p>
    <w:p w14:paraId="0555A9E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b w:val="0"/>
          <w:bCs w:val="0"/>
          <w:sz w:val="32"/>
          <w:szCs w:val="32"/>
        </w:rPr>
        <w:t>2022年底，我市根据《功能区声环境质量自动监测技术规范》（HJ 906-2017）建成10套功能区噪声自动监测子站。2023年1月，中国环境监测总站印发《功能区声环境质量自动监测能力建设技术要求（试行）》（总站物字〔2023〕13号）（以下简称《技术要求》），对功能区声环境质量自动监测系统建设提出新的要求。我市现有功能区声环境质量自动监测系统需要改建升级，以满足《技术要求》</w:t>
      </w:r>
      <w:r>
        <w:rPr>
          <w:rFonts w:hint="eastAsia" w:ascii="仿宋" w:hAnsi="仿宋" w:eastAsia="仿宋" w:cs="仿宋"/>
          <w:b w:val="0"/>
          <w:bCs w:val="0"/>
          <w:sz w:val="32"/>
          <w:szCs w:val="32"/>
          <w:lang w:eastAsia="zh-CN"/>
        </w:rPr>
        <w:t>。</w:t>
      </w:r>
    </w:p>
    <w:p w14:paraId="148BC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58.88万元。</w:t>
      </w:r>
    </w:p>
    <w:p w14:paraId="48C43E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A24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469BED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B91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3F2914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1257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4BA259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4C7D346">
            <w:pPr>
              <w:jc w:val="center"/>
              <w:rPr>
                <w:rFonts w:ascii="宋体" w:cs="宋体"/>
                <w:sz w:val="20"/>
              </w:rPr>
            </w:pPr>
            <w:r>
              <w:rPr>
                <w:rFonts w:hint="eastAsia" w:ascii="宋体" w:hAnsi="宋体" w:eastAsia="宋体" w:cs="宋体"/>
                <w:sz w:val="20"/>
                <w:szCs w:val="20"/>
              </w:rPr>
              <w:t>淮北噪声自动监测系统改建项目</w:t>
            </w:r>
          </w:p>
        </w:tc>
      </w:tr>
      <w:tr w14:paraId="7FFF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0BA0E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AD3524E">
            <w:pPr>
              <w:jc w:val="center"/>
              <w:rPr>
                <w:rFonts w:ascii="宋体" w:cs="宋体"/>
                <w:sz w:val="20"/>
              </w:rPr>
            </w:pPr>
            <w:r>
              <w:rPr>
                <w:rFonts w:hint="eastAsia" w:ascii="宋体" w:hAnsi="宋体" w:eastAsia="宋体" w:cs="宋体"/>
                <w:color w:val="auto"/>
                <w:sz w:val="20"/>
                <w:lang w:val="en-US" w:eastAsia="zh-CN"/>
              </w:rPr>
              <w:t>264-淮北市生态环境局</w:t>
            </w:r>
          </w:p>
        </w:tc>
        <w:tc>
          <w:tcPr>
            <w:tcW w:w="1848" w:type="dxa"/>
            <w:tcBorders>
              <w:tl2br w:val="nil"/>
              <w:tr2bl w:val="nil"/>
            </w:tcBorders>
            <w:vAlign w:val="center"/>
          </w:tcPr>
          <w:p w14:paraId="708355D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4FC6B20">
            <w:pPr>
              <w:jc w:val="center"/>
            </w:pPr>
            <w:r>
              <w:rPr>
                <w:rFonts w:hint="eastAsia"/>
                <w:sz w:val="20"/>
                <w:szCs w:val="20"/>
                <w:lang w:eastAsia="zh-CN"/>
              </w:rPr>
              <w:t>淮北市生态环境局</w:t>
            </w:r>
          </w:p>
        </w:tc>
      </w:tr>
      <w:tr w14:paraId="2E6E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944C82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0975AF8">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1107AB8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CDAC1AC">
            <w:pPr>
              <w:jc w:val="center"/>
              <w:rPr>
                <w:rFonts w:hint="default" w:eastAsiaTheme="minorEastAsia"/>
                <w:lang w:val="en-US" w:eastAsia="zh-CN"/>
              </w:rPr>
            </w:pPr>
            <w:r>
              <w:rPr>
                <w:rFonts w:hint="eastAsia"/>
                <w:lang w:val="en-US" w:eastAsia="zh-CN"/>
              </w:rPr>
              <w:t>2025.12</w:t>
            </w:r>
          </w:p>
        </w:tc>
      </w:tr>
      <w:tr w14:paraId="78F4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23A587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76AD84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3CF9850">
            <w:pPr>
              <w:jc w:val="center"/>
              <w:rPr>
                <w:rFonts w:hint="default" w:ascii="宋体" w:cs="宋体" w:eastAsiaTheme="minorEastAsia"/>
                <w:sz w:val="20"/>
                <w:lang w:val="en-US" w:eastAsia="zh-CN"/>
              </w:rPr>
            </w:pPr>
            <w:r>
              <w:rPr>
                <w:rFonts w:hint="eastAsia" w:ascii="宋体" w:cs="宋体"/>
                <w:sz w:val="20"/>
                <w:lang w:val="en-US" w:eastAsia="zh-CN"/>
              </w:rPr>
              <w:t>58.88</w:t>
            </w:r>
          </w:p>
        </w:tc>
      </w:tr>
      <w:tr w14:paraId="317F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693FB4">
            <w:pPr>
              <w:jc w:val="center"/>
              <w:rPr>
                <w:rFonts w:ascii="宋体" w:cs="宋体"/>
                <w:sz w:val="20"/>
              </w:rPr>
            </w:pPr>
          </w:p>
        </w:tc>
        <w:tc>
          <w:tcPr>
            <w:tcW w:w="3349" w:type="dxa"/>
            <w:gridSpan w:val="2"/>
            <w:tcBorders>
              <w:tl2br w:val="nil"/>
              <w:tr2bl w:val="nil"/>
            </w:tcBorders>
            <w:vAlign w:val="center"/>
          </w:tcPr>
          <w:p w14:paraId="6BBAE1C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8484092">
            <w:pPr>
              <w:jc w:val="center"/>
              <w:rPr>
                <w:rFonts w:hint="default" w:ascii="宋体" w:cs="宋体" w:eastAsiaTheme="minorEastAsia"/>
                <w:sz w:val="20"/>
                <w:lang w:val="en-US" w:eastAsia="zh-CN"/>
              </w:rPr>
            </w:pPr>
            <w:r>
              <w:rPr>
                <w:rFonts w:hint="eastAsia" w:ascii="宋体" w:cs="宋体"/>
                <w:sz w:val="20"/>
                <w:lang w:val="en-US" w:eastAsia="zh-CN"/>
              </w:rPr>
              <w:t>58.88</w:t>
            </w:r>
          </w:p>
        </w:tc>
      </w:tr>
      <w:tr w14:paraId="7382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C1C661">
            <w:pPr>
              <w:jc w:val="center"/>
              <w:rPr>
                <w:rFonts w:ascii="宋体" w:cs="宋体"/>
                <w:sz w:val="20"/>
              </w:rPr>
            </w:pPr>
          </w:p>
        </w:tc>
        <w:tc>
          <w:tcPr>
            <w:tcW w:w="3349" w:type="dxa"/>
            <w:gridSpan w:val="2"/>
            <w:tcBorders>
              <w:tl2br w:val="nil"/>
              <w:tr2bl w:val="nil"/>
            </w:tcBorders>
            <w:vAlign w:val="center"/>
          </w:tcPr>
          <w:p w14:paraId="1513340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A0B8EEF">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23A8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0100CE">
            <w:pPr>
              <w:jc w:val="center"/>
              <w:rPr>
                <w:rFonts w:ascii="宋体" w:cs="宋体"/>
                <w:sz w:val="20"/>
              </w:rPr>
            </w:pPr>
          </w:p>
        </w:tc>
        <w:tc>
          <w:tcPr>
            <w:tcW w:w="3349" w:type="dxa"/>
            <w:gridSpan w:val="2"/>
            <w:tcBorders>
              <w:tl2br w:val="nil"/>
              <w:tr2bl w:val="nil"/>
            </w:tcBorders>
            <w:vAlign w:val="center"/>
          </w:tcPr>
          <w:p w14:paraId="29D5E62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130F415">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D71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438" w:type="dxa"/>
            <w:tcBorders>
              <w:tl2br w:val="nil"/>
              <w:tr2bl w:val="nil"/>
            </w:tcBorders>
            <w:vAlign w:val="center"/>
          </w:tcPr>
          <w:p w14:paraId="41D6F2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033906D">
            <w:pPr>
              <w:jc w:val="left"/>
              <w:rPr>
                <w:rFonts w:ascii="宋体" w:cs="宋体"/>
                <w:sz w:val="20"/>
              </w:rPr>
            </w:pPr>
            <w:r>
              <w:rPr>
                <w:rFonts w:hint="eastAsia" w:ascii="宋体" w:hAnsi="宋体" w:eastAsia="宋体" w:cs="宋体"/>
                <w:sz w:val="20"/>
                <w:szCs w:val="20"/>
                <w:lang w:val="en-US" w:eastAsia="zh-CN"/>
              </w:rPr>
              <w:t>完成10套功能区噪声自动监测子站的建设。2024年12月底前，设区市须完成功能区声环境质量自动监测系统建设，并与国家和省级生态环境部门联网。供应商按照国家噪声自动监测系统相关技术要求和质量控制要求，做好一年的噪声自动监测系统的日常运行维护。</w:t>
            </w:r>
          </w:p>
        </w:tc>
      </w:tr>
      <w:tr w14:paraId="5E9E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8AC3E8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1BD95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A31C1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018AF0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F0B4D7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ECF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D0002C">
            <w:pPr>
              <w:jc w:val="center"/>
              <w:rPr>
                <w:rFonts w:ascii="宋体" w:cs="宋体"/>
                <w:sz w:val="20"/>
              </w:rPr>
            </w:pPr>
          </w:p>
        </w:tc>
        <w:tc>
          <w:tcPr>
            <w:tcW w:w="723" w:type="dxa"/>
            <w:vMerge w:val="restart"/>
            <w:tcBorders>
              <w:tl2br w:val="nil"/>
              <w:tr2bl w:val="nil"/>
            </w:tcBorders>
            <w:vAlign w:val="center"/>
          </w:tcPr>
          <w:p w14:paraId="4214C18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C9067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BFF42C9">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功能区声环境自动监测子站数量（套）</w:t>
            </w:r>
          </w:p>
        </w:tc>
        <w:tc>
          <w:tcPr>
            <w:tcW w:w="4228" w:type="dxa"/>
            <w:gridSpan w:val="2"/>
            <w:tcBorders>
              <w:tl2br w:val="nil"/>
              <w:tr2bl w:val="nil"/>
            </w:tcBorders>
            <w:vAlign w:val="center"/>
          </w:tcPr>
          <w:p w14:paraId="100677B3">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10</w:t>
            </w:r>
          </w:p>
        </w:tc>
      </w:tr>
      <w:tr w14:paraId="4B5F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A53FD5">
            <w:pPr>
              <w:jc w:val="center"/>
              <w:rPr>
                <w:rFonts w:ascii="宋体" w:cs="宋体"/>
                <w:sz w:val="20"/>
              </w:rPr>
            </w:pPr>
          </w:p>
        </w:tc>
        <w:tc>
          <w:tcPr>
            <w:tcW w:w="723" w:type="dxa"/>
            <w:vMerge w:val="continue"/>
            <w:tcBorders>
              <w:tl2br w:val="nil"/>
              <w:tr2bl w:val="nil"/>
            </w:tcBorders>
            <w:vAlign w:val="center"/>
          </w:tcPr>
          <w:p w14:paraId="7C830D40">
            <w:pPr>
              <w:jc w:val="center"/>
              <w:rPr>
                <w:rFonts w:ascii="宋体" w:cs="宋体"/>
                <w:sz w:val="20"/>
              </w:rPr>
            </w:pPr>
          </w:p>
        </w:tc>
        <w:tc>
          <w:tcPr>
            <w:tcW w:w="759" w:type="dxa"/>
            <w:gridSpan w:val="2"/>
            <w:tcBorders>
              <w:tl2br w:val="nil"/>
              <w:tr2bl w:val="nil"/>
            </w:tcBorders>
            <w:vAlign w:val="center"/>
          </w:tcPr>
          <w:p w14:paraId="72DACD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65BF30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功能区声环境自动监测子站建设符合国家标准</w:t>
            </w:r>
          </w:p>
        </w:tc>
        <w:tc>
          <w:tcPr>
            <w:tcW w:w="4228" w:type="dxa"/>
            <w:gridSpan w:val="2"/>
            <w:tcBorders>
              <w:tl2br w:val="nil"/>
              <w:tr2bl w:val="nil"/>
            </w:tcBorders>
            <w:vAlign w:val="center"/>
          </w:tcPr>
          <w:p w14:paraId="2976B26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验收合格</w:t>
            </w:r>
          </w:p>
        </w:tc>
      </w:tr>
      <w:tr w14:paraId="0446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8DD31D">
            <w:pPr>
              <w:jc w:val="center"/>
              <w:rPr>
                <w:rFonts w:ascii="宋体" w:cs="宋体"/>
                <w:sz w:val="20"/>
              </w:rPr>
            </w:pPr>
          </w:p>
        </w:tc>
        <w:tc>
          <w:tcPr>
            <w:tcW w:w="723" w:type="dxa"/>
            <w:vMerge w:val="continue"/>
            <w:tcBorders>
              <w:tl2br w:val="nil"/>
              <w:tr2bl w:val="nil"/>
            </w:tcBorders>
            <w:vAlign w:val="center"/>
          </w:tcPr>
          <w:p w14:paraId="726301D0">
            <w:pPr>
              <w:jc w:val="center"/>
              <w:rPr>
                <w:rFonts w:ascii="宋体" w:cs="宋体"/>
                <w:sz w:val="20"/>
              </w:rPr>
            </w:pPr>
          </w:p>
        </w:tc>
        <w:tc>
          <w:tcPr>
            <w:tcW w:w="759" w:type="dxa"/>
            <w:gridSpan w:val="2"/>
            <w:tcBorders>
              <w:tl2br w:val="nil"/>
              <w:tr2bl w:val="nil"/>
            </w:tcBorders>
            <w:vAlign w:val="center"/>
          </w:tcPr>
          <w:p w14:paraId="70CCA5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DBA156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项目完成及时性</w:t>
            </w:r>
          </w:p>
        </w:tc>
        <w:tc>
          <w:tcPr>
            <w:tcW w:w="4228" w:type="dxa"/>
            <w:gridSpan w:val="2"/>
            <w:tcBorders>
              <w:tl2br w:val="nil"/>
              <w:tr2bl w:val="nil"/>
            </w:tcBorders>
            <w:vAlign w:val="center"/>
          </w:tcPr>
          <w:p w14:paraId="5502CF0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2024.11</w:t>
            </w:r>
          </w:p>
        </w:tc>
      </w:tr>
      <w:tr w14:paraId="13C9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AB74A6">
            <w:pPr>
              <w:jc w:val="center"/>
              <w:rPr>
                <w:rFonts w:ascii="宋体" w:cs="宋体"/>
                <w:sz w:val="20"/>
              </w:rPr>
            </w:pPr>
          </w:p>
        </w:tc>
        <w:tc>
          <w:tcPr>
            <w:tcW w:w="723" w:type="dxa"/>
            <w:vMerge w:val="continue"/>
            <w:tcBorders>
              <w:tl2br w:val="nil"/>
              <w:tr2bl w:val="nil"/>
            </w:tcBorders>
            <w:vAlign w:val="center"/>
          </w:tcPr>
          <w:p w14:paraId="137E9931">
            <w:pPr>
              <w:jc w:val="center"/>
              <w:rPr>
                <w:rFonts w:ascii="宋体" w:cs="宋体"/>
                <w:sz w:val="20"/>
              </w:rPr>
            </w:pPr>
          </w:p>
        </w:tc>
        <w:tc>
          <w:tcPr>
            <w:tcW w:w="759" w:type="dxa"/>
            <w:gridSpan w:val="2"/>
            <w:tcBorders>
              <w:tl2br w:val="nil"/>
              <w:tr2bl w:val="nil"/>
            </w:tcBorders>
            <w:vAlign w:val="center"/>
          </w:tcPr>
          <w:p w14:paraId="28301C1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DEF5D96">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合同金额（万元）</w:t>
            </w:r>
          </w:p>
        </w:tc>
        <w:tc>
          <w:tcPr>
            <w:tcW w:w="4228" w:type="dxa"/>
            <w:gridSpan w:val="2"/>
            <w:tcBorders>
              <w:tl2br w:val="nil"/>
              <w:tr2bl w:val="nil"/>
            </w:tcBorders>
            <w:vAlign w:val="center"/>
          </w:tcPr>
          <w:p w14:paraId="63898AD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≤58.88</w:t>
            </w:r>
          </w:p>
        </w:tc>
      </w:tr>
      <w:tr w14:paraId="0AF8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54A1AB">
            <w:pPr>
              <w:jc w:val="center"/>
              <w:rPr>
                <w:rFonts w:ascii="宋体" w:cs="宋体"/>
                <w:sz w:val="20"/>
              </w:rPr>
            </w:pPr>
          </w:p>
        </w:tc>
        <w:tc>
          <w:tcPr>
            <w:tcW w:w="723" w:type="dxa"/>
            <w:vMerge w:val="restart"/>
            <w:tcBorders>
              <w:tl2br w:val="nil"/>
              <w:tr2bl w:val="nil"/>
            </w:tcBorders>
            <w:vAlign w:val="center"/>
          </w:tcPr>
          <w:p w14:paraId="5C8F27E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FA429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1F6E8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不涉及</w:t>
            </w:r>
          </w:p>
        </w:tc>
        <w:tc>
          <w:tcPr>
            <w:tcW w:w="4228" w:type="dxa"/>
            <w:gridSpan w:val="2"/>
            <w:tcBorders>
              <w:tl2br w:val="nil"/>
              <w:tr2bl w:val="nil"/>
            </w:tcBorders>
            <w:vAlign w:val="center"/>
          </w:tcPr>
          <w:p w14:paraId="0990D5C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p>
        </w:tc>
      </w:tr>
      <w:tr w14:paraId="2D0D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CFB410">
            <w:pPr>
              <w:jc w:val="center"/>
              <w:rPr>
                <w:rFonts w:ascii="宋体" w:cs="宋体"/>
                <w:sz w:val="20"/>
              </w:rPr>
            </w:pPr>
          </w:p>
        </w:tc>
        <w:tc>
          <w:tcPr>
            <w:tcW w:w="723" w:type="dxa"/>
            <w:vMerge w:val="continue"/>
            <w:tcBorders>
              <w:tl2br w:val="nil"/>
              <w:tr2bl w:val="nil"/>
            </w:tcBorders>
            <w:vAlign w:val="center"/>
          </w:tcPr>
          <w:p w14:paraId="366FA9B1">
            <w:pPr>
              <w:jc w:val="center"/>
              <w:rPr>
                <w:rFonts w:ascii="宋体" w:cs="宋体"/>
                <w:sz w:val="20"/>
              </w:rPr>
            </w:pPr>
          </w:p>
        </w:tc>
        <w:tc>
          <w:tcPr>
            <w:tcW w:w="759" w:type="dxa"/>
            <w:gridSpan w:val="2"/>
            <w:tcBorders>
              <w:tl2br w:val="nil"/>
              <w:tr2bl w:val="nil"/>
            </w:tcBorders>
            <w:vAlign w:val="center"/>
          </w:tcPr>
          <w:p w14:paraId="76B165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A8386A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民众对环保意识的提升</w:t>
            </w:r>
          </w:p>
        </w:tc>
        <w:tc>
          <w:tcPr>
            <w:tcW w:w="4228" w:type="dxa"/>
            <w:gridSpan w:val="2"/>
            <w:tcBorders>
              <w:tl2br w:val="nil"/>
              <w:tr2bl w:val="nil"/>
            </w:tcBorders>
            <w:vAlign w:val="center"/>
          </w:tcPr>
          <w:p w14:paraId="5CA0154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84F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D49D93">
            <w:pPr>
              <w:jc w:val="center"/>
              <w:rPr>
                <w:rFonts w:ascii="宋体" w:cs="宋体"/>
                <w:sz w:val="20"/>
              </w:rPr>
            </w:pPr>
          </w:p>
        </w:tc>
        <w:tc>
          <w:tcPr>
            <w:tcW w:w="723" w:type="dxa"/>
            <w:vMerge w:val="continue"/>
            <w:tcBorders>
              <w:tl2br w:val="nil"/>
              <w:tr2bl w:val="nil"/>
            </w:tcBorders>
            <w:vAlign w:val="center"/>
          </w:tcPr>
          <w:p w14:paraId="4DE9BC22">
            <w:pPr>
              <w:jc w:val="center"/>
              <w:rPr>
                <w:rFonts w:ascii="宋体" w:cs="宋体"/>
                <w:sz w:val="20"/>
              </w:rPr>
            </w:pPr>
          </w:p>
        </w:tc>
        <w:tc>
          <w:tcPr>
            <w:tcW w:w="759" w:type="dxa"/>
            <w:gridSpan w:val="2"/>
            <w:tcBorders>
              <w:tl2br w:val="nil"/>
              <w:tr2bl w:val="nil"/>
            </w:tcBorders>
            <w:vAlign w:val="center"/>
          </w:tcPr>
          <w:p w14:paraId="57F8B5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490E97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4583A6A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07DC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D03CBF8">
            <w:pPr>
              <w:jc w:val="center"/>
              <w:rPr>
                <w:rFonts w:ascii="宋体" w:cs="宋体"/>
                <w:sz w:val="20"/>
              </w:rPr>
            </w:pPr>
          </w:p>
        </w:tc>
        <w:tc>
          <w:tcPr>
            <w:tcW w:w="723" w:type="dxa"/>
            <w:vMerge w:val="continue"/>
            <w:tcBorders>
              <w:tl2br w:val="nil"/>
              <w:tr2bl w:val="nil"/>
            </w:tcBorders>
            <w:vAlign w:val="center"/>
          </w:tcPr>
          <w:p w14:paraId="48FEBAFE">
            <w:pPr>
              <w:jc w:val="center"/>
              <w:rPr>
                <w:rFonts w:ascii="宋体" w:cs="宋体"/>
                <w:sz w:val="20"/>
              </w:rPr>
            </w:pPr>
          </w:p>
        </w:tc>
        <w:tc>
          <w:tcPr>
            <w:tcW w:w="759" w:type="dxa"/>
            <w:gridSpan w:val="2"/>
            <w:tcBorders>
              <w:tl2br w:val="nil"/>
              <w:tr2bl w:val="nil"/>
            </w:tcBorders>
            <w:vAlign w:val="center"/>
          </w:tcPr>
          <w:p w14:paraId="1958D5C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FDBFB52">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对环境质量改善或提升的持续影响</w:t>
            </w:r>
          </w:p>
        </w:tc>
        <w:tc>
          <w:tcPr>
            <w:tcW w:w="4228" w:type="dxa"/>
            <w:gridSpan w:val="2"/>
            <w:tcBorders>
              <w:tl2br w:val="nil"/>
              <w:tr2bl w:val="nil"/>
            </w:tcBorders>
            <w:vAlign w:val="center"/>
          </w:tcPr>
          <w:p w14:paraId="3816806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3326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FA25C9">
            <w:pPr>
              <w:jc w:val="center"/>
              <w:rPr>
                <w:rFonts w:ascii="宋体" w:cs="宋体"/>
                <w:sz w:val="20"/>
              </w:rPr>
            </w:pPr>
          </w:p>
        </w:tc>
        <w:tc>
          <w:tcPr>
            <w:tcW w:w="723" w:type="dxa"/>
            <w:tcBorders>
              <w:tl2br w:val="nil"/>
              <w:tr2bl w:val="nil"/>
            </w:tcBorders>
            <w:vAlign w:val="center"/>
          </w:tcPr>
          <w:p w14:paraId="59B308D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C4544D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5C2309A0">
            <w:pPr>
              <w:keepNext w:val="0"/>
              <w:keepLines w:val="0"/>
              <w:widowControl/>
              <w:suppressLineNumbers w:val="0"/>
              <w:jc w:val="center"/>
              <w:textAlignment w:val="center"/>
              <w:rPr>
                <w:rFonts w:hint="eastAsia" w:ascii="宋体" w:hAnsi="宋体" w:eastAsia="宋体" w:cs="宋体"/>
                <w:sz w:val="20"/>
                <w:lang w:eastAsia="zh-CN"/>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A2992B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605AEE9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11</w:t>
      </w:r>
      <w:r>
        <w:rPr>
          <w:rFonts w:hint="eastAsia" w:ascii="仿宋" w:hAnsi="仿宋" w:eastAsia="仿宋" w:cs="仿宋"/>
          <w:b/>
          <w:bCs/>
          <w:kern w:val="0"/>
          <w:sz w:val="32"/>
          <w:szCs w:val="32"/>
        </w:rPr>
        <w:t>、“</w:t>
      </w:r>
      <w:r>
        <w:rPr>
          <w:rFonts w:hint="eastAsia" w:ascii="仿宋" w:hAnsi="仿宋" w:eastAsia="仿宋" w:cs="仿宋"/>
          <w:b/>
          <w:bCs/>
          <w:sz w:val="32"/>
          <w:szCs w:val="32"/>
        </w:rPr>
        <w:t>淮北市生物多样性本底调查</w:t>
      </w:r>
      <w:r>
        <w:rPr>
          <w:rFonts w:hint="eastAsia" w:ascii="仿宋" w:hAnsi="仿宋" w:eastAsia="仿宋" w:cs="仿宋"/>
          <w:b/>
          <w:bCs/>
          <w:kern w:val="0"/>
          <w:sz w:val="32"/>
          <w:szCs w:val="32"/>
        </w:rPr>
        <w:t>”项目。</w:t>
      </w:r>
    </w:p>
    <w:p w14:paraId="2CAE84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安徽省2023年启动</w:t>
      </w:r>
      <w:r>
        <w:rPr>
          <w:rFonts w:hint="eastAsia" w:ascii="仿宋" w:hAnsi="仿宋" w:eastAsia="仿宋" w:cs="仿宋"/>
          <w:sz w:val="32"/>
          <w:szCs w:val="32"/>
          <w:lang w:eastAsia="zh-CN"/>
        </w:rPr>
        <w:t>生物</w:t>
      </w:r>
      <w:r>
        <w:rPr>
          <w:rFonts w:hint="eastAsia" w:ascii="仿宋" w:hAnsi="仿宋" w:eastAsia="仿宋" w:cs="仿宋"/>
          <w:sz w:val="32"/>
          <w:szCs w:val="32"/>
        </w:rPr>
        <w:t>多样性本底调查，至“十四五”末基本完成，共分为四个批次开展</w:t>
      </w:r>
      <w:r>
        <w:rPr>
          <w:rFonts w:hint="eastAsia" w:ascii="仿宋" w:hAnsi="仿宋" w:eastAsia="仿宋" w:cs="仿宋"/>
          <w:sz w:val="32"/>
          <w:szCs w:val="32"/>
          <w:lang w:eastAsia="zh-CN"/>
        </w:rPr>
        <w:t>，其中要求我市选择一个区</w:t>
      </w:r>
      <w:r>
        <w:rPr>
          <w:rFonts w:hint="eastAsia" w:ascii="仿宋" w:hAnsi="仿宋" w:eastAsia="仿宋" w:cs="仿宋"/>
          <w:sz w:val="32"/>
          <w:szCs w:val="32"/>
        </w:rPr>
        <w:t>启动。</w:t>
      </w:r>
    </w:p>
    <w:p w14:paraId="3356E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sz w:val="32"/>
          <w:szCs w:val="32"/>
        </w:rPr>
        <w:t>《关于印发&lt;安徽省县域生物多样性本地调查工作方案&gt;等3个文件的通知》（安环委办〔2023〕42号）</w:t>
      </w:r>
      <w:r>
        <w:rPr>
          <w:rFonts w:hint="eastAsia" w:ascii="仿宋" w:hAnsi="仿宋" w:eastAsia="仿宋" w:cs="仿宋"/>
          <w:kern w:val="0"/>
          <w:sz w:val="32"/>
          <w:szCs w:val="32"/>
          <w:lang w:eastAsia="zh-CN"/>
        </w:rPr>
        <w:t>。</w:t>
      </w:r>
    </w:p>
    <w:p w14:paraId="553B2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7AE4A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2024.11-2025.12</w:t>
      </w:r>
    </w:p>
    <w:p w14:paraId="73B5CD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_GB2312" w:cs="仿宋"/>
          <w:b w:val="0"/>
          <w:bCs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lang w:eastAsia="zh-CN"/>
        </w:rPr>
        <w:t>选取</w:t>
      </w:r>
      <w:r>
        <w:rPr>
          <w:rFonts w:hint="eastAsia" w:ascii="仿宋" w:hAnsi="仿宋" w:eastAsia="仿宋" w:cs="仿宋"/>
          <w:sz w:val="32"/>
          <w:szCs w:val="32"/>
        </w:rPr>
        <w:t>我市相山区</w:t>
      </w:r>
      <w:r>
        <w:rPr>
          <w:rFonts w:hint="eastAsia" w:ascii="仿宋" w:hAnsi="仿宋" w:eastAsia="仿宋" w:cs="仿宋"/>
          <w:sz w:val="32"/>
          <w:szCs w:val="32"/>
          <w:lang w:eastAsia="zh-CN"/>
        </w:rPr>
        <w:t>为本次</w:t>
      </w:r>
      <w:r>
        <w:rPr>
          <w:rFonts w:hint="eastAsia" w:ascii="仿宋" w:hAnsi="仿宋" w:eastAsia="仿宋" w:cs="仿宋"/>
          <w:sz w:val="32"/>
          <w:szCs w:val="32"/>
        </w:rPr>
        <w:t>调查对象</w:t>
      </w:r>
      <w:r>
        <w:rPr>
          <w:rFonts w:hint="eastAsia" w:ascii="仿宋" w:hAnsi="仿宋" w:eastAsia="仿宋" w:cs="仿宋"/>
          <w:sz w:val="32"/>
          <w:szCs w:val="32"/>
          <w:lang w:eastAsia="zh-CN"/>
        </w:rPr>
        <w:t>，开展</w:t>
      </w:r>
      <w:r>
        <w:rPr>
          <w:rFonts w:hint="eastAsia" w:ascii="仿宋" w:hAnsi="仿宋" w:eastAsia="仿宋" w:cs="仿宋"/>
          <w:sz w:val="32"/>
          <w:szCs w:val="32"/>
        </w:rPr>
        <w:t>包括生态系统多样性、陆生高等植物多样性、陆生脊椎动物多样性、陆生昆虫多样性、大型真菌多样性、淡水水生生物多样性和生物多样性相关传统知识七个方面的本地调查，形成生物多样性物种名录，提出生物多样性保护对策建议。</w:t>
      </w:r>
    </w:p>
    <w:p w14:paraId="5FB7A2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29万元</w:t>
      </w:r>
    </w:p>
    <w:p w14:paraId="1A209D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0E4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CF58BD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37E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D3EB56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582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FDCAC6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731F39D">
            <w:pPr>
              <w:jc w:val="center"/>
              <w:rPr>
                <w:rFonts w:ascii="宋体" w:cs="宋体"/>
                <w:sz w:val="20"/>
              </w:rPr>
            </w:pPr>
            <w:r>
              <w:rPr>
                <w:rFonts w:hint="eastAsia" w:ascii="宋体" w:hAnsi="宋体" w:eastAsia="宋体" w:cs="宋体"/>
                <w:sz w:val="20"/>
                <w:szCs w:val="20"/>
              </w:rPr>
              <w:t>淮北市生物多样性本底调查</w:t>
            </w:r>
          </w:p>
        </w:tc>
      </w:tr>
      <w:tr w14:paraId="33DC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28AAA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60C7072">
            <w:pPr>
              <w:jc w:val="center"/>
              <w:rPr>
                <w:rFonts w:ascii="宋体" w:cs="宋体"/>
                <w:sz w:val="20"/>
              </w:rPr>
            </w:pPr>
            <w:r>
              <w:rPr>
                <w:rFonts w:hint="eastAsia" w:ascii="宋体" w:hAnsi="宋体" w:eastAsia="宋体" w:cs="宋体"/>
                <w:color w:val="auto"/>
                <w:sz w:val="20"/>
                <w:lang w:val="en-US" w:eastAsia="zh-CN"/>
              </w:rPr>
              <w:t>264-淮北市生态环境局</w:t>
            </w:r>
          </w:p>
        </w:tc>
        <w:tc>
          <w:tcPr>
            <w:tcW w:w="1848" w:type="dxa"/>
            <w:tcBorders>
              <w:tl2br w:val="nil"/>
              <w:tr2bl w:val="nil"/>
            </w:tcBorders>
            <w:vAlign w:val="center"/>
          </w:tcPr>
          <w:p w14:paraId="2892FC7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29B63A1">
            <w:pPr>
              <w:jc w:val="center"/>
            </w:pPr>
            <w:r>
              <w:rPr>
                <w:rFonts w:hint="eastAsia"/>
                <w:sz w:val="20"/>
                <w:szCs w:val="20"/>
                <w:lang w:eastAsia="zh-CN"/>
              </w:rPr>
              <w:t>淮北市生态环境局</w:t>
            </w:r>
          </w:p>
        </w:tc>
      </w:tr>
      <w:tr w14:paraId="56E4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2D28F0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013EA64">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5971D63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EA646CF">
            <w:pPr>
              <w:jc w:val="center"/>
              <w:rPr>
                <w:rFonts w:hint="default" w:eastAsiaTheme="minorEastAsia"/>
                <w:lang w:val="en-US" w:eastAsia="zh-CN"/>
              </w:rPr>
            </w:pPr>
            <w:r>
              <w:rPr>
                <w:rFonts w:hint="eastAsia"/>
                <w:lang w:val="en-US" w:eastAsia="zh-CN"/>
              </w:rPr>
              <w:t>2025.12</w:t>
            </w:r>
          </w:p>
        </w:tc>
      </w:tr>
      <w:tr w14:paraId="00B6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420DE6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BC05FC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28ED691">
            <w:pPr>
              <w:jc w:val="center"/>
              <w:rPr>
                <w:rFonts w:hint="default" w:ascii="宋体" w:cs="宋体" w:eastAsiaTheme="minorEastAsia"/>
                <w:sz w:val="20"/>
                <w:lang w:val="en-US" w:eastAsia="zh-CN"/>
              </w:rPr>
            </w:pPr>
            <w:r>
              <w:rPr>
                <w:rFonts w:hint="eastAsia" w:ascii="宋体" w:cs="宋体"/>
                <w:sz w:val="20"/>
                <w:lang w:val="en-US" w:eastAsia="zh-CN"/>
              </w:rPr>
              <w:t>29</w:t>
            </w:r>
          </w:p>
        </w:tc>
      </w:tr>
      <w:tr w14:paraId="395F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3EAB030">
            <w:pPr>
              <w:jc w:val="center"/>
              <w:rPr>
                <w:rFonts w:ascii="宋体" w:cs="宋体"/>
                <w:sz w:val="20"/>
              </w:rPr>
            </w:pPr>
          </w:p>
        </w:tc>
        <w:tc>
          <w:tcPr>
            <w:tcW w:w="3349" w:type="dxa"/>
            <w:gridSpan w:val="2"/>
            <w:tcBorders>
              <w:tl2br w:val="nil"/>
              <w:tr2bl w:val="nil"/>
            </w:tcBorders>
            <w:vAlign w:val="center"/>
          </w:tcPr>
          <w:p w14:paraId="45F646F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844F315">
            <w:pPr>
              <w:jc w:val="center"/>
              <w:rPr>
                <w:rFonts w:hint="default" w:ascii="宋体" w:cs="宋体" w:eastAsiaTheme="minorEastAsia"/>
                <w:sz w:val="20"/>
                <w:lang w:val="en-US" w:eastAsia="zh-CN"/>
              </w:rPr>
            </w:pPr>
            <w:r>
              <w:rPr>
                <w:rFonts w:hint="eastAsia" w:ascii="宋体" w:cs="宋体"/>
                <w:sz w:val="20"/>
                <w:lang w:val="en-US" w:eastAsia="zh-CN"/>
              </w:rPr>
              <w:t>29</w:t>
            </w:r>
          </w:p>
        </w:tc>
      </w:tr>
      <w:tr w14:paraId="4282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067CBB">
            <w:pPr>
              <w:jc w:val="center"/>
              <w:rPr>
                <w:rFonts w:ascii="宋体" w:cs="宋体"/>
                <w:sz w:val="20"/>
              </w:rPr>
            </w:pPr>
          </w:p>
        </w:tc>
        <w:tc>
          <w:tcPr>
            <w:tcW w:w="3349" w:type="dxa"/>
            <w:gridSpan w:val="2"/>
            <w:tcBorders>
              <w:tl2br w:val="nil"/>
              <w:tr2bl w:val="nil"/>
            </w:tcBorders>
            <w:vAlign w:val="center"/>
          </w:tcPr>
          <w:p w14:paraId="23B9C6C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1BAAFC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2F5F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14C70BA">
            <w:pPr>
              <w:jc w:val="center"/>
              <w:rPr>
                <w:rFonts w:ascii="宋体" w:cs="宋体"/>
                <w:sz w:val="20"/>
              </w:rPr>
            </w:pPr>
          </w:p>
        </w:tc>
        <w:tc>
          <w:tcPr>
            <w:tcW w:w="3349" w:type="dxa"/>
            <w:gridSpan w:val="2"/>
            <w:tcBorders>
              <w:tl2br w:val="nil"/>
              <w:tr2bl w:val="nil"/>
            </w:tcBorders>
            <w:vAlign w:val="center"/>
          </w:tcPr>
          <w:p w14:paraId="2AB76F0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BC59C6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33A7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3F3DD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172078E">
            <w:pPr>
              <w:jc w:val="left"/>
              <w:rPr>
                <w:rFonts w:ascii="宋体" w:cs="宋体"/>
                <w:sz w:val="20"/>
              </w:rPr>
            </w:pPr>
            <w:r>
              <w:rPr>
                <w:rFonts w:hint="eastAsia" w:ascii="宋体" w:hAnsi="宋体" w:eastAsia="宋体" w:cs="宋体"/>
                <w:sz w:val="20"/>
                <w:szCs w:val="20"/>
                <w:lang w:eastAsia="zh-CN"/>
              </w:rPr>
              <w:t>生物多样性本底调查是摸清我市生物多样性家底、识别生物多样性地域特征和威胁因素的重要途径，为制定全市生物多样性保护政策、提升生物多样性保护和可持续利用水平提供重要依据。</w:t>
            </w:r>
          </w:p>
        </w:tc>
      </w:tr>
      <w:tr w14:paraId="5C7A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00E53C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6CCAD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9963C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7A7B00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1CD070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BF3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836163">
            <w:pPr>
              <w:jc w:val="center"/>
              <w:rPr>
                <w:rFonts w:ascii="宋体" w:cs="宋体"/>
                <w:sz w:val="20"/>
              </w:rPr>
            </w:pPr>
          </w:p>
        </w:tc>
        <w:tc>
          <w:tcPr>
            <w:tcW w:w="723" w:type="dxa"/>
            <w:vMerge w:val="restart"/>
            <w:tcBorders>
              <w:tl2br w:val="nil"/>
              <w:tr2bl w:val="nil"/>
            </w:tcBorders>
            <w:vAlign w:val="center"/>
          </w:tcPr>
          <w:p w14:paraId="374732E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4F134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7C7D151">
            <w:pPr>
              <w:keepNext w:val="0"/>
              <w:keepLines w:val="0"/>
              <w:widowControl/>
              <w:suppressLineNumbers w:val="0"/>
              <w:jc w:val="left"/>
              <w:textAlignment w:val="center"/>
              <w:rPr>
                <w:rFonts w:hint="eastAsia" w:ascii="宋体" w:eastAsia="宋体" w:cs="宋体"/>
                <w:sz w:val="20"/>
                <w:lang w:eastAsia="zh-CN"/>
              </w:rPr>
            </w:pPr>
            <w:r>
              <w:rPr>
                <w:rFonts w:hint="eastAsia" w:ascii="宋体" w:hAnsi="宋体" w:eastAsia="宋体" w:cs="宋体"/>
                <w:i w:val="0"/>
                <w:iCs w:val="0"/>
                <w:color w:val="000000"/>
                <w:kern w:val="0"/>
                <w:sz w:val="20"/>
                <w:szCs w:val="20"/>
                <w:u w:val="none"/>
                <w:lang w:val="en-US" w:eastAsia="zh-CN" w:bidi="ar"/>
              </w:rPr>
              <w:t>生物多样性本底调查（点）</w:t>
            </w:r>
          </w:p>
        </w:tc>
        <w:tc>
          <w:tcPr>
            <w:tcW w:w="4228" w:type="dxa"/>
            <w:gridSpan w:val="2"/>
            <w:tcBorders>
              <w:tl2br w:val="nil"/>
              <w:tr2bl w:val="nil"/>
            </w:tcBorders>
            <w:vAlign w:val="center"/>
          </w:tcPr>
          <w:p w14:paraId="18E13C25">
            <w:pPr>
              <w:keepNext w:val="0"/>
              <w:keepLines w:val="0"/>
              <w:widowControl/>
              <w:suppressLineNumbers w:val="0"/>
              <w:jc w:val="center"/>
              <w:textAlignment w:val="center"/>
              <w:rPr>
                <w:rFonts w:hint="eastAsia"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w:t>
            </w:r>
          </w:p>
        </w:tc>
      </w:tr>
      <w:tr w14:paraId="579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C18681">
            <w:pPr>
              <w:jc w:val="center"/>
              <w:rPr>
                <w:rFonts w:ascii="宋体" w:cs="宋体"/>
                <w:sz w:val="20"/>
              </w:rPr>
            </w:pPr>
          </w:p>
        </w:tc>
        <w:tc>
          <w:tcPr>
            <w:tcW w:w="723" w:type="dxa"/>
            <w:vMerge w:val="continue"/>
            <w:tcBorders>
              <w:tl2br w:val="nil"/>
              <w:tr2bl w:val="nil"/>
            </w:tcBorders>
            <w:vAlign w:val="center"/>
          </w:tcPr>
          <w:p w14:paraId="678286C3">
            <w:pPr>
              <w:jc w:val="center"/>
              <w:rPr>
                <w:rFonts w:ascii="宋体" w:cs="宋体"/>
                <w:sz w:val="20"/>
              </w:rPr>
            </w:pPr>
          </w:p>
        </w:tc>
        <w:tc>
          <w:tcPr>
            <w:tcW w:w="759" w:type="dxa"/>
            <w:gridSpan w:val="2"/>
            <w:tcBorders>
              <w:tl2br w:val="nil"/>
              <w:tr2bl w:val="nil"/>
            </w:tcBorders>
            <w:vAlign w:val="center"/>
          </w:tcPr>
          <w:p w14:paraId="2A086C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2A1DDC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生物多样性本底调查质量</w:t>
            </w:r>
          </w:p>
        </w:tc>
        <w:tc>
          <w:tcPr>
            <w:tcW w:w="4228" w:type="dxa"/>
            <w:gridSpan w:val="2"/>
            <w:tcBorders>
              <w:tl2br w:val="nil"/>
              <w:tr2bl w:val="nil"/>
            </w:tcBorders>
            <w:vAlign w:val="center"/>
          </w:tcPr>
          <w:p w14:paraId="20B3B35F">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真实</w:t>
            </w:r>
          </w:p>
        </w:tc>
      </w:tr>
      <w:tr w14:paraId="604D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B675E0">
            <w:pPr>
              <w:jc w:val="center"/>
              <w:rPr>
                <w:rFonts w:ascii="宋体" w:cs="宋体"/>
                <w:sz w:val="20"/>
              </w:rPr>
            </w:pPr>
          </w:p>
        </w:tc>
        <w:tc>
          <w:tcPr>
            <w:tcW w:w="723" w:type="dxa"/>
            <w:vMerge w:val="continue"/>
            <w:tcBorders>
              <w:tl2br w:val="nil"/>
              <w:tr2bl w:val="nil"/>
            </w:tcBorders>
            <w:vAlign w:val="center"/>
          </w:tcPr>
          <w:p w14:paraId="040FB1A5">
            <w:pPr>
              <w:jc w:val="center"/>
              <w:rPr>
                <w:rFonts w:ascii="宋体" w:cs="宋体"/>
                <w:sz w:val="20"/>
              </w:rPr>
            </w:pPr>
          </w:p>
        </w:tc>
        <w:tc>
          <w:tcPr>
            <w:tcW w:w="759" w:type="dxa"/>
            <w:gridSpan w:val="2"/>
            <w:tcBorders>
              <w:tl2br w:val="nil"/>
              <w:tr2bl w:val="nil"/>
            </w:tcBorders>
            <w:vAlign w:val="center"/>
          </w:tcPr>
          <w:p w14:paraId="209AE6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6EECFD9">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项目完成及时性</w:t>
            </w:r>
          </w:p>
        </w:tc>
        <w:tc>
          <w:tcPr>
            <w:tcW w:w="4228" w:type="dxa"/>
            <w:gridSpan w:val="2"/>
            <w:tcBorders>
              <w:tl2br w:val="nil"/>
              <w:tr2bl w:val="nil"/>
            </w:tcBorders>
            <w:vAlign w:val="center"/>
          </w:tcPr>
          <w:p w14:paraId="03E7584B">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及时</w:t>
            </w:r>
          </w:p>
        </w:tc>
      </w:tr>
      <w:tr w14:paraId="2233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AE0780">
            <w:pPr>
              <w:jc w:val="center"/>
              <w:rPr>
                <w:rFonts w:ascii="宋体" w:cs="宋体"/>
                <w:sz w:val="20"/>
              </w:rPr>
            </w:pPr>
          </w:p>
        </w:tc>
        <w:tc>
          <w:tcPr>
            <w:tcW w:w="723" w:type="dxa"/>
            <w:vMerge w:val="continue"/>
            <w:tcBorders>
              <w:tl2br w:val="nil"/>
              <w:tr2bl w:val="nil"/>
            </w:tcBorders>
            <w:vAlign w:val="center"/>
          </w:tcPr>
          <w:p w14:paraId="138125E4">
            <w:pPr>
              <w:jc w:val="center"/>
              <w:rPr>
                <w:rFonts w:ascii="宋体" w:cs="宋体"/>
                <w:sz w:val="20"/>
              </w:rPr>
            </w:pPr>
          </w:p>
        </w:tc>
        <w:tc>
          <w:tcPr>
            <w:tcW w:w="759" w:type="dxa"/>
            <w:gridSpan w:val="2"/>
            <w:tcBorders>
              <w:tl2br w:val="nil"/>
              <w:tr2bl w:val="nil"/>
            </w:tcBorders>
            <w:vAlign w:val="center"/>
          </w:tcPr>
          <w:p w14:paraId="7C6E95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2E54DF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1B924EA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≤29</w:t>
            </w:r>
          </w:p>
        </w:tc>
      </w:tr>
      <w:tr w14:paraId="7C36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C8B612">
            <w:pPr>
              <w:jc w:val="center"/>
              <w:rPr>
                <w:rFonts w:ascii="宋体" w:cs="宋体"/>
                <w:sz w:val="20"/>
              </w:rPr>
            </w:pPr>
          </w:p>
        </w:tc>
        <w:tc>
          <w:tcPr>
            <w:tcW w:w="723" w:type="dxa"/>
            <w:vMerge w:val="restart"/>
            <w:tcBorders>
              <w:tl2br w:val="nil"/>
              <w:tr2bl w:val="nil"/>
            </w:tcBorders>
            <w:vAlign w:val="center"/>
          </w:tcPr>
          <w:p w14:paraId="60C33BE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046AC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3E2D60A">
            <w:pPr>
              <w:keepNext w:val="0"/>
              <w:keepLines w:val="0"/>
              <w:widowControl/>
              <w:suppressLineNumbers w:val="0"/>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20BAC312">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2688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A37AED">
            <w:pPr>
              <w:jc w:val="center"/>
              <w:rPr>
                <w:rFonts w:ascii="宋体" w:cs="宋体"/>
                <w:sz w:val="20"/>
              </w:rPr>
            </w:pPr>
          </w:p>
        </w:tc>
        <w:tc>
          <w:tcPr>
            <w:tcW w:w="723" w:type="dxa"/>
            <w:vMerge w:val="continue"/>
            <w:tcBorders>
              <w:tl2br w:val="nil"/>
              <w:tr2bl w:val="nil"/>
            </w:tcBorders>
            <w:vAlign w:val="center"/>
          </w:tcPr>
          <w:p w14:paraId="500AD5BC">
            <w:pPr>
              <w:jc w:val="center"/>
              <w:rPr>
                <w:rFonts w:ascii="宋体" w:cs="宋体"/>
                <w:sz w:val="20"/>
              </w:rPr>
            </w:pPr>
          </w:p>
        </w:tc>
        <w:tc>
          <w:tcPr>
            <w:tcW w:w="759" w:type="dxa"/>
            <w:gridSpan w:val="2"/>
            <w:tcBorders>
              <w:tl2br w:val="nil"/>
              <w:tr2bl w:val="nil"/>
            </w:tcBorders>
            <w:vAlign w:val="center"/>
          </w:tcPr>
          <w:p w14:paraId="026639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BB4C6F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开展生物多样性本地调查，提升民众环保意识</w:t>
            </w:r>
          </w:p>
        </w:tc>
        <w:tc>
          <w:tcPr>
            <w:tcW w:w="4228" w:type="dxa"/>
            <w:gridSpan w:val="2"/>
            <w:tcBorders>
              <w:tl2br w:val="nil"/>
              <w:tr2bl w:val="nil"/>
            </w:tcBorders>
            <w:vAlign w:val="center"/>
          </w:tcPr>
          <w:p w14:paraId="59174A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30A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9DB8B8">
            <w:pPr>
              <w:jc w:val="center"/>
              <w:rPr>
                <w:rFonts w:ascii="宋体" w:cs="宋体"/>
                <w:sz w:val="20"/>
              </w:rPr>
            </w:pPr>
          </w:p>
        </w:tc>
        <w:tc>
          <w:tcPr>
            <w:tcW w:w="723" w:type="dxa"/>
            <w:vMerge w:val="continue"/>
            <w:tcBorders>
              <w:tl2br w:val="nil"/>
              <w:tr2bl w:val="nil"/>
            </w:tcBorders>
            <w:vAlign w:val="center"/>
          </w:tcPr>
          <w:p w14:paraId="0A6E02A8">
            <w:pPr>
              <w:jc w:val="center"/>
              <w:rPr>
                <w:rFonts w:ascii="宋体" w:cs="宋体"/>
                <w:sz w:val="20"/>
              </w:rPr>
            </w:pPr>
          </w:p>
        </w:tc>
        <w:tc>
          <w:tcPr>
            <w:tcW w:w="759" w:type="dxa"/>
            <w:gridSpan w:val="2"/>
            <w:tcBorders>
              <w:tl2br w:val="nil"/>
              <w:tr2bl w:val="nil"/>
            </w:tcBorders>
            <w:vAlign w:val="center"/>
          </w:tcPr>
          <w:p w14:paraId="13C12A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1A2E02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5D274E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0DBA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9020B43">
            <w:pPr>
              <w:jc w:val="center"/>
              <w:rPr>
                <w:rFonts w:ascii="宋体" w:cs="宋体"/>
                <w:sz w:val="20"/>
              </w:rPr>
            </w:pPr>
          </w:p>
        </w:tc>
        <w:tc>
          <w:tcPr>
            <w:tcW w:w="723" w:type="dxa"/>
            <w:vMerge w:val="continue"/>
            <w:tcBorders>
              <w:tl2br w:val="nil"/>
              <w:tr2bl w:val="nil"/>
            </w:tcBorders>
            <w:vAlign w:val="center"/>
          </w:tcPr>
          <w:p w14:paraId="1745C107">
            <w:pPr>
              <w:jc w:val="center"/>
              <w:rPr>
                <w:rFonts w:ascii="宋体" w:cs="宋体"/>
                <w:sz w:val="20"/>
              </w:rPr>
            </w:pPr>
          </w:p>
        </w:tc>
        <w:tc>
          <w:tcPr>
            <w:tcW w:w="759" w:type="dxa"/>
            <w:gridSpan w:val="2"/>
            <w:tcBorders>
              <w:tl2br w:val="nil"/>
              <w:tr2bl w:val="nil"/>
            </w:tcBorders>
            <w:vAlign w:val="center"/>
          </w:tcPr>
          <w:p w14:paraId="5B10E7D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95237B0">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对促进生态文明建设的持续影响</w:t>
            </w:r>
          </w:p>
        </w:tc>
        <w:tc>
          <w:tcPr>
            <w:tcW w:w="4228" w:type="dxa"/>
            <w:gridSpan w:val="2"/>
            <w:tcBorders>
              <w:tl2br w:val="nil"/>
              <w:tr2bl w:val="nil"/>
            </w:tcBorders>
            <w:vAlign w:val="center"/>
          </w:tcPr>
          <w:p w14:paraId="6230183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1CAB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93AFF6">
            <w:pPr>
              <w:jc w:val="center"/>
              <w:rPr>
                <w:rFonts w:ascii="宋体" w:cs="宋体"/>
                <w:sz w:val="20"/>
              </w:rPr>
            </w:pPr>
          </w:p>
        </w:tc>
        <w:tc>
          <w:tcPr>
            <w:tcW w:w="723" w:type="dxa"/>
            <w:tcBorders>
              <w:tl2br w:val="nil"/>
              <w:tr2bl w:val="nil"/>
            </w:tcBorders>
            <w:vAlign w:val="center"/>
          </w:tcPr>
          <w:p w14:paraId="7BC15A1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4DF50F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80B0AB8">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0E3BEC3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1581A4B6">
      <w:pPr>
        <w:ind w:firstLine="420" w:firstLineChars="200"/>
        <w:rPr>
          <w:rFonts w:hint="eastAsia"/>
        </w:rPr>
      </w:pPr>
    </w:p>
    <w:p w14:paraId="743B9761">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12</w:t>
      </w: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“淮北市</w:t>
      </w:r>
      <w:r>
        <w:rPr>
          <w:rFonts w:hint="eastAsia" w:ascii="仿宋" w:hAnsi="仿宋" w:eastAsia="仿宋" w:cs="仿宋"/>
          <w:b/>
          <w:bCs/>
          <w:sz w:val="32"/>
          <w:szCs w:val="32"/>
          <w:lang w:eastAsia="zh-CN"/>
        </w:rPr>
        <w:t>集中式生活饮用水水源地监测运维”</w:t>
      </w:r>
      <w:r>
        <w:rPr>
          <w:rFonts w:hint="eastAsia" w:ascii="仿宋" w:hAnsi="仿宋" w:eastAsia="仿宋" w:cs="仿宋"/>
          <w:b/>
          <w:bCs/>
          <w:kern w:val="0"/>
          <w:sz w:val="32"/>
          <w:szCs w:val="32"/>
        </w:rPr>
        <w:t>项目</w:t>
      </w:r>
    </w:p>
    <w:p w14:paraId="2F154784">
      <w:pPr>
        <w:keepNext w:val="0"/>
        <w:keepLines w:val="0"/>
        <w:pageBreakBefore w:val="0"/>
        <w:kinsoku/>
        <w:wordWrap/>
        <w:overflowPunct/>
        <w:autoSpaceDE/>
        <w:autoSpaceDN/>
        <w:bidi w:val="0"/>
        <w:adjustRightInd/>
        <w:spacing w:line="560" w:lineRule="exact"/>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rPr>
        <w:t>（1）项目概述。</w:t>
      </w:r>
      <w:r>
        <w:rPr>
          <w:rFonts w:hint="eastAsia" w:ascii="仿宋" w:hAnsi="仿宋" w:eastAsia="仿宋" w:cs="仿宋"/>
          <w:kern w:val="0"/>
          <w:sz w:val="32"/>
          <w:szCs w:val="32"/>
          <w:lang w:val="en-US" w:eastAsia="zh-CN" w:bidi="ar-SA"/>
        </w:rPr>
        <w:t>为了全面掌握我市集中式饮用水源地水质状况，及时掌握饮用水水质，提高我市集中式饮用水源地突发性污染事故预警预测能力。</w:t>
      </w:r>
    </w:p>
    <w:p w14:paraId="071144B0">
      <w:pPr>
        <w:pStyle w:val="14"/>
        <w:keepNext w:val="0"/>
        <w:keepLines w:val="0"/>
        <w:pageBreakBefore w:val="0"/>
        <w:kinsoku/>
        <w:wordWrap/>
        <w:overflowPunct/>
        <w:autoSpaceDE/>
        <w:autoSpaceDN/>
        <w:bidi w:val="0"/>
        <w:adjustRightInd/>
        <w:snapToGrid w:val="0"/>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lang w:val="en-US" w:eastAsia="zh-CN"/>
        </w:rPr>
        <w:t>《安徽省生态环境厅关于进一步加强汛期集中式集中式饮用水源地监测工作的通知》（皖环函〔2020〕461号）、《市发展改革委关于印发淮北市2021年度市本级政府投资项目指导计划的通知》（淮发改投资〔2021〕29号）</w:t>
      </w:r>
    </w:p>
    <w:p w14:paraId="22BB9442">
      <w:pPr>
        <w:keepNext w:val="0"/>
        <w:keepLines w:val="0"/>
        <w:pageBreakBefore w:val="0"/>
        <w:kinsoku/>
        <w:wordWrap/>
        <w:overflowPunct/>
        <w:autoSpaceDE/>
        <w:autoSpaceDN/>
        <w:bidi w:val="0"/>
        <w:adjustRightIn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val="en-US" w:eastAsia="zh-CN"/>
        </w:rPr>
        <w:t>淮北市生态环境局</w:t>
      </w:r>
    </w:p>
    <w:p w14:paraId="27360BFE">
      <w:pPr>
        <w:keepNext w:val="0"/>
        <w:keepLines w:val="0"/>
        <w:pageBreakBefore w:val="0"/>
        <w:kinsoku/>
        <w:wordWrap/>
        <w:overflowPunct/>
        <w:autoSpaceDE/>
        <w:autoSpaceDN/>
        <w:bidi w:val="0"/>
        <w:adjustRightIn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bidi="ar-SA"/>
        </w:rPr>
        <w:t>2023.11-2024.11。</w:t>
      </w:r>
    </w:p>
    <w:p w14:paraId="752DB157">
      <w:pPr>
        <w:pStyle w:val="6"/>
        <w:keepNext w:val="0"/>
        <w:keepLines w:val="0"/>
        <w:pageBreakBefore w:val="0"/>
        <w:kinsoku/>
        <w:wordWrap/>
        <w:overflowPunct/>
        <w:autoSpaceDE/>
        <w:autoSpaceDN/>
        <w:bidi w:val="0"/>
        <w:adjustRightInd/>
        <w:spacing w:after="0"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b w:val="0"/>
          <w:kern w:val="0"/>
          <w:sz w:val="32"/>
          <w:szCs w:val="32"/>
          <w:lang w:val="en-US" w:eastAsia="zh-CN" w:bidi="ar-SA"/>
        </w:rPr>
        <w:t>20套水质自动监测站点</w:t>
      </w:r>
      <w:r>
        <w:rPr>
          <w:rFonts w:hint="eastAsia" w:ascii="仿宋" w:hAnsi="仿宋" w:eastAsia="仿宋" w:cs="仿宋"/>
          <w:kern w:val="0"/>
          <w:sz w:val="32"/>
          <w:szCs w:val="32"/>
          <w:lang w:val="en-US" w:eastAsia="zh-CN" w:bidi="ar-SA"/>
        </w:rPr>
        <w:t>包含PH、水温、溶解氧、浊度、电导率、高锰酸盐指数、氨氮、总磷、总氮、氟化物、硬度共计11项监测指标。保障水站的</w:t>
      </w:r>
      <w:r>
        <w:rPr>
          <w:rFonts w:hint="eastAsia" w:ascii="仿宋" w:hAnsi="仿宋" w:eastAsia="仿宋" w:cs="仿宋"/>
          <w:kern w:val="2"/>
          <w:sz w:val="32"/>
          <w:szCs w:val="32"/>
          <w:lang w:val="en-US" w:eastAsia="zh-CN" w:bidi="ar-SA"/>
        </w:rPr>
        <w:t>日常运维工作及业务平台的维护，保证水质自动监测站运维质量和监测数据有效性。</w:t>
      </w:r>
      <w:r>
        <w:rPr>
          <w:rFonts w:hint="eastAsia" w:ascii="仿宋" w:hAnsi="仿宋" w:eastAsia="仿宋" w:cs="仿宋"/>
          <w:b w:val="0"/>
          <w:kern w:val="0"/>
          <w:sz w:val="32"/>
          <w:szCs w:val="32"/>
          <w:lang w:val="en-US" w:eastAsia="zh-CN" w:bidi="ar-SA"/>
        </w:rPr>
        <w:t>运行维护包括开展水站远程维护、现场维护和应急维护等工作，保证监测数据质量，并对维护过程进行详细记录，记录内容定期归档留存。</w:t>
      </w:r>
    </w:p>
    <w:p w14:paraId="504C5135">
      <w:pPr>
        <w:keepNext w:val="0"/>
        <w:keepLines w:val="0"/>
        <w:pageBreakBefore w:val="0"/>
        <w:kinsoku/>
        <w:wordWrap/>
        <w:overflowPunct/>
        <w:autoSpaceDE/>
        <w:autoSpaceDN/>
        <w:bidi w:val="0"/>
        <w:adjustRightIn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（6）年度预算安排。预算</w:t>
      </w:r>
      <w:r>
        <w:rPr>
          <w:rFonts w:hint="eastAsia" w:ascii="仿宋" w:hAnsi="仿宋" w:eastAsia="仿宋" w:cs="仿宋"/>
          <w:kern w:val="0"/>
          <w:sz w:val="32"/>
          <w:szCs w:val="32"/>
          <w:lang w:val="en-US" w:eastAsia="zh-CN"/>
        </w:rPr>
        <w:t>运维费204.17万元。</w:t>
      </w:r>
    </w:p>
    <w:p w14:paraId="6C2AC0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kern w:val="0"/>
          <w:sz w:val="32"/>
          <w:szCs w:val="32"/>
          <w:lang w:val="en-US" w:eastAsia="zh-CN" w:bidi="ar-SA"/>
        </w:rPr>
        <w:t>（7）绩效目标。</w:t>
      </w:r>
    </w:p>
    <w:p w14:paraId="1B34DF99">
      <w:pPr>
        <w:ind w:firstLine="640" w:firstLineChars="200"/>
        <w:rPr>
          <w:rFonts w:hint="eastAsia" w:ascii="TimesNewRoman" w:hAnsi="TimesNewRoman" w:eastAsia="仿宋_GB2312" w:cs="TimesNewRoman"/>
          <w:kern w:val="0"/>
          <w:sz w:val="32"/>
          <w:szCs w:val="32"/>
        </w:rPr>
      </w:pP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BDF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670DB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876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8E2AD1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7E4B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A624E12">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项目名称</w:t>
            </w:r>
          </w:p>
        </w:tc>
        <w:tc>
          <w:tcPr>
            <w:tcW w:w="7577" w:type="dxa"/>
            <w:gridSpan w:val="4"/>
            <w:tcBorders>
              <w:tl2br w:val="nil"/>
              <w:tr2bl w:val="nil"/>
            </w:tcBorders>
            <w:vAlign w:val="center"/>
          </w:tcPr>
          <w:p w14:paraId="06969E8B">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淮北市集中式生活饮用水水源地自动监测项目</w:t>
            </w:r>
          </w:p>
        </w:tc>
      </w:tr>
      <w:tr w14:paraId="1037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94B7263">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主管部门   及代码</w:t>
            </w:r>
          </w:p>
        </w:tc>
        <w:tc>
          <w:tcPr>
            <w:tcW w:w="3349" w:type="dxa"/>
            <w:gridSpan w:val="2"/>
            <w:tcBorders>
              <w:tl2br w:val="nil"/>
              <w:tr2bl w:val="nil"/>
            </w:tcBorders>
            <w:vAlign w:val="center"/>
          </w:tcPr>
          <w:p w14:paraId="19ED6A16">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264-淮北市生态环境局</w:t>
            </w:r>
          </w:p>
        </w:tc>
        <w:tc>
          <w:tcPr>
            <w:tcW w:w="1848" w:type="dxa"/>
            <w:tcBorders>
              <w:tl2br w:val="nil"/>
              <w:tr2bl w:val="nil"/>
            </w:tcBorders>
            <w:vAlign w:val="center"/>
          </w:tcPr>
          <w:p w14:paraId="6EB6DBF6">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实施单位</w:t>
            </w:r>
          </w:p>
        </w:tc>
        <w:tc>
          <w:tcPr>
            <w:tcW w:w="2380" w:type="dxa"/>
            <w:tcBorders>
              <w:tl2br w:val="nil"/>
              <w:tr2bl w:val="nil"/>
            </w:tcBorders>
            <w:vAlign w:val="center"/>
          </w:tcPr>
          <w:p w14:paraId="01EEDD5E">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淮北市生态环境局</w:t>
            </w:r>
          </w:p>
        </w:tc>
      </w:tr>
      <w:tr w14:paraId="42AB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1EB17A5">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项目来源</w:t>
            </w:r>
          </w:p>
        </w:tc>
        <w:tc>
          <w:tcPr>
            <w:tcW w:w="3349" w:type="dxa"/>
            <w:gridSpan w:val="2"/>
            <w:tcBorders>
              <w:tl2br w:val="nil"/>
              <w:tr2bl w:val="nil"/>
            </w:tcBorders>
            <w:vAlign w:val="center"/>
          </w:tcPr>
          <w:p w14:paraId="58F755AD">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年初预算</w:t>
            </w:r>
          </w:p>
        </w:tc>
        <w:tc>
          <w:tcPr>
            <w:tcW w:w="1848" w:type="dxa"/>
            <w:tcBorders>
              <w:tl2br w:val="nil"/>
              <w:tr2bl w:val="nil"/>
            </w:tcBorders>
            <w:vAlign w:val="center"/>
          </w:tcPr>
          <w:p w14:paraId="0BC95D07">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项目期</w:t>
            </w:r>
          </w:p>
        </w:tc>
        <w:tc>
          <w:tcPr>
            <w:tcW w:w="2380" w:type="dxa"/>
            <w:tcBorders>
              <w:tl2br w:val="nil"/>
              <w:tr2bl w:val="nil"/>
            </w:tcBorders>
            <w:vAlign w:val="center"/>
          </w:tcPr>
          <w:p w14:paraId="6837E3D8">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2025.6</w:t>
            </w:r>
          </w:p>
        </w:tc>
      </w:tr>
      <w:tr w14:paraId="49D9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57488C7">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项目资金</w:t>
            </w:r>
          </w:p>
          <w:p w14:paraId="3A18E0BD">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（万元）</w:t>
            </w:r>
          </w:p>
        </w:tc>
        <w:tc>
          <w:tcPr>
            <w:tcW w:w="3349" w:type="dxa"/>
            <w:gridSpan w:val="2"/>
            <w:tcBorders>
              <w:tl2br w:val="nil"/>
              <w:tr2bl w:val="nil"/>
            </w:tcBorders>
            <w:vAlign w:val="center"/>
          </w:tcPr>
          <w:p w14:paraId="3AEADFA7">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年度资金总额：</w:t>
            </w:r>
          </w:p>
        </w:tc>
        <w:tc>
          <w:tcPr>
            <w:tcW w:w="4228" w:type="dxa"/>
            <w:gridSpan w:val="2"/>
            <w:tcBorders>
              <w:tl2br w:val="nil"/>
              <w:tr2bl w:val="nil"/>
            </w:tcBorders>
            <w:vAlign w:val="center"/>
          </w:tcPr>
          <w:p w14:paraId="30FB67C3">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204.17</w:t>
            </w:r>
          </w:p>
        </w:tc>
      </w:tr>
      <w:tr w14:paraId="1B75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CCA2FC">
            <w:pPr>
              <w:widowControl/>
              <w:jc w:val="left"/>
              <w:textAlignment w:val="center"/>
              <w:rPr>
                <w:rFonts w:hint="eastAsia" w:ascii="宋体" w:hAnsi="宋体" w:eastAsia="宋体" w:cs="宋体"/>
                <w:color w:val="000000"/>
                <w:kern w:val="0"/>
                <w:sz w:val="20"/>
                <w:szCs w:val="20"/>
              </w:rPr>
            </w:pPr>
          </w:p>
        </w:tc>
        <w:tc>
          <w:tcPr>
            <w:tcW w:w="3349" w:type="dxa"/>
            <w:gridSpan w:val="2"/>
            <w:tcBorders>
              <w:tl2br w:val="nil"/>
              <w:tr2bl w:val="nil"/>
            </w:tcBorders>
            <w:vAlign w:val="center"/>
          </w:tcPr>
          <w:p w14:paraId="671B909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E2281DF">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204.17</w:t>
            </w:r>
          </w:p>
        </w:tc>
      </w:tr>
      <w:tr w14:paraId="4C39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2787B54">
            <w:pPr>
              <w:widowControl/>
              <w:jc w:val="left"/>
              <w:textAlignment w:val="center"/>
              <w:rPr>
                <w:rFonts w:hint="eastAsia" w:ascii="宋体" w:hAnsi="宋体" w:eastAsia="宋体" w:cs="宋体"/>
                <w:color w:val="000000"/>
                <w:kern w:val="0"/>
                <w:sz w:val="20"/>
                <w:szCs w:val="20"/>
              </w:rPr>
            </w:pPr>
          </w:p>
        </w:tc>
        <w:tc>
          <w:tcPr>
            <w:tcW w:w="3349" w:type="dxa"/>
            <w:gridSpan w:val="2"/>
            <w:tcBorders>
              <w:tl2br w:val="nil"/>
              <w:tr2bl w:val="nil"/>
            </w:tcBorders>
            <w:vAlign w:val="center"/>
          </w:tcPr>
          <w:p w14:paraId="27EF690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29CCE3C">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52A6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0D0E5A">
            <w:pPr>
              <w:widowControl/>
              <w:jc w:val="left"/>
              <w:textAlignment w:val="center"/>
              <w:rPr>
                <w:rFonts w:hint="eastAsia" w:ascii="宋体" w:hAnsi="宋体" w:eastAsia="宋体" w:cs="宋体"/>
                <w:color w:val="000000"/>
                <w:kern w:val="0"/>
                <w:sz w:val="20"/>
                <w:szCs w:val="20"/>
              </w:rPr>
            </w:pPr>
          </w:p>
        </w:tc>
        <w:tc>
          <w:tcPr>
            <w:tcW w:w="3349" w:type="dxa"/>
            <w:gridSpan w:val="2"/>
            <w:tcBorders>
              <w:tl2br w:val="nil"/>
              <w:tr2bl w:val="nil"/>
            </w:tcBorders>
            <w:vAlign w:val="center"/>
          </w:tcPr>
          <w:p w14:paraId="5436E92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6B98CB2">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29E2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C11017F">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0B69848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F740342">
            <w:pPr>
              <w:widowControl/>
              <w:jc w:val="left"/>
              <w:textAlignment w:val="center"/>
              <w:rPr>
                <w:rFonts w:hint="eastAsia" w:ascii="宋体" w:hAnsi="宋体" w:eastAsia="宋体" w:cs="宋体"/>
                <w:color w:val="000000"/>
                <w:kern w:val="0"/>
                <w:sz w:val="20"/>
                <w:szCs w:val="20"/>
                <w:lang w:val="en-US" w:eastAsia="zh-CN"/>
              </w:rPr>
            </w:pPr>
            <w:r>
              <w:rPr>
                <w:rFonts w:hint="eastAsia"/>
                <w:sz w:val="20"/>
                <w:szCs w:val="20"/>
              </w:rPr>
              <w:t>目标1：</w:t>
            </w:r>
            <w:r>
              <w:rPr>
                <w:rFonts w:hint="eastAsia" w:ascii="宋体" w:hAnsi="宋体" w:eastAsia="宋体" w:cs="宋体"/>
                <w:color w:val="000000"/>
                <w:kern w:val="0"/>
                <w:sz w:val="20"/>
                <w:szCs w:val="20"/>
                <w:lang w:val="en-US" w:eastAsia="zh-CN"/>
              </w:rPr>
              <w:t>为加强饮用水源地管理，保障饮用水水质安全，及时发现水质的异常变化提供准确的数据支撑。</w:t>
            </w:r>
          </w:p>
          <w:p w14:paraId="6E60C598">
            <w:pPr>
              <w:widowControl/>
              <w:jc w:val="left"/>
              <w:textAlignment w:val="center"/>
              <w:rPr>
                <w:rFonts w:hint="eastAsia" w:ascii="宋体" w:hAnsi="宋体" w:eastAsia="宋体" w:cs="宋体"/>
                <w:color w:val="000000"/>
                <w:kern w:val="0"/>
                <w:sz w:val="20"/>
                <w:szCs w:val="20"/>
              </w:rPr>
            </w:pPr>
            <w:r>
              <w:rPr>
                <w:rFonts w:hint="eastAsia"/>
                <w:sz w:val="20"/>
                <w:szCs w:val="20"/>
              </w:rPr>
              <w:t>目标2：</w:t>
            </w:r>
            <w:r>
              <w:rPr>
                <w:rFonts w:hint="eastAsia" w:ascii="宋体" w:hAnsi="宋体" w:eastAsia="宋体" w:cs="宋体"/>
                <w:color w:val="000000"/>
                <w:kern w:val="0"/>
                <w:sz w:val="20"/>
                <w:szCs w:val="20"/>
                <w:lang w:val="en-US" w:eastAsia="zh-CN"/>
              </w:rPr>
              <w:t>及时掌握饮用水水质污染的现状，提高饮用水源水质预警处置能力。</w:t>
            </w:r>
          </w:p>
        </w:tc>
      </w:tr>
      <w:tr w14:paraId="36C6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D3B170B">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34B5DF1B">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76783A0D">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24DFAA1C">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707A37C">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636F96E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155B21C">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2D1F4F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907F5E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14:paraId="3F7A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DC9727">
            <w:pPr>
              <w:widowControl/>
              <w:jc w:val="left"/>
              <w:textAlignment w:val="center"/>
              <w:rPr>
                <w:rFonts w:hint="eastAsia" w:ascii="宋体" w:hAnsi="宋体" w:eastAsia="宋体" w:cs="宋体"/>
                <w:color w:val="000000"/>
                <w:kern w:val="0"/>
                <w:sz w:val="20"/>
                <w:szCs w:val="20"/>
              </w:rPr>
            </w:pPr>
          </w:p>
        </w:tc>
        <w:tc>
          <w:tcPr>
            <w:tcW w:w="723" w:type="dxa"/>
            <w:vMerge w:val="restart"/>
            <w:tcBorders>
              <w:tl2br w:val="nil"/>
              <w:tr2bl w:val="nil"/>
            </w:tcBorders>
            <w:vAlign w:val="center"/>
          </w:tcPr>
          <w:p w14:paraId="5AD354A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29D2017">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DBB3A20">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sz w:val="20"/>
                <w:szCs w:val="20"/>
                <w:lang w:eastAsia="zh-CN"/>
              </w:rPr>
              <w:t>集中式生活饮用水水源地</w:t>
            </w:r>
            <w:r>
              <w:rPr>
                <w:rFonts w:hint="eastAsia" w:ascii="宋体" w:hAnsi="宋体" w:eastAsia="宋体" w:cs="宋体"/>
                <w:sz w:val="20"/>
                <w:szCs w:val="20"/>
                <w:lang w:val="en-US" w:eastAsia="zh-CN"/>
              </w:rPr>
              <w:t>自动</w:t>
            </w:r>
            <w:r>
              <w:rPr>
                <w:rFonts w:hint="eastAsia" w:ascii="宋体" w:hAnsi="宋体" w:eastAsia="宋体" w:cs="宋体"/>
                <w:sz w:val="20"/>
                <w:szCs w:val="20"/>
                <w:lang w:eastAsia="zh-CN"/>
              </w:rPr>
              <w:t>监测</w:t>
            </w:r>
            <w:r>
              <w:rPr>
                <w:rFonts w:hint="eastAsia" w:ascii="宋体" w:hAnsi="宋体" w:eastAsia="宋体" w:cs="宋体"/>
                <w:color w:val="000000"/>
                <w:kern w:val="0"/>
                <w:sz w:val="20"/>
                <w:szCs w:val="20"/>
                <w:lang w:val="en-US" w:eastAsia="zh-CN"/>
              </w:rPr>
              <w:t>个数</w:t>
            </w:r>
          </w:p>
        </w:tc>
        <w:tc>
          <w:tcPr>
            <w:tcW w:w="4228" w:type="dxa"/>
            <w:gridSpan w:val="2"/>
            <w:tcBorders>
              <w:tl2br w:val="nil"/>
              <w:tr2bl w:val="nil"/>
            </w:tcBorders>
            <w:vAlign w:val="center"/>
          </w:tcPr>
          <w:p w14:paraId="69B90722">
            <w:pPr>
              <w:widowControl/>
              <w:jc w:val="center"/>
              <w:textAlignment w:val="center"/>
              <w:rPr>
                <w:rFonts w:hint="default" w:ascii="宋体" w:hAnsi="宋体" w:eastAsia="宋体" w:cs="宋体"/>
                <w:color w:val="000000"/>
                <w:kern w:val="0"/>
                <w:sz w:val="20"/>
                <w:szCs w:val="20"/>
                <w:lang w:val="en-US"/>
              </w:rPr>
            </w:pPr>
            <w:r>
              <w:rPr>
                <w:rFonts w:hint="default" w:ascii="宋体" w:hAnsi="宋体" w:eastAsia="宋体" w:cs="宋体"/>
                <w:color w:val="000000"/>
                <w:kern w:val="0"/>
                <w:sz w:val="20"/>
                <w:szCs w:val="20"/>
                <w:lang w:val="en-US"/>
              </w:rPr>
              <w:t>20</w:t>
            </w:r>
          </w:p>
        </w:tc>
      </w:tr>
      <w:tr w14:paraId="7387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D1BE83">
            <w:pPr>
              <w:widowControl/>
              <w:jc w:val="left"/>
              <w:textAlignment w:val="center"/>
              <w:rPr>
                <w:rFonts w:hint="eastAsia" w:ascii="宋体" w:hAnsi="宋体" w:eastAsia="宋体" w:cs="宋体"/>
                <w:color w:val="000000"/>
                <w:kern w:val="0"/>
                <w:sz w:val="20"/>
                <w:szCs w:val="20"/>
              </w:rPr>
            </w:pPr>
          </w:p>
        </w:tc>
        <w:tc>
          <w:tcPr>
            <w:tcW w:w="723" w:type="dxa"/>
            <w:vMerge w:val="continue"/>
            <w:tcBorders>
              <w:tl2br w:val="nil"/>
              <w:tr2bl w:val="nil"/>
            </w:tcBorders>
            <w:vAlign w:val="center"/>
          </w:tcPr>
          <w:p w14:paraId="7F33CB23">
            <w:pPr>
              <w:widowControl/>
              <w:jc w:val="left"/>
              <w:textAlignment w:val="center"/>
              <w:rPr>
                <w:rFonts w:hint="eastAsia" w:ascii="宋体" w:hAnsi="宋体" w:eastAsia="宋体" w:cs="宋体"/>
                <w:color w:val="000000"/>
                <w:kern w:val="0"/>
                <w:sz w:val="20"/>
                <w:szCs w:val="20"/>
              </w:rPr>
            </w:pPr>
          </w:p>
        </w:tc>
        <w:tc>
          <w:tcPr>
            <w:tcW w:w="759" w:type="dxa"/>
            <w:gridSpan w:val="2"/>
            <w:tcBorders>
              <w:tl2br w:val="nil"/>
              <w:tr2bl w:val="nil"/>
            </w:tcBorders>
            <w:vAlign w:val="center"/>
          </w:tcPr>
          <w:p w14:paraId="57AD251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0732805">
            <w:pPr>
              <w:widowControl/>
              <w:jc w:val="left"/>
              <w:textAlignment w:val="center"/>
              <w:rPr>
                <w:rFonts w:hint="eastAsia" w:ascii="宋体" w:hAnsi="宋体" w:eastAsia="宋体" w:cs="宋体"/>
                <w:color w:val="000000"/>
                <w:kern w:val="0"/>
                <w:sz w:val="20"/>
                <w:szCs w:val="20"/>
              </w:rPr>
            </w:pPr>
            <w:r>
              <w:rPr>
                <w:rFonts w:hint="eastAsia"/>
                <w:sz w:val="20"/>
                <w:szCs w:val="20"/>
              </w:rPr>
              <w:t>监测监管平台运行</w:t>
            </w:r>
          </w:p>
        </w:tc>
        <w:tc>
          <w:tcPr>
            <w:tcW w:w="4228" w:type="dxa"/>
            <w:gridSpan w:val="2"/>
            <w:tcBorders>
              <w:tl2br w:val="nil"/>
              <w:tr2bl w:val="nil"/>
            </w:tcBorders>
            <w:vAlign w:val="center"/>
          </w:tcPr>
          <w:p w14:paraId="57E08D5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稳定运行</w:t>
            </w:r>
          </w:p>
        </w:tc>
      </w:tr>
      <w:tr w14:paraId="1A07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F6FE92">
            <w:pPr>
              <w:jc w:val="center"/>
              <w:rPr>
                <w:rFonts w:ascii="宋体" w:cs="宋体"/>
                <w:sz w:val="20"/>
              </w:rPr>
            </w:pPr>
          </w:p>
        </w:tc>
        <w:tc>
          <w:tcPr>
            <w:tcW w:w="723" w:type="dxa"/>
            <w:vMerge w:val="continue"/>
            <w:tcBorders>
              <w:tl2br w:val="nil"/>
              <w:tr2bl w:val="nil"/>
            </w:tcBorders>
            <w:vAlign w:val="center"/>
          </w:tcPr>
          <w:p w14:paraId="66B09FB0">
            <w:pPr>
              <w:jc w:val="center"/>
              <w:rPr>
                <w:rFonts w:ascii="宋体" w:cs="宋体"/>
                <w:sz w:val="20"/>
              </w:rPr>
            </w:pPr>
          </w:p>
        </w:tc>
        <w:tc>
          <w:tcPr>
            <w:tcW w:w="759" w:type="dxa"/>
            <w:gridSpan w:val="2"/>
            <w:tcBorders>
              <w:tl2br w:val="nil"/>
              <w:tr2bl w:val="nil"/>
            </w:tcBorders>
            <w:vAlign w:val="center"/>
          </w:tcPr>
          <w:p w14:paraId="1A40B3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3046570">
            <w:pPr>
              <w:widowControl/>
              <w:jc w:val="left"/>
              <w:textAlignment w:val="center"/>
              <w:rPr>
                <w:rFonts w:ascii="宋体" w:cs="宋体"/>
                <w:sz w:val="20"/>
              </w:rPr>
            </w:pPr>
            <w:r>
              <w:rPr>
                <w:rFonts w:hint="eastAsia"/>
                <w:sz w:val="20"/>
                <w:szCs w:val="20"/>
                <w:lang w:val="en-US" w:eastAsia="zh-CN"/>
              </w:rPr>
              <w:t>项目完成及时性</w:t>
            </w:r>
          </w:p>
        </w:tc>
        <w:tc>
          <w:tcPr>
            <w:tcW w:w="4228" w:type="dxa"/>
            <w:gridSpan w:val="2"/>
            <w:tcBorders>
              <w:tl2br w:val="nil"/>
              <w:tr2bl w:val="nil"/>
            </w:tcBorders>
            <w:vAlign w:val="center"/>
          </w:tcPr>
          <w:p w14:paraId="31097817">
            <w:pPr>
              <w:jc w:val="center"/>
              <w:rPr>
                <w:rFonts w:ascii="宋体" w:cs="宋体"/>
                <w:sz w:val="20"/>
              </w:rPr>
            </w:pPr>
            <w:r>
              <w:rPr>
                <w:rFonts w:hint="eastAsia" w:ascii="宋体" w:hAnsi="宋体" w:cs="宋体"/>
                <w:sz w:val="20"/>
                <w:szCs w:val="20"/>
                <w:lang w:eastAsia="zh-CN"/>
              </w:rPr>
              <w:t>及时</w:t>
            </w:r>
          </w:p>
        </w:tc>
      </w:tr>
      <w:tr w14:paraId="5AD0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4F80CE">
            <w:pPr>
              <w:jc w:val="center"/>
              <w:rPr>
                <w:rFonts w:ascii="宋体" w:cs="宋体"/>
                <w:sz w:val="20"/>
              </w:rPr>
            </w:pPr>
          </w:p>
        </w:tc>
        <w:tc>
          <w:tcPr>
            <w:tcW w:w="723" w:type="dxa"/>
            <w:vMerge w:val="continue"/>
            <w:tcBorders>
              <w:tl2br w:val="nil"/>
              <w:tr2bl w:val="nil"/>
            </w:tcBorders>
            <w:vAlign w:val="center"/>
          </w:tcPr>
          <w:p w14:paraId="251BDCAB">
            <w:pPr>
              <w:jc w:val="center"/>
              <w:rPr>
                <w:rFonts w:ascii="宋体" w:cs="宋体"/>
                <w:sz w:val="20"/>
              </w:rPr>
            </w:pPr>
          </w:p>
        </w:tc>
        <w:tc>
          <w:tcPr>
            <w:tcW w:w="759" w:type="dxa"/>
            <w:gridSpan w:val="2"/>
            <w:tcBorders>
              <w:tl2br w:val="nil"/>
              <w:tr2bl w:val="nil"/>
            </w:tcBorders>
            <w:vAlign w:val="center"/>
          </w:tcPr>
          <w:p w14:paraId="5EE2D7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3818AD8">
            <w:pPr>
              <w:widowControl/>
              <w:jc w:val="left"/>
              <w:textAlignment w:val="center"/>
              <w:rPr>
                <w:rFonts w:ascii="宋体" w:cs="宋体"/>
                <w:sz w:val="20"/>
              </w:rPr>
            </w:pPr>
            <w:r>
              <w:rPr>
                <w:rFonts w:hint="eastAsia"/>
                <w:sz w:val="20"/>
                <w:szCs w:val="20"/>
                <w:lang w:eastAsia="zh-CN"/>
              </w:rPr>
              <w:t>运维项目总成本</w:t>
            </w:r>
          </w:p>
        </w:tc>
        <w:tc>
          <w:tcPr>
            <w:tcW w:w="4228" w:type="dxa"/>
            <w:gridSpan w:val="2"/>
            <w:tcBorders>
              <w:tl2br w:val="nil"/>
              <w:tr2bl w:val="nil"/>
            </w:tcBorders>
            <w:vAlign w:val="center"/>
          </w:tcPr>
          <w:p w14:paraId="59FE0CDA">
            <w:pPr>
              <w:jc w:val="center"/>
              <w:rPr>
                <w:rFonts w:ascii="宋体" w:cs="宋体"/>
                <w:sz w:val="20"/>
              </w:rPr>
            </w:pPr>
            <w:r>
              <w:rPr>
                <w:rFonts w:hint="eastAsia"/>
                <w:sz w:val="20"/>
                <w:szCs w:val="20"/>
              </w:rPr>
              <w:t>≦</w:t>
            </w:r>
            <w:r>
              <w:rPr>
                <w:rFonts w:hint="eastAsia"/>
                <w:sz w:val="20"/>
                <w:szCs w:val="20"/>
                <w:lang w:val="en-US" w:eastAsia="zh-CN"/>
              </w:rPr>
              <w:t>204.17万元</w:t>
            </w:r>
          </w:p>
        </w:tc>
      </w:tr>
      <w:tr w14:paraId="029D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88BD69">
            <w:pPr>
              <w:jc w:val="center"/>
              <w:rPr>
                <w:rFonts w:ascii="宋体" w:cs="宋体"/>
                <w:sz w:val="20"/>
              </w:rPr>
            </w:pPr>
          </w:p>
        </w:tc>
        <w:tc>
          <w:tcPr>
            <w:tcW w:w="723" w:type="dxa"/>
            <w:vMerge w:val="restart"/>
            <w:tcBorders>
              <w:tl2br w:val="nil"/>
              <w:tr2bl w:val="nil"/>
            </w:tcBorders>
            <w:vAlign w:val="center"/>
          </w:tcPr>
          <w:p w14:paraId="54D7374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305E0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A1AF88F">
            <w:pPr>
              <w:widowControl/>
              <w:jc w:val="left"/>
              <w:textAlignment w:val="center"/>
              <w:rPr>
                <w:rFonts w:hint="eastAsia" w:ascii="宋体" w:cs="宋体" w:eastAsiaTheme="minorEastAsia"/>
                <w:sz w:val="20"/>
                <w:lang w:eastAsia="zh-CN"/>
              </w:rPr>
            </w:pPr>
            <w:r>
              <w:rPr>
                <w:rFonts w:hint="eastAsia"/>
                <w:sz w:val="20"/>
                <w:szCs w:val="20"/>
              </w:rPr>
              <w:t>保护水环境，保障供水安全</w:t>
            </w:r>
            <w:r>
              <w:rPr>
                <w:rFonts w:hint="eastAsia"/>
                <w:sz w:val="20"/>
                <w:szCs w:val="20"/>
                <w:lang w:eastAsia="zh-CN"/>
              </w:rPr>
              <w:t>。</w:t>
            </w:r>
          </w:p>
        </w:tc>
        <w:tc>
          <w:tcPr>
            <w:tcW w:w="4228" w:type="dxa"/>
            <w:gridSpan w:val="2"/>
            <w:tcBorders>
              <w:tl2br w:val="nil"/>
              <w:tr2bl w:val="nil"/>
            </w:tcBorders>
            <w:vAlign w:val="center"/>
          </w:tcPr>
          <w:p w14:paraId="5F746703">
            <w:pPr>
              <w:jc w:val="center"/>
              <w:rPr>
                <w:rFonts w:ascii="宋体" w:cs="宋体"/>
                <w:sz w:val="20"/>
              </w:rPr>
            </w:pPr>
            <w:r>
              <w:rPr>
                <w:rFonts w:hint="eastAsia" w:ascii="宋体" w:cs="宋体"/>
                <w:sz w:val="20"/>
                <w:lang w:val="en-US" w:eastAsia="zh-CN"/>
              </w:rPr>
              <w:t>明显</w:t>
            </w:r>
          </w:p>
        </w:tc>
      </w:tr>
      <w:tr w14:paraId="411D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E093C1">
            <w:pPr>
              <w:jc w:val="center"/>
              <w:rPr>
                <w:rFonts w:ascii="宋体" w:cs="宋体"/>
                <w:sz w:val="20"/>
              </w:rPr>
            </w:pPr>
          </w:p>
        </w:tc>
        <w:tc>
          <w:tcPr>
            <w:tcW w:w="723" w:type="dxa"/>
            <w:vMerge w:val="continue"/>
            <w:tcBorders>
              <w:tl2br w:val="nil"/>
              <w:tr2bl w:val="nil"/>
            </w:tcBorders>
            <w:vAlign w:val="center"/>
          </w:tcPr>
          <w:p w14:paraId="53A1CD73">
            <w:pPr>
              <w:jc w:val="center"/>
              <w:rPr>
                <w:rFonts w:ascii="宋体" w:cs="宋体"/>
                <w:sz w:val="20"/>
              </w:rPr>
            </w:pPr>
          </w:p>
        </w:tc>
        <w:tc>
          <w:tcPr>
            <w:tcW w:w="759" w:type="dxa"/>
            <w:gridSpan w:val="2"/>
            <w:vMerge w:val="restart"/>
            <w:tcBorders>
              <w:tl2br w:val="nil"/>
              <w:tr2bl w:val="nil"/>
            </w:tcBorders>
            <w:vAlign w:val="center"/>
          </w:tcPr>
          <w:p w14:paraId="37FD9C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4EEB62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default" w:ascii="宋体" w:hAnsi="宋体" w:eastAsia="宋体" w:cs="宋体"/>
                <w:sz w:val="20"/>
                <w:szCs w:val="20"/>
                <w:lang w:val="en-US" w:eastAsia="zh-CN"/>
              </w:rPr>
              <w:t>改善水生态环境、维护生态健康</w:t>
            </w:r>
          </w:p>
        </w:tc>
        <w:tc>
          <w:tcPr>
            <w:tcW w:w="4228" w:type="dxa"/>
            <w:gridSpan w:val="2"/>
            <w:tcBorders>
              <w:tl2br w:val="nil"/>
              <w:tr2bl w:val="nil"/>
            </w:tcBorders>
            <w:vAlign w:val="center"/>
          </w:tcPr>
          <w:p w14:paraId="64E7CB68">
            <w:pPr>
              <w:jc w:val="center"/>
              <w:rPr>
                <w:rFonts w:hint="eastAsia" w:ascii="宋体" w:cs="宋体" w:eastAsiaTheme="minorEastAsia"/>
                <w:sz w:val="20"/>
                <w:lang w:val="en-US" w:eastAsia="zh-CN"/>
              </w:rPr>
            </w:pPr>
            <w:r>
              <w:rPr>
                <w:rFonts w:hint="eastAsia" w:ascii="宋体" w:cs="宋体"/>
                <w:sz w:val="20"/>
                <w:lang w:val="en-US" w:eastAsia="zh-CN"/>
              </w:rPr>
              <w:t>明显</w:t>
            </w:r>
          </w:p>
        </w:tc>
      </w:tr>
      <w:tr w14:paraId="2174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48D051">
            <w:pPr>
              <w:jc w:val="center"/>
              <w:rPr>
                <w:rFonts w:ascii="宋体" w:cs="宋体"/>
                <w:sz w:val="20"/>
              </w:rPr>
            </w:pPr>
          </w:p>
        </w:tc>
        <w:tc>
          <w:tcPr>
            <w:tcW w:w="723" w:type="dxa"/>
            <w:vMerge w:val="continue"/>
            <w:tcBorders>
              <w:tl2br w:val="nil"/>
              <w:tr2bl w:val="nil"/>
            </w:tcBorders>
            <w:vAlign w:val="center"/>
          </w:tcPr>
          <w:p w14:paraId="21D46ED1">
            <w:pPr>
              <w:jc w:val="center"/>
              <w:rPr>
                <w:rFonts w:ascii="宋体" w:cs="宋体"/>
                <w:sz w:val="20"/>
              </w:rPr>
            </w:pPr>
          </w:p>
        </w:tc>
        <w:tc>
          <w:tcPr>
            <w:tcW w:w="759" w:type="dxa"/>
            <w:gridSpan w:val="2"/>
            <w:vMerge w:val="continue"/>
            <w:tcBorders>
              <w:tl2br w:val="nil"/>
              <w:tr2bl w:val="nil"/>
            </w:tcBorders>
            <w:vAlign w:val="center"/>
          </w:tcPr>
          <w:p w14:paraId="784619AF">
            <w:pPr>
              <w:jc w:val="center"/>
              <w:rPr>
                <w:rFonts w:ascii="宋体" w:cs="宋体"/>
                <w:sz w:val="20"/>
              </w:rPr>
            </w:pPr>
          </w:p>
        </w:tc>
        <w:tc>
          <w:tcPr>
            <w:tcW w:w="2872" w:type="dxa"/>
            <w:tcBorders>
              <w:tl2br w:val="nil"/>
              <w:tr2bl w:val="nil"/>
            </w:tcBorders>
            <w:vAlign w:val="center"/>
          </w:tcPr>
          <w:p w14:paraId="04E06167">
            <w:pPr>
              <w:widowControl/>
              <w:jc w:val="left"/>
              <w:textAlignment w:val="center"/>
              <w:rPr>
                <w:rFonts w:ascii="宋体" w:cs="宋体"/>
                <w:sz w:val="20"/>
              </w:rPr>
            </w:pPr>
            <w:r>
              <w:rPr>
                <w:rFonts w:hint="eastAsia" w:ascii="宋体" w:hAnsi="宋体" w:cs="宋体"/>
                <w:sz w:val="20"/>
                <w:szCs w:val="20"/>
                <w:lang w:eastAsia="zh-CN"/>
              </w:rPr>
              <w:t>指标</w:t>
            </w:r>
            <w:r>
              <w:rPr>
                <w:rFonts w:hint="eastAsia" w:ascii="宋体" w:hAnsi="宋体" w:cs="宋体"/>
                <w:sz w:val="20"/>
                <w:szCs w:val="20"/>
                <w:lang w:val="en-US" w:eastAsia="zh-CN"/>
              </w:rPr>
              <w:t>2：</w:t>
            </w:r>
            <w:r>
              <w:rPr>
                <w:rFonts w:hint="eastAsia" w:ascii="宋体" w:hAnsi="宋体" w:cs="宋体"/>
                <w:sz w:val="20"/>
                <w:szCs w:val="20"/>
              </w:rPr>
              <w:t>公众对生态环境保护意识的提升</w:t>
            </w:r>
          </w:p>
        </w:tc>
        <w:tc>
          <w:tcPr>
            <w:tcW w:w="4228" w:type="dxa"/>
            <w:gridSpan w:val="2"/>
            <w:tcBorders>
              <w:tl2br w:val="nil"/>
              <w:tr2bl w:val="nil"/>
            </w:tcBorders>
            <w:vAlign w:val="center"/>
          </w:tcPr>
          <w:p w14:paraId="1C8CE189">
            <w:pPr>
              <w:jc w:val="center"/>
              <w:rPr>
                <w:rFonts w:ascii="宋体" w:cs="宋体"/>
                <w:sz w:val="20"/>
              </w:rPr>
            </w:pPr>
            <w:r>
              <w:rPr>
                <w:rFonts w:hint="eastAsia" w:ascii="宋体" w:cs="宋体"/>
                <w:sz w:val="20"/>
                <w:lang w:val="en-US" w:eastAsia="zh-CN"/>
              </w:rPr>
              <w:t>明显</w:t>
            </w:r>
          </w:p>
        </w:tc>
      </w:tr>
      <w:tr w14:paraId="5619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731069">
            <w:pPr>
              <w:jc w:val="center"/>
              <w:rPr>
                <w:rFonts w:ascii="宋体" w:cs="宋体"/>
                <w:sz w:val="20"/>
              </w:rPr>
            </w:pPr>
          </w:p>
        </w:tc>
        <w:tc>
          <w:tcPr>
            <w:tcW w:w="723" w:type="dxa"/>
            <w:vMerge w:val="continue"/>
            <w:tcBorders>
              <w:tl2br w:val="nil"/>
              <w:tr2bl w:val="nil"/>
            </w:tcBorders>
            <w:vAlign w:val="center"/>
          </w:tcPr>
          <w:p w14:paraId="730FDBC6">
            <w:pPr>
              <w:jc w:val="center"/>
              <w:rPr>
                <w:rFonts w:ascii="宋体" w:cs="宋体"/>
                <w:sz w:val="20"/>
              </w:rPr>
            </w:pPr>
          </w:p>
        </w:tc>
        <w:tc>
          <w:tcPr>
            <w:tcW w:w="759" w:type="dxa"/>
            <w:gridSpan w:val="2"/>
            <w:tcBorders>
              <w:tl2br w:val="nil"/>
              <w:tr2bl w:val="nil"/>
            </w:tcBorders>
            <w:vAlign w:val="center"/>
          </w:tcPr>
          <w:p w14:paraId="141C28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5CF4AB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sz w:val="20"/>
                <w:szCs w:val="20"/>
              </w:rPr>
              <w:t>对</w:t>
            </w:r>
            <w:r>
              <w:rPr>
                <w:rFonts w:hint="eastAsia"/>
                <w:sz w:val="20"/>
                <w:szCs w:val="20"/>
                <w:lang w:val="en-US" w:eastAsia="zh-CN"/>
              </w:rPr>
              <w:t>饮用水水环境</w:t>
            </w:r>
            <w:r>
              <w:rPr>
                <w:rFonts w:hint="eastAsia"/>
                <w:sz w:val="20"/>
                <w:szCs w:val="20"/>
              </w:rPr>
              <w:t>的改善</w:t>
            </w:r>
          </w:p>
        </w:tc>
        <w:tc>
          <w:tcPr>
            <w:tcW w:w="4228" w:type="dxa"/>
            <w:gridSpan w:val="2"/>
            <w:tcBorders>
              <w:tl2br w:val="nil"/>
              <w:tr2bl w:val="nil"/>
            </w:tcBorders>
            <w:vAlign w:val="center"/>
          </w:tcPr>
          <w:p w14:paraId="5A8F977C">
            <w:pPr>
              <w:jc w:val="center"/>
              <w:rPr>
                <w:rFonts w:ascii="宋体" w:cs="宋体"/>
                <w:sz w:val="20"/>
              </w:rPr>
            </w:pPr>
            <w:r>
              <w:rPr>
                <w:rFonts w:hint="eastAsia" w:ascii="宋体" w:cs="宋体"/>
                <w:sz w:val="20"/>
                <w:lang w:val="en-US" w:eastAsia="zh-CN"/>
              </w:rPr>
              <w:t>明显</w:t>
            </w:r>
          </w:p>
        </w:tc>
      </w:tr>
      <w:tr w14:paraId="0A30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C1A21FD">
            <w:pPr>
              <w:jc w:val="center"/>
              <w:rPr>
                <w:rFonts w:ascii="宋体" w:cs="宋体"/>
                <w:sz w:val="20"/>
              </w:rPr>
            </w:pPr>
          </w:p>
        </w:tc>
        <w:tc>
          <w:tcPr>
            <w:tcW w:w="723" w:type="dxa"/>
            <w:vMerge w:val="continue"/>
            <w:tcBorders>
              <w:tl2br w:val="nil"/>
              <w:tr2bl w:val="nil"/>
            </w:tcBorders>
            <w:vAlign w:val="center"/>
          </w:tcPr>
          <w:p w14:paraId="5CBBA1E6">
            <w:pPr>
              <w:jc w:val="center"/>
              <w:rPr>
                <w:rFonts w:ascii="宋体" w:cs="宋体"/>
                <w:sz w:val="20"/>
              </w:rPr>
            </w:pPr>
          </w:p>
        </w:tc>
        <w:tc>
          <w:tcPr>
            <w:tcW w:w="759" w:type="dxa"/>
            <w:gridSpan w:val="2"/>
            <w:tcBorders>
              <w:tl2br w:val="nil"/>
              <w:tr2bl w:val="nil"/>
            </w:tcBorders>
            <w:vAlign w:val="center"/>
          </w:tcPr>
          <w:p w14:paraId="131D8E33">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57A1499">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rFonts w:hint="eastAsia"/>
                <w:sz w:val="20"/>
                <w:szCs w:val="20"/>
              </w:rPr>
              <w:t>对生态环境改善的持续影响</w:t>
            </w:r>
          </w:p>
        </w:tc>
        <w:tc>
          <w:tcPr>
            <w:tcW w:w="4228" w:type="dxa"/>
            <w:gridSpan w:val="2"/>
            <w:tcBorders>
              <w:tl2br w:val="nil"/>
              <w:tr2bl w:val="nil"/>
            </w:tcBorders>
            <w:vAlign w:val="center"/>
          </w:tcPr>
          <w:p w14:paraId="20054120">
            <w:pPr>
              <w:jc w:val="center"/>
              <w:rPr>
                <w:rFonts w:ascii="宋体" w:cs="宋体"/>
                <w:sz w:val="20"/>
              </w:rPr>
            </w:pPr>
            <w:r>
              <w:rPr>
                <w:rFonts w:hint="eastAsia" w:ascii="宋体" w:cs="宋体"/>
                <w:sz w:val="20"/>
                <w:lang w:val="en-US" w:eastAsia="zh-CN"/>
              </w:rPr>
              <w:t>明显</w:t>
            </w:r>
          </w:p>
        </w:tc>
      </w:tr>
      <w:tr w14:paraId="145E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A4ABD9">
            <w:pPr>
              <w:jc w:val="center"/>
              <w:rPr>
                <w:rFonts w:ascii="宋体" w:cs="宋体"/>
                <w:sz w:val="20"/>
              </w:rPr>
            </w:pPr>
          </w:p>
        </w:tc>
        <w:tc>
          <w:tcPr>
            <w:tcW w:w="723" w:type="dxa"/>
            <w:tcBorders>
              <w:tl2br w:val="nil"/>
              <w:tr2bl w:val="nil"/>
            </w:tcBorders>
            <w:vAlign w:val="center"/>
          </w:tcPr>
          <w:p w14:paraId="2A56ADD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02ECF36">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808F977">
            <w:pPr>
              <w:widowControl/>
              <w:jc w:val="left"/>
              <w:textAlignment w:val="center"/>
              <w:rPr>
                <w:rFonts w:hint="eastAsia" w:ascii="宋体" w:hAnsi="宋体" w:eastAsia="宋体" w:cs="宋体"/>
                <w:sz w:val="20"/>
              </w:rPr>
            </w:pPr>
            <w:r>
              <w:rPr>
                <w:rFonts w:hint="eastAsia"/>
                <w:sz w:val="20"/>
                <w:szCs w:val="20"/>
                <w:lang w:eastAsia="zh-CN"/>
              </w:rPr>
              <w:t>公众满意度</w:t>
            </w:r>
          </w:p>
        </w:tc>
        <w:tc>
          <w:tcPr>
            <w:tcW w:w="4228" w:type="dxa"/>
            <w:gridSpan w:val="2"/>
            <w:tcBorders>
              <w:tl2br w:val="nil"/>
              <w:tr2bl w:val="nil"/>
            </w:tcBorders>
            <w:vAlign w:val="center"/>
          </w:tcPr>
          <w:p w14:paraId="76D40225">
            <w:pPr>
              <w:jc w:val="center"/>
              <w:rPr>
                <w:rFonts w:ascii="宋体" w:cs="宋体"/>
                <w:sz w:val="20"/>
              </w:rPr>
            </w:pPr>
            <w:r>
              <w:rPr>
                <w:rFonts w:hint="eastAsia"/>
                <w:sz w:val="20"/>
                <w:szCs w:val="20"/>
              </w:rPr>
              <w:t>≧</w:t>
            </w:r>
            <w:r>
              <w:rPr>
                <w:rFonts w:hint="eastAsia"/>
                <w:sz w:val="20"/>
                <w:szCs w:val="20"/>
                <w:lang w:val="en-US" w:eastAsia="zh-CN"/>
              </w:rPr>
              <w:t>95</w:t>
            </w:r>
            <w:r>
              <w:rPr>
                <w:rFonts w:hint="eastAsia"/>
                <w:sz w:val="20"/>
                <w:szCs w:val="20"/>
              </w:rPr>
              <w:t>%</w:t>
            </w:r>
          </w:p>
        </w:tc>
      </w:tr>
    </w:tbl>
    <w:p w14:paraId="279AE9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1</w:t>
      </w: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w:t>
      </w:r>
      <w:r>
        <w:rPr>
          <w:rFonts w:hint="eastAsia" w:ascii="仿宋" w:hAnsi="仿宋" w:eastAsia="仿宋" w:cs="仿宋"/>
          <w:b/>
          <w:bCs/>
          <w:sz w:val="32"/>
          <w:szCs w:val="32"/>
        </w:rPr>
        <w:t>生态补偿资金项目</w:t>
      </w:r>
      <w:r>
        <w:rPr>
          <w:rFonts w:hint="eastAsia" w:ascii="仿宋" w:hAnsi="仿宋" w:eastAsia="仿宋" w:cs="仿宋"/>
          <w:b/>
          <w:bCs/>
          <w:kern w:val="0"/>
          <w:sz w:val="32"/>
          <w:szCs w:val="32"/>
        </w:rPr>
        <w:t>”项目。</w:t>
      </w:r>
    </w:p>
    <w:p w14:paraId="5DCFD8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为提升全市生态环境质量，支持区县污染防治工作积极开展，根据生态补偿办法，经考核后，给予一定的补助。</w:t>
      </w:r>
    </w:p>
    <w:p w14:paraId="720D06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sz w:val="32"/>
          <w:szCs w:val="32"/>
        </w:rPr>
        <w:t>《关于印发淮北市地表水断面生态补偿办法的通知》（淮环〔2022〕14号）</w:t>
      </w:r>
      <w:r>
        <w:rPr>
          <w:rFonts w:hint="eastAsia" w:ascii="仿宋" w:hAnsi="仿宋" w:eastAsia="仿宋" w:cs="仿宋"/>
          <w:sz w:val="32"/>
          <w:szCs w:val="32"/>
          <w:lang w:eastAsia="zh-CN"/>
        </w:rPr>
        <w:t>、《关于印发淮北市环境空气质量生态补偿激励办法（试行）的通知》</w:t>
      </w:r>
      <w:r>
        <w:rPr>
          <w:rFonts w:hint="eastAsia" w:ascii="仿宋" w:hAnsi="仿宋" w:eastAsia="仿宋" w:cs="仿宋"/>
          <w:sz w:val="32"/>
          <w:szCs w:val="32"/>
        </w:rPr>
        <w:t>（淮环〔202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48</w:t>
      </w:r>
      <w:r>
        <w:rPr>
          <w:rFonts w:hint="eastAsia" w:ascii="仿宋" w:hAnsi="仿宋" w:eastAsia="仿宋" w:cs="仿宋"/>
          <w:sz w:val="32"/>
          <w:szCs w:val="32"/>
        </w:rPr>
        <w:t>号）。</w:t>
      </w:r>
    </w:p>
    <w:p w14:paraId="019CAA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65251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6DBB64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lang w:eastAsia="zh-CN"/>
        </w:rPr>
        <w:t>为提升全市生态环境质量，支持区县污染防治工作积极开展，根据生态补偿办法，经考核后，给予一定的补助。</w:t>
      </w:r>
    </w:p>
    <w:p w14:paraId="1EEE0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20万元</w:t>
      </w:r>
    </w:p>
    <w:p w14:paraId="51A4F4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59A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BC7368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849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7763C4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0D5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8116CA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EA6FA0D">
            <w:pPr>
              <w:jc w:val="center"/>
              <w:rPr>
                <w:rFonts w:ascii="宋体" w:cs="宋体"/>
                <w:sz w:val="20"/>
              </w:rPr>
            </w:pPr>
            <w:r>
              <w:rPr>
                <w:rFonts w:hint="eastAsia" w:ascii="宋体" w:hAnsi="宋体" w:eastAsia="宋体" w:cs="宋体"/>
                <w:sz w:val="20"/>
                <w:szCs w:val="20"/>
              </w:rPr>
              <w:t>生态补偿资金项目</w:t>
            </w:r>
          </w:p>
        </w:tc>
      </w:tr>
      <w:tr w14:paraId="3911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FD7E5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1EDC21C">
            <w:pPr>
              <w:jc w:val="center"/>
              <w:rPr>
                <w:rFonts w:ascii="宋体" w:cs="宋体"/>
                <w:sz w:val="20"/>
              </w:rPr>
            </w:pPr>
            <w:r>
              <w:rPr>
                <w:rFonts w:hint="eastAsia" w:ascii="宋体" w:hAnsi="宋体" w:eastAsia="宋体" w:cs="宋体"/>
                <w:color w:val="auto"/>
                <w:sz w:val="20"/>
                <w:lang w:val="en-US" w:eastAsia="zh-CN"/>
              </w:rPr>
              <w:t>264-淮北市生态环境局</w:t>
            </w:r>
          </w:p>
        </w:tc>
        <w:tc>
          <w:tcPr>
            <w:tcW w:w="1848" w:type="dxa"/>
            <w:tcBorders>
              <w:tl2br w:val="nil"/>
              <w:tr2bl w:val="nil"/>
            </w:tcBorders>
            <w:vAlign w:val="center"/>
          </w:tcPr>
          <w:p w14:paraId="504DCC8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F34BAFA">
            <w:pPr>
              <w:jc w:val="center"/>
            </w:pPr>
            <w:r>
              <w:rPr>
                <w:rFonts w:hint="eastAsia"/>
                <w:sz w:val="20"/>
                <w:szCs w:val="20"/>
                <w:lang w:eastAsia="zh-CN"/>
              </w:rPr>
              <w:t>淮北市生态环境局</w:t>
            </w:r>
          </w:p>
        </w:tc>
      </w:tr>
      <w:tr w14:paraId="5C8D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F1DABB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34E859A">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7FCFBAE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A9DE299">
            <w:pPr>
              <w:jc w:val="center"/>
              <w:rPr>
                <w:rFonts w:hint="default" w:eastAsiaTheme="minorEastAsia"/>
                <w:lang w:val="en-US" w:eastAsia="zh-CN"/>
              </w:rPr>
            </w:pPr>
            <w:r>
              <w:rPr>
                <w:rFonts w:hint="eastAsia"/>
                <w:lang w:val="en-US" w:eastAsia="zh-CN"/>
              </w:rPr>
              <w:t>2025.12</w:t>
            </w:r>
          </w:p>
        </w:tc>
      </w:tr>
      <w:tr w14:paraId="5FF0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6437DF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C75B73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BA0C11D">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5708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5AB89F2">
            <w:pPr>
              <w:jc w:val="center"/>
              <w:rPr>
                <w:rFonts w:ascii="宋体" w:cs="宋体"/>
                <w:sz w:val="20"/>
              </w:rPr>
            </w:pPr>
          </w:p>
        </w:tc>
        <w:tc>
          <w:tcPr>
            <w:tcW w:w="3349" w:type="dxa"/>
            <w:gridSpan w:val="2"/>
            <w:tcBorders>
              <w:tl2br w:val="nil"/>
              <w:tr2bl w:val="nil"/>
            </w:tcBorders>
            <w:vAlign w:val="center"/>
          </w:tcPr>
          <w:p w14:paraId="00F81E0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2B92AB8">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2F31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6AF185">
            <w:pPr>
              <w:jc w:val="center"/>
              <w:rPr>
                <w:rFonts w:ascii="宋体" w:cs="宋体"/>
                <w:sz w:val="20"/>
              </w:rPr>
            </w:pPr>
          </w:p>
        </w:tc>
        <w:tc>
          <w:tcPr>
            <w:tcW w:w="3349" w:type="dxa"/>
            <w:gridSpan w:val="2"/>
            <w:tcBorders>
              <w:tl2br w:val="nil"/>
              <w:tr2bl w:val="nil"/>
            </w:tcBorders>
            <w:vAlign w:val="center"/>
          </w:tcPr>
          <w:p w14:paraId="2AF4A64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1E6ACE8">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7676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B67A7F">
            <w:pPr>
              <w:jc w:val="center"/>
              <w:rPr>
                <w:rFonts w:ascii="宋体" w:cs="宋体"/>
                <w:sz w:val="20"/>
              </w:rPr>
            </w:pPr>
          </w:p>
        </w:tc>
        <w:tc>
          <w:tcPr>
            <w:tcW w:w="3349" w:type="dxa"/>
            <w:gridSpan w:val="2"/>
            <w:tcBorders>
              <w:tl2br w:val="nil"/>
              <w:tr2bl w:val="nil"/>
            </w:tcBorders>
            <w:vAlign w:val="center"/>
          </w:tcPr>
          <w:p w14:paraId="1EDBC30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0E92A06">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ECF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5D1BF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FA99635">
            <w:pPr>
              <w:jc w:val="left"/>
              <w:rPr>
                <w:rFonts w:ascii="宋体" w:cs="宋体"/>
                <w:sz w:val="20"/>
              </w:rPr>
            </w:pPr>
            <w:r>
              <w:rPr>
                <w:rFonts w:hint="eastAsia" w:ascii="宋体" w:cs="宋体"/>
                <w:sz w:val="20"/>
              </w:rPr>
              <w:t>为提升全市生态环境质量，支持区县污染防治工作积极开展，根据生态补偿办法，经考核后，给予一定的补助。</w:t>
            </w:r>
          </w:p>
        </w:tc>
      </w:tr>
      <w:tr w14:paraId="635A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299CD1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B494A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AA12D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EB4654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EB125A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6B4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BDD00D">
            <w:pPr>
              <w:jc w:val="center"/>
              <w:rPr>
                <w:rFonts w:ascii="宋体" w:cs="宋体"/>
                <w:sz w:val="20"/>
              </w:rPr>
            </w:pPr>
          </w:p>
        </w:tc>
        <w:tc>
          <w:tcPr>
            <w:tcW w:w="723" w:type="dxa"/>
            <w:vMerge w:val="restart"/>
            <w:tcBorders>
              <w:tl2br w:val="nil"/>
              <w:tr2bl w:val="nil"/>
            </w:tcBorders>
            <w:vAlign w:val="center"/>
          </w:tcPr>
          <w:p w14:paraId="7C26E6D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72C2B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DE9B118">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生态补偿考核单位（个）</w:t>
            </w:r>
          </w:p>
        </w:tc>
        <w:tc>
          <w:tcPr>
            <w:tcW w:w="4228" w:type="dxa"/>
            <w:gridSpan w:val="2"/>
            <w:tcBorders>
              <w:tl2br w:val="nil"/>
              <w:tr2bl w:val="nil"/>
            </w:tcBorders>
            <w:vAlign w:val="center"/>
          </w:tcPr>
          <w:p w14:paraId="4EDCD489">
            <w:pPr>
              <w:keepNext w:val="0"/>
              <w:keepLines w:val="0"/>
              <w:widowControl/>
              <w:suppressLineNumbers w:val="0"/>
              <w:jc w:val="center"/>
              <w:textAlignment w:val="center"/>
              <w:rPr>
                <w:rFonts w:hint="eastAsia" w:ascii="宋体" w:hAnsi="宋体" w:eastAsia="宋体" w:cs="宋体"/>
                <w:sz w:val="20"/>
                <w:lang w:val="en-US" w:eastAsia="zh-CN"/>
              </w:rPr>
            </w:pPr>
            <w:r>
              <w:rPr>
                <w:rFonts w:hint="eastAsia" w:ascii="宋体" w:hAnsi="宋体" w:eastAsia="宋体" w:cs="宋体"/>
                <w:i w:val="0"/>
                <w:iCs w:val="0"/>
                <w:color w:val="000000"/>
                <w:kern w:val="0"/>
                <w:sz w:val="20"/>
                <w:szCs w:val="20"/>
                <w:u w:val="none"/>
                <w:lang w:val="en-US" w:eastAsia="zh-CN" w:bidi="ar"/>
              </w:rPr>
              <w:t>4</w:t>
            </w:r>
          </w:p>
        </w:tc>
      </w:tr>
      <w:tr w14:paraId="4D01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4E7CBF">
            <w:pPr>
              <w:jc w:val="center"/>
              <w:rPr>
                <w:rFonts w:ascii="宋体" w:cs="宋体"/>
                <w:sz w:val="20"/>
              </w:rPr>
            </w:pPr>
          </w:p>
        </w:tc>
        <w:tc>
          <w:tcPr>
            <w:tcW w:w="723" w:type="dxa"/>
            <w:vMerge w:val="continue"/>
            <w:tcBorders>
              <w:tl2br w:val="nil"/>
              <w:tr2bl w:val="nil"/>
            </w:tcBorders>
            <w:vAlign w:val="center"/>
          </w:tcPr>
          <w:p w14:paraId="1D180D9C">
            <w:pPr>
              <w:jc w:val="center"/>
              <w:rPr>
                <w:rFonts w:ascii="宋体" w:cs="宋体"/>
                <w:sz w:val="20"/>
              </w:rPr>
            </w:pPr>
          </w:p>
        </w:tc>
        <w:tc>
          <w:tcPr>
            <w:tcW w:w="759" w:type="dxa"/>
            <w:gridSpan w:val="2"/>
            <w:tcBorders>
              <w:tl2br w:val="nil"/>
              <w:tr2bl w:val="nil"/>
            </w:tcBorders>
            <w:vAlign w:val="center"/>
          </w:tcPr>
          <w:p w14:paraId="32E4BD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B9521C8">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生态补偿考核质量</w:t>
            </w:r>
          </w:p>
        </w:tc>
        <w:tc>
          <w:tcPr>
            <w:tcW w:w="4228" w:type="dxa"/>
            <w:gridSpan w:val="2"/>
            <w:tcBorders>
              <w:tl2br w:val="nil"/>
              <w:tr2bl w:val="nil"/>
            </w:tcBorders>
            <w:vAlign w:val="center"/>
          </w:tcPr>
          <w:p w14:paraId="7F56B222">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严格按照考核管理办法</w:t>
            </w:r>
          </w:p>
        </w:tc>
      </w:tr>
      <w:tr w14:paraId="5091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7C78AB">
            <w:pPr>
              <w:jc w:val="center"/>
              <w:rPr>
                <w:rFonts w:ascii="宋体" w:cs="宋体"/>
                <w:sz w:val="20"/>
              </w:rPr>
            </w:pPr>
          </w:p>
        </w:tc>
        <w:tc>
          <w:tcPr>
            <w:tcW w:w="723" w:type="dxa"/>
            <w:vMerge w:val="continue"/>
            <w:tcBorders>
              <w:tl2br w:val="nil"/>
              <w:tr2bl w:val="nil"/>
            </w:tcBorders>
            <w:vAlign w:val="center"/>
          </w:tcPr>
          <w:p w14:paraId="3E80D1ED">
            <w:pPr>
              <w:jc w:val="center"/>
              <w:rPr>
                <w:rFonts w:ascii="宋体" w:cs="宋体"/>
                <w:sz w:val="20"/>
              </w:rPr>
            </w:pPr>
          </w:p>
        </w:tc>
        <w:tc>
          <w:tcPr>
            <w:tcW w:w="759" w:type="dxa"/>
            <w:gridSpan w:val="2"/>
            <w:tcBorders>
              <w:tl2br w:val="nil"/>
              <w:tr2bl w:val="nil"/>
            </w:tcBorders>
            <w:vAlign w:val="center"/>
          </w:tcPr>
          <w:p w14:paraId="4B3E54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2DA57CD">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项目完成时效性</w:t>
            </w:r>
          </w:p>
        </w:tc>
        <w:tc>
          <w:tcPr>
            <w:tcW w:w="4228" w:type="dxa"/>
            <w:gridSpan w:val="2"/>
            <w:tcBorders>
              <w:tl2br w:val="nil"/>
              <w:tr2bl w:val="nil"/>
            </w:tcBorders>
            <w:vAlign w:val="center"/>
          </w:tcPr>
          <w:p w14:paraId="4970DA38">
            <w:pPr>
              <w:keepNext w:val="0"/>
              <w:keepLines w:val="0"/>
              <w:widowControl/>
              <w:suppressLineNumbers w:val="0"/>
              <w:jc w:val="center"/>
              <w:textAlignment w:val="center"/>
              <w:rPr>
                <w:rFonts w:hint="eastAsia" w:ascii="宋体" w:hAnsi="宋体" w:eastAsia="宋体" w:cs="宋体"/>
                <w:sz w:val="20"/>
                <w:lang w:val="en-US"/>
              </w:rPr>
            </w:pPr>
            <w:r>
              <w:rPr>
                <w:rFonts w:hint="eastAsia" w:ascii="宋体" w:hAnsi="宋体" w:eastAsia="宋体" w:cs="宋体"/>
                <w:i w:val="0"/>
                <w:iCs w:val="0"/>
                <w:color w:val="000000"/>
                <w:kern w:val="0"/>
                <w:sz w:val="20"/>
                <w:szCs w:val="20"/>
                <w:u w:val="none"/>
                <w:lang w:val="en-US" w:eastAsia="zh-CN" w:bidi="ar"/>
              </w:rPr>
              <w:t>2025.12</w:t>
            </w:r>
          </w:p>
        </w:tc>
      </w:tr>
      <w:tr w14:paraId="4CF3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2A67A6">
            <w:pPr>
              <w:jc w:val="center"/>
              <w:rPr>
                <w:rFonts w:ascii="宋体" w:cs="宋体"/>
                <w:sz w:val="20"/>
              </w:rPr>
            </w:pPr>
          </w:p>
        </w:tc>
        <w:tc>
          <w:tcPr>
            <w:tcW w:w="723" w:type="dxa"/>
            <w:vMerge w:val="continue"/>
            <w:tcBorders>
              <w:tl2br w:val="nil"/>
              <w:tr2bl w:val="nil"/>
            </w:tcBorders>
            <w:vAlign w:val="center"/>
          </w:tcPr>
          <w:p w14:paraId="63A0177A">
            <w:pPr>
              <w:jc w:val="center"/>
              <w:rPr>
                <w:rFonts w:ascii="宋体" w:cs="宋体"/>
                <w:sz w:val="20"/>
              </w:rPr>
            </w:pPr>
          </w:p>
        </w:tc>
        <w:tc>
          <w:tcPr>
            <w:tcW w:w="759" w:type="dxa"/>
            <w:gridSpan w:val="2"/>
            <w:tcBorders>
              <w:tl2br w:val="nil"/>
              <w:tr2bl w:val="nil"/>
            </w:tcBorders>
            <w:vAlign w:val="center"/>
          </w:tcPr>
          <w:p w14:paraId="595F96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35744FC">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3AF1E12F">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≤20</w:t>
            </w:r>
          </w:p>
        </w:tc>
      </w:tr>
      <w:tr w14:paraId="3B8C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C1C5D8">
            <w:pPr>
              <w:jc w:val="center"/>
              <w:rPr>
                <w:rFonts w:ascii="宋体" w:cs="宋体"/>
                <w:sz w:val="20"/>
              </w:rPr>
            </w:pPr>
          </w:p>
        </w:tc>
        <w:tc>
          <w:tcPr>
            <w:tcW w:w="723" w:type="dxa"/>
            <w:vMerge w:val="restart"/>
            <w:tcBorders>
              <w:tl2br w:val="nil"/>
              <w:tr2bl w:val="nil"/>
            </w:tcBorders>
            <w:vAlign w:val="center"/>
          </w:tcPr>
          <w:p w14:paraId="3A177C1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17ABF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350DEEF">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1C0DF279">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35F3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1F9076">
            <w:pPr>
              <w:jc w:val="center"/>
              <w:rPr>
                <w:rFonts w:ascii="宋体" w:cs="宋体"/>
                <w:sz w:val="20"/>
              </w:rPr>
            </w:pPr>
          </w:p>
        </w:tc>
        <w:tc>
          <w:tcPr>
            <w:tcW w:w="723" w:type="dxa"/>
            <w:vMerge w:val="continue"/>
            <w:tcBorders>
              <w:tl2br w:val="nil"/>
              <w:tr2bl w:val="nil"/>
            </w:tcBorders>
            <w:vAlign w:val="center"/>
          </w:tcPr>
          <w:p w14:paraId="4851B63F">
            <w:pPr>
              <w:jc w:val="center"/>
              <w:rPr>
                <w:rFonts w:ascii="宋体" w:cs="宋体"/>
                <w:sz w:val="20"/>
              </w:rPr>
            </w:pPr>
          </w:p>
        </w:tc>
        <w:tc>
          <w:tcPr>
            <w:tcW w:w="759" w:type="dxa"/>
            <w:gridSpan w:val="2"/>
            <w:tcBorders>
              <w:tl2br w:val="nil"/>
              <w:tr2bl w:val="nil"/>
            </w:tcBorders>
            <w:vAlign w:val="center"/>
          </w:tcPr>
          <w:p w14:paraId="19232F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3AA205E">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民众对环保意识的提升</w:t>
            </w:r>
          </w:p>
        </w:tc>
        <w:tc>
          <w:tcPr>
            <w:tcW w:w="4228" w:type="dxa"/>
            <w:gridSpan w:val="2"/>
            <w:tcBorders>
              <w:tl2br w:val="nil"/>
              <w:tr2bl w:val="nil"/>
            </w:tcBorders>
            <w:vAlign w:val="center"/>
          </w:tcPr>
          <w:p w14:paraId="6688273E">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272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DB42AF">
            <w:pPr>
              <w:jc w:val="center"/>
              <w:rPr>
                <w:rFonts w:ascii="宋体" w:cs="宋体"/>
                <w:sz w:val="20"/>
              </w:rPr>
            </w:pPr>
          </w:p>
        </w:tc>
        <w:tc>
          <w:tcPr>
            <w:tcW w:w="723" w:type="dxa"/>
            <w:vMerge w:val="continue"/>
            <w:tcBorders>
              <w:tl2br w:val="nil"/>
              <w:tr2bl w:val="nil"/>
            </w:tcBorders>
            <w:vAlign w:val="center"/>
          </w:tcPr>
          <w:p w14:paraId="5611CA72">
            <w:pPr>
              <w:jc w:val="center"/>
              <w:rPr>
                <w:rFonts w:ascii="宋体" w:cs="宋体"/>
                <w:sz w:val="20"/>
              </w:rPr>
            </w:pPr>
          </w:p>
        </w:tc>
        <w:tc>
          <w:tcPr>
            <w:tcW w:w="759" w:type="dxa"/>
            <w:gridSpan w:val="2"/>
            <w:tcBorders>
              <w:tl2br w:val="nil"/>
              <w:tr2bl w:val="nil"/>
            </w:tcBorders>
            <w:vAlign w:val="center"/>
          </w:tcPr>
          <w:p w14:paraId="2F9493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B5416D7">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559CD2EB">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811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C604AF4">
            <w:pPr>
              <w:jc w:val="center"/>
              <w:rPr>
                <w:rFonts w:ascii="宋体" w:cs="宋体"/>
                <w:sz w:val="20"/>
              </w:rPr>
            </w:pPr>
          </w:p>
        </w:tc>
        <w:tc>
          <w:tcPr>
            <w:tcW w:w="723" w:type="dxa"/>
            <w:vMerge w:val="continue"/>
            <w:tcBorders>
              <w:tl2br w:val="nil"/>
              <w:tr2bl w:val="nil"/>
            </w:tcBorders>
            <w:vAlign w:val="center"/>
          </w:tcPr>
          <w:p w14:paraId="1C69DD00">
            <w:pPr>
              <w:jc w:val="center"/>
              <w:rPr>
                <w:rFonts w:ascii="宋体" w:cs="宋体"/>
                <w:sz w:val="20"/>
              </w:rPr>
            </w:pPr>
          </w:p>
        </w:tc>
        <w:tc>
          <w:tcPr>
            <w:tcW w:w="759" w:type="dxa"/>
            <w:gridSpan w:val="2"/>
            <w:tcBorders>
              <w:tl2br w:val="nil"/>
              <w:tr2bl w:val="nil"/>
            </w:tcBorders>
            <w:vAlign w:val="center"/>
          </w:tcPr>
          <w:p w14:paraId="5E5BDB1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C272AB1">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对促进生态文明建设的持续影响</w:t>
            </w:r>
          </w:p>
        </w:tc>
        <w:tc>
          <w:tcPr>
            <w:tcW w:w="4228" w:type="dxa"/>
            <w:gridSpan w:val="2"/>
            <w:tcBorders>
              <w:tl2br w:val="nil"/>
              <w:tr2bl w:val="nil"/>
            </w:tcBorders>
            <w:vAlign w:val="center"/>
          </w:tcPr>
          <w:p w14:paraId="3B0A57B2">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4428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8B6361">
            <w:pPr>
              <w:jc w:val="center"/>
              <w:rPr>
                <w:rFonts w:ascii="宋体" w:cs="宋体"/>
                <w:sz w:val="20"/>
              </w:rPr>
            </w:pPr>
          </w:p>
        </w:tc>
        <w:tc>
          <w:tcPr>
            <w:tcW w:w="723" w:type="dxa"/>
            <w:tcBorders>
              <w:tl2br w:val="nil"/>
              <w:tr2bl w:val="nil"/>
            </w:tcBorders>
            <w:vAlign w:val="center"/>
          </w:tcPr>
          <w:p w14:paraId="2B0C191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E45C06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8496AFC">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D8C2DF7">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7FF0A341">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1</w:t>
      </w: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rPr>
        <w:t>、“</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年秸杆禁烧专项经费</w:t>
      </w:r>
      <w:r>
        <w:rPr>
          <w:rFonts w:hint="eastAsia" w:ascii="仿宋" w:hAnsi="仿宋" w:eastAsia="仿宋" w:cs="仿宋"/>
          <w:b/>
          <w:bCs/>
          <w:kern w:val="0"/>
          <w:sz w:val="32"/>
          <w:szCs w:val="32"/>
        </w:rPr>
        <w:t>”项目。</w:t>
      </w:r>
    </w:p>
    <w:p w14:paraId="2FB0A5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为深入推进大气污染防治工作，进一步推动农作物秸秆禁烧，保护群众环境权益，创造良好的生态环境，确保禁烧工作能够正常开展，</w:t>
      </w:r>
      <w:r>
        <w:rPr>
          <w:rFonts w:hint="eastAsia" w:ascii="仿宋" w:hAnsi="仿宋" w:eastAsia="仿宋" w:cs="仿宋"/>
          <w:color w:val="000000"/>
          <w:sz w:val="32"/>
          <w:szCs w:val="32"/>
        </w:rPr>
        <w:t>按照“属地管理，以疏为主，以堵促疏，标本兼治”原则，围绕“全面禁烧，全年禁烧”的整体目标，坚持全面防控与重点督查相结合，全面提高秸秆禁烧工作水平</w:t>
      </w:r>
      <w:r>
        <w:rPr>
          <w:rFonts w:hint="eastAsia" w:ascii="仿宋" w:hAnsi="仿宋" w:eastAsia="仿宋" w:cs="仿宋"/>
          <w:color w:val="000000"/>
          <w:sz w:val="32"/>
          <w:szCs w:val="32"/>
          <w:lang w:eastAsia="zh-CN"/>
        </w:rPr>
        <w:t>。</w:t>
      </w:r>
    </w:p>
    <w:p w14:paraId="1E120B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color w:val="333333"/>
          <w:kern w:val="0"/>
          <w:sz w:val="32"/>
          <w:szCs w:val="32"/>
        </w:rPr>
        <w:t>《中华人民共和国大气污染防治法》《</w:t>
      </w:r>
      <w:r>
        <w:rPr>
          <w:rFonts w:hint="eastAsia" w:ascii="仿宋" w:hAnsi="仿宋" w:eastAsia="仿宋" w:cs="仿宋"/>
          <w:color w:val="000000"/>
          <w:sz w:val="32"/>
          <w:szCs w:val="32"/>
        </w:rPr>
        <w:t>安徽省大气污染防治条例》</w:t>
      </w:r>
      <w:r>
        <w:rPr>
          <w:rFonts w:hint="eastAsia" w:ascii="仿宋" w:hAnsi="仿宋" w:eastAsia="仿宋" w:cs="仿宋"/>
          <w:color w:val="333333"/>
          <w:kern w:val="0"/>
          <w:sz w:val="32"/>
          <w:szCs w:val="32"/>
        </w:rPr>
        <w:t>等法律法规及省</w:t>
      </w:r>
      <w:r>
        <w:rPr>
          <w:rFonts w:hint="eastAsia" w:ascii="仿宋" w:hAnsi="仿宋" w:eastAsia="仿宋" w:cs="仿宋"/>
          <w:kern w:val="2"/>
          <w:sz w:val="32"/>
          <w:szCs w:val="32"/>
          <w:lang w:val="en-US" w:eastAsia="zh-CN" w:bidi="ar-SA"/>
        </w:rPr>
        <w:t>《安徽省生态环境保护委员会关于进一步加强秸秆禁烧工作的通知》（安环委〔2024〕1号）</w:t>
      </w:r>
      <w:r>
        <w:rPr>
          <w:rFonts w:hint="eastAsia" w:ascii="仿宋" w:hAnsi="仿宋" w:eastAsia="仿宋" w:cs="仿宋"/>
          <w:color w:val="333333"/>
          <w:kern w:val="0"/>
          <w:sz w:val="32"/>
          <w:szCs w:val="32"/>
        </w:rPr>
        <w:t>相关文件规定</w:t>
      </w:r>
      <w:r>
        <w:rPr>
          <w:rFonts w:hint="eastAsia" w:ascii="仿宋" w:hAnsi="仿宋" w:eastAsia="仿宋" w:cs="仿宋"/>
          <w:color w:val="333333"/>
          <w:kern w:val="0"/>
          <w:sz w:val="32"/>
          <w:szCs w:val="32"/>
          <w:lang w:eastAsia="zh-CN"/>
        </w:rPr>
        <w:t>。</w:t>
      </w:r>
    </w:p>
    <w:p w14:paraId="2E4F55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1ED90C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2BABFBF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b w:val="0"/>
          <w:bCs w:val="0"/>
          <w:sz w:val="32"/>
          <w:szCs w:val="32"/>
        </w:rPr>
        <w:t>禁烧专项经费</w:t>
      </w:r>
      <w:r>
        <w:rPr>
          <w:rFonts w:hint="eastAsia" w:ascii="仿宋" w:hAnsi="仿宋" w:eastAsia="仿宋" w:cs="仿宋"/>
          <w:b w:val="0"/>
          <w:bCs w:val="0"/>
          <w:sz w:val="32"/>
          <w:szCs w:val="32"/>
          <w:lang w:val="en-US" w:eastAsia="zh-CN"/>
        </w:rPr>
        <w:t>8万元</w:t>
      </w:r>
      <w:r>
        <w:rPr>
          <w:rFonts w:hint="eastAsia" w:ascii="仿宋" w:hAnsi="仿宋" w:eastAsia="仿宋" w:cs="仿宋"/>
          <w:b w:val="0"/>
          <w:bCs w:val="0"/>
          <w:sz w:val="32"/>
          <w:szCs w:val="32"/>
        </w:rPr>
        <w:t>，用于市禁烧办办公耗材、宣传、设备购置等</w:t>
      </w:r>
      <w:r>
        <w:rPr>
          <w:rFonts w:hint="eastAsia" w:ascii="仿宋" w:hAnsi="仿宋" w:eastAsia="仿宋" w:cs="仿宋"/>
          <w:b w:val="0"/>
          <w:bCs w:val="0"/>
          <w:sz w:val="32"/>
          <w:szCs w:val="32"/>
          <w:lang w:eastAsia="zh-CN"/>
        </w:rPr>
        <w:t>。</w:t>
      </w:r>
    </w:p>
    <w:p w14:paraId="7B0DB3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8万元。</w:t>
      </w:r>
    </w:p>
    <w:p w14:paraId="1A2C3F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A94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0C9A51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FE6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FA2C4E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B7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E78F7A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C1709EA">
            <w:pPr>
              <w:jc w:val="center"/>
              <w:rPr>
                <w:rFonts w:ascii="宋体" w:cs="宋体"/>
                <w:sz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5</w:t>
            </w:r>
            <w:r>
              <w:rPr>
                <w:rFonts w:hint="eastAsia" w:ascii="宋体" w:hAnsi="宋体" w:eastAsia="宋体" w:cs="宋体"/>
                <w:sz w:val="20"/>
                <w:szCs w:val="20"/>
              </w:rPr>
              <w:t>年秸杆禁烧专项经费</w:t>
            </w:r>
          </w:p>
        </w:tc>
      </w:tr>
      <w:tr w14:paraId="4E03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D0C604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3B91473">
            <w:pPr>
              <w:jc w:val="center"/>
              <w:rPr>
                <w:rFonts w:ascii="宋体" w:cs="宋体"/>
                <w:sz w:val="20"/>
              </w:rPr>
            </w:pPr>
            <w:r>
              <w:rPr>
                <w:rFonts w:hint="eastAsia" w:ascii="宋体" w:hAnsi="宋体" w:eastAsia="宋体" w:cs="宋体"/>
                <w:color w:val="auto"/>
                <w:sz w:val="20"/>
                <w:lang w:val="en-US" w:eastAsia="zh-CN"/>
              </w:rPr>
              <w:t>264-淮北市生态环境局</w:t>
            </w:r>
          </w:p>
        </w:tc>
        <w:tc>
          <w:tcPr>
            <w:tcW w:w="1848" w:type="dxa"/>
            <w:tcBorders>
              <w:tl2br w:val="nil"/>
              <w:tr2bl w:val="nil"/>
            </w:tcBorders>
            <w:vAlign w:val="center"/>
          </w:tcPr>
          <w:p w14:paraId="5CA07F7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487E238">
            <w:pPr>
              <w:jc w:val="center"/>
            </w:pPr>
            <w:r>
              <w:rPr>
                <w:rFonts w:hint="eastAsia"/>
                <w:sz w:val="20"/>
                <w:szCs w:val="20"/>
                <w:lang w:eastAsia="zh-CN"/>
              </w:rPr>
              <w:t>淮北市生态环境局</w:t>
            </w:r>
          </w:p>
        </w:tc>
      </w:tr>
      <w:tr w14:paraId="1117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7910D4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46B9814">
            <w:pPr>
              <w:jc w:val="center"/>
              <w:rPr>
                <w:rFonts w:ascii="宋体" w:cs="宋体"/>
                <w:sz w:val="20"/>
              </w:rPr>
            </w:pPr>
          </w:p>
        </w:tc>
        <w:tc>
          <w:tcPr>
            <w:tcW w:w="1848" w:type="dxa"/>
            <w:tcBorders>
              <w:tl2br w:val="nil"/>
              <w:tr2bl w:val="nil"/>
            </w:tcBorders>
            <w:vAlign w:val="center"/>
          </w:tcPr>
          <w:p w14:paraId="0CE0268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9B1E5C0">
            <w:pPr>
              <w:jc w:val="center"/>
              <w:rPr>
                <w:rFonts w:hint="default" w:eastAsiaTheme="minorEastAsia"/>
                <w:lang w:val="en-US" w:eastAsia="zh-CN"/>
              </w:rPr>
            </w:pPr>
            <w:r>
              <w:rPr>
                <w:rFonts w:hint="eastAsia"/>
                <w:lang w:val="en-US" w:eastAsia="zh-CN"/>
              </w:rPr>
              <w:t>2025.12</w:t>
            </w:r>
          </w:p>
        </w:tc>
      </w:tr>
      <w:tr w14:paraId="20D7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DBEB41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EA6050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12AE501">
            <w:pPr>
              <w:jc w:val="center"/>
              <w:rPr>
                <w:rFonts w:hint="default" w:ascii="宋体" w:cs="宋体" w:eastAsiaTheme="minorEastAsia"/>
                <w:sz w:val="20"/>
                <w:lang w:val="en-US" w:eastAsia="zh-CN"/>
              </w:rPr>
            </w:pPr>
            <w:r>
              <w:rPr>
                <w:rFonts w:hint="eastAsia" w:ascii="宋体" w:cs="宋体"/>
                <w:sz w:val="20"/>
                <w:lang w:val="en-US" w:eastAsia="zh-CN"/>
              </w:rPr>
              <w:t>8</w:t>
            </w:r>
          </w:p>
        </w:tc>
      </w:tr>
      <w:tr w14:paraId="79A7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C59B36">
            <w:pPr>
              <w:jc w:val="center"/>
              <w:rPr>
                <w:rFonts w:ascii="宋体" w:cs="宋体"/>
                <w:sz w:val="20"/>
              </w:rPr>
            </w:pPr>
          </w:p>
        </w:tc>
        <w:tc>
          <w:tcPr>
            <w:tcW w:w="3349" w:type="dxa"/>
            <w:gridSpan w:val="2"/>
            <w:tcBorders>
              <w:tl2br w:val="nil"/>
              <w:tr2bl w:val="nil"/>
            </w:tcBorders>
            <w:vAlign w:val="center"/>
          </w:tcPr>
          <w:p w14:paraId="571BC75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476DC67">
            <w:pPr>
              <w:jc w:val="center"/>
              <w:rPr>
                <w:rFonts w:hint="default" w:ascii="宋体" w:cs="宋体" w:eastAsiaTheme="minorEastAsia"/>
                <w:sz w:val="20"/>
                <w:lang w:val="en-US" w:eastAsia="zh-CN"/>
              </w:rPr>
            </w:pPr>
            <w:r>
              <w:rPr>
                <w:rFonts w:hint="eastAsia" w:ascii="宋体" w:cs="宋体"/>
                <w:sz w:val="20"/>
                <w:lang w:val="en-US" w:eastAsia="zh-CN"/>
              </w:rPr>
              <w:t>8</w:t>
            </w:r>
          </w:p>
        </w:tc>
      </w:tr>
      <w:tr w14:paraId="1528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5C86D2F">
            <w:pPr>
              <w:jc w:val="center"/>
              <w:rPr>
                <w:rFonts w:ascii="宋体" w:cs="宋体"/>
                <w:sz w:val="20"/>
              </w:rPr>
            </w:pPr>
          </w:p>
        </w:tc>
        <w:tc>
          <w:tcPr>
            <w:tcW w:w="3349" w:type="dxa"/>
            <w:gridSpan w:val="2"/>
            <w:tcBorders>
              <w:tl2br w:val="nil"/>
              <w:tr2bl w:val="nil"/>
            </w:tcBorders>
            <w:vAlign w:val="center"/>
          </w:tcPr>
          <w:p w14:paraId="7C5A34E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D8439DF">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3036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C76A07F">
            <w:pPr>
              <w:jc w:val="center"/>
              <w:rPr>
                <w:rFonts w:ascii="宋体" w:cs="宋体"/>
                <w:sz w:val="20"/>
              </w:rPr>
            </w:pPr>
          </w:p>
        </w:tc>
        <w:tc>
          <w:tcPr>
            <w:tcW w:w="3349" w:type="dxa"/>
            <w:gridSpan w:val="2"/>
            <w:tcBorders>
              <w:tl2br w:val="nil"/>
              <w:tr2bl w:val="nil"/>
            </w:tcBorders>
            <w:vAlign w:val="center"/>
          </w:tcPr>
          <w:p w14:paraId="33D5123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8600E92">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2A9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AAF16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190E6AA">
            <w:pPr>
              <w:jc w:val="left"/>
              <w:rPr>
                <w:rFonts w:hint="eastAsia" w:ascii="宋体" w:cs="宋体"/>
                <w:sz w:val="20"/>
              </w:rPr>
            </w:pPr>
            <w:r>
              <w:rPr>
                <w:rFonts w:hint="eastAsia" w:ascii="宋体" w:cs="宋体"/>
                <w:sz w:val="20"/>
              </w:rPr>
              <w:t>目标1：完成省考核目标；</w:t>
            </w:r>
          </w:p>
          <w:p w14:paraId="5EF59112">
            <w:pPr>
              <w:jc w:val="left"/>
              <w:rPr>
                <w:rFonts w:ascii="宋体" w:cs="宋体"/>
                <w:sz w:val="20"/>
              </w:rPr>
            </w:pPr>
            <w:r>
              <w:rPr>
                <w:rFonts w:hint="eastAsia" w:ascii="宋体" w:cs="宋体"/>
                <w:sz w:val="20"/>
              </w:rPr>
              <w:t>目标2：焚烧秸秆现象得到遏制，减少因秸秆焚烧造成的环境污染，助力空气质量改善。</w:t>
            </w:r>
          </w:p>
        </w:tc>
      </w:tr>
      <w:tr w14:paraId="4BD6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CEF2DD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640A7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8F61E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308AF3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E89215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676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E54780">
            <w:pPr>
              <w:jc w:val="center"/>
              <w:rPr>
                <w:rFonts w:ascii="宋体" w:cs="宋体"/>
                <w:sz w:val="20"/>
              </w:rPr>
            </w:pPr>
          </w:p>
        </w:tc>
        <w:tc>
          <w:tcPr>
            <w:tcW w:w="723" w:type="dxa"/>
            <w:vMerge w:val="restart"/>
            <w:tcBorders>
              <w:tl2br w:val="nil"/>
              <w:tr2bl w:val="nil"/>
            </w:tcBorders>
            <w:vAlign w:val="center"/>
          </w:tcPr>
          <w:p w14:paraId="7323ED4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281D87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8E5E167">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禁烧办公室</w:t>
            </w:r>
          </w:p>
        </w:tc>
        <w:tc>
          <w:tcPr>
            <w:tcW w:w="4228" w:type="dxa"/>
            <w:gridSpan w:val="2"/>
            <w:tcBorders>
              <w:tl2br w:val="nil"/>
              <w:tr2bl w:val="nil"/>
            </w:tcBorders>
            <w:vAlign w:val="center"/>
          </w:tcPr>
          <w:p w14:paraId="3BCB9A09">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1个</w:t>
            </w:r>
          </w:p>
        </w:tc>
      </w:tr>
      <w:tr w14:paraId="338E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7D7956">
            <w:pPr>
              <w:jc w:val="center"/>
              <w:rPr>
                <w:rFonts w:ascii="宋体" w:cs="宋体"/>
                <w:sz w:val="20"/>
              </w:rPr>
            </w:pPr>
          </w:p>
        </w:tc>
        <w:tc>
          <w:tcPr>
            <w:tcW w:w="723" w:type="dxa"/>
            <w:vMerge w:val="continue"/>
            <w:tcBorders>
              <w:tl2br w:val="nil"/>
              <w:tr2bl w:val="nil"/>
            </w:tcBorders>
            <w:vAlign w:val="center"/>
          </w:tcPr>
          <w:p w14:paraId="09F01E8D">
            <w:pPr>
              <w:jc w:val="center"/>
              <w:rPr>
                <w:rFonts w:ascii="宋体" w:cs="宋体"/>
                <w:sz w:val="20"/>
              </w:rPr>
            </w:pPr>
          </w:p>
        </w:tc>
        <w:tc>
          <w:tcPr>
            <w:tcW w:w="759" w:type="dxa"/>
            <w:gridSpan w:val="2"/>
            <w:tcBorders>
              <w:tl2br w:val="nil"/>
              <w:tr2bl w:val="nil"/>
            </w:tcBorders>
            <w:vAlign w:val="center"/>
          </w:tcPr>
          <w:p w14:paraId="39E668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A8AD103">
            <w:pPr>
              <w:keepNext w:val="0"/>
              <w:keepLines w:val="0"/>
              <w:widowControl/>
              <w:suppressLineNumbers w:val="0"/>
              <w:jc w:val="left"/>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61388D9B">
            <w:pPr>
              <w:keepNext w:val="0"/>
              <w:keepLines w:val="0"/>
              <w:widowControl/>
              <w:suppressLineNumbers w:val="0"/>
              <w:jc w:val="center"/>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417D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9A9D01">
            <w:pPr>
              <w:jc w:val="center"/>
              <w:rPr>
                <w:rFonts w:ascii="宋体" w:cs="宋体"/>
                <w:sz w:val="20"/>
              </w:rPr>
            </w:pPr>
          </w:p>
        </w:tc>
        <w:tc>
          <w:tcPr>
            <w:tcW w:w="723" w:type="dxa"/>
            <w:vMerge w:val="continue"/>
            <w:tcBorders>
              <w:tl2br w:val="nil"/>
              <w:tr2bl w:val="nil"/>
            </w:tcBorders>
            <w:vAlign w:val="center"/>
          </w:tcPr>
          <w:p w14:paraId="1EBEFDF1">
            <w:pPr>
              <w:jc w:val="center"/>
              <w:rPr>
                <w:rFonts w:ascii="宋体" w:cs="宋体"/>
                <w:sz w:val="20"/>
              </w:rPr>
            </w:pPr>
          </w:p>
        </w:tc>
        <w:tc>
          <w:tcPr>
            <w:tcW w:w="759" w:type="dxa"/>
            <w:gridSpan w:val="2"/>
            <w:tcBorders>
              <w:tl2br w:val="nil"/>
              <w:tr2bl w:val="nil"/>
            </w:tcBorders>
            <w:vAlign w:val="center"/>
          </w:tcPr>
          <w:p w14:paraId="24F3B3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4118846">
            <w:pPr>
              <w:keepNext w:val="0"/>
              <w:keepLines w:val="0"/>
              <w:widowControl/>
              <w:suppressLineNumbers w:val="0"/>
              <w:jc w:val="left"/>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项目完成及时性 </w:t>
            </w:r>
          </w:p>
        </w:tc>
        <w:tc>
          <w:tcPr>
            <w:tcW w:w="4228" w:type="dxa"/>
            <w:gridSpan w:val="2"/>
            <w:tcBorders>
              <w:tl2br w:val="nil"/>
              <w:tr2bl w:val="nil"/>
            </w:tcBorders>
            <w:vAlign w:val="center"/>
          </w:tcPr>
          <w:p w14:paraId="0F1E05E7">
            <w:pPr>
              <w:keepNext w:val="0"/>
              <w:keepLines w:val="0"/>
              <w:widowControl/>
              <w:suppressLineNumbers w:val="0"/>
              <w:jc w:val="center"/>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及时</w:t>
            </w:r>
          </w:p>
        </w:tc>
      </w:tr>
      <w:tr w14:paraId="01BE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B5D6E1">
            <w:pPr>
              <w:jc w:val="center"/>
              <w:rPr>
                <w:rFonts w:ascii="宋体" w:cs="宋体"/>
                <w:sz w:val="20"/>
              </w:rPr>
            </w:pPr>
          </w:p>
        </w:tc>
        <w:tc>
          <w:tcPr>
            <w:tcW w:w="723" w:type="dxa"/>
            <w:vMerge w:val="continue"/>
            <w:tcBorders>
              <w:tl2br w:val="nil"/>
              <w:tr2bl w:val="nil"/>
            </w:tcBorders>
            <w:vAlign w:val="center"/>
          </w:tcPr>
          <w:p w14:paraId="76637C96">
            <w:pPr>
              <w:jc w:val="center"/>
              <w:rPr>
                <w:rFonts w:ascii="宋体" w:cs="宋体"/>
                <w:sz w:val="20"/>
              </w:rPr>
            </w:pPr>
          </w:p>
        </w:tc>
        <w:tc>
          <w:tcPr>
            <w:tcW w:w="759" w:type="dxa"/>
            <w:gridSpan w:val="2"/>
            <w:tcBorders>
              <w:tl2br w:val="nil"/>
              <w:tr2bl w:val="nil"/>
            </w:tcBorders>
            <w:vAlign w:val="center"/>
          </w:tcPr>
          <w:p w14:paraId="511DA9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D1F203C">
            <w:pPr>
              <w:keepNext w:val="0"/>
              <w:keepLines w:val="0"/>
              <w:widowControl/>
              <w:suppressLineNumbers w:val="0"/>
              <w:jc w:val="left"/>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禁烧专项经费总额</w:t>
            </w:r>
          </w:p>
        </w:tc>
        <w:tc>
          <w:tcPr>
            <w:tcW w:w="4228" w:type="dxa"/>
            <w:gridSpan w:val="2"/>
            <w:tcBorders>
              <w:tl2br w:val="nil"/>
              <w:tr2bl w:val="nil"/>
            </w:tcBorders>
            <w:vAlign w:val="center"/>
          </w:tcPr>
          <w:p w14:paraId="372BB864">
            <w:pPr>
              <w:keepNext w:val="0"/>
              <w:keepLines w:val="0"/>
              <w:widowControl/>
              <w:suppressLineNumbers w:val="0"/>
              <w:jc w:val="center"/>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≦8万元</w:t>
            </w:r>
          </w:p>
        </w:tc>
      </w:tr>
      <w:tr w14:paraId="6620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5C9092">
            <w:pPr>
              <w:jc w:val="center"/>
              <w:rPr>
                <w:rFonts w:ascii="宋体" w:cs="宋体"/>
                <w:sz w:val="20"/>
              </w:rPr>
            </w:pPr>
          </w:p>
        </w:tc>
        <w:tc>
          <w:tcPr>
            <w:tcW w:w="723" w:type="dxa"/>
            <w:vMerge w:val="restart"/>
            <w:tcBorders>
              <w:tl2br w:val="nil"/>
              <w:tr2bl w:val="nil"/>
            </w:tcBorders>
            <w:vAlign w:val="center"/>
          </w:tcPr>
          <w:p w14:paraId="1AD0F93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864FA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2299FBB">
            <w:pPr>
              <w:keepNext w:val="0"/>
              <w:keepLines w:val="0"/>
              <w:widowControl/>
              <w:suppressLineNumbers w:val="0"/>
              <w:jc w:val="left"/>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秸秆变废为宝和秸秆综合利用增加农民收入，提高秸秆综合利用率</w:t>
            </w:r>
          </w:p>
        </w:tc>
        <w:tc>
          <w:tcPr>
            <w:tcW w:w="4228" w:type="dxa"/>
            <w:gridSpan w:val="2"/>
            <w:tcBorders>
              <w:tl2br w:val="nil"/>
              <w:tr2bl w:val="nil"/>
            </w:tcBorders>
            <w:vAlign w:val="center"/>
          </w:tcPr>
          <w:p w14:paraId="356BCE03">
            <w:pPr>
              <w:keepNext w:val="0"/>
              <w:keepLines w:val="0"/>
              <w:widowControl/>
              <w:suppressLineNumbers w:val="0"/>
              <w:jc w:val="center"/>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260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2A10FF">
            <w:pPr>
              <w:jc w:val="center"/>
              <w:rPr>
                <w:rFonts w:ascii="宋体" w:cs="宋体"/>
                <w:sz w:val="20"/>
              </w:rPr>
            </w:pPr>
          </w:p>
        </w:tc>
        <w:tc>
          <w:tcPr>
            <w:tcW w:w="723" w:type="dxa"/>
            <w:vMerge w:val="continue"/>
            <w:tcBorders>
              <w:tl2br w:val="nil"/>
              <w:tr2bl w:val="nil"/>
            </w:tcBorders>
            <w:vAlign w:val="center"/>
          </w:tcPr>
          <w:p w14:paraId="53AD7AC9">
            <w:pPr>
              <w:jc w:val="center"/>
              <w:rPr>
                <w:rFonts w:ascii="宋体" w:cs="宋体"/>
                <w:sz w:val="20"/>
              </w:rPr>
            </w:pPr>
          </w:p>
        </w:tc>
        <w:tc>
          <w:tcPr>
            <w:tcW w:w="759" w:type="dxa"/>
            <w:gridSpan w:val="2"/>
            <w:tcBorders>
              <w:tl2br w:val="nil"/>
              <w:tr2bl w:val="nil"/>
            </w:tcBorders>
            <w:vAlign w:val="center"/>
          </w:tcPr>
          <w:p w14:paraId="13F611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7D60AB3">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秸秆禁烧宣传知晓率、禁烧意识</w:t>
            </w:r>
          </w:p>
        </w:tc>
        <w:tc>
          <w:tcPr>
            <w:tcW w:w="4228" w:type="dxa"/>
            <w:gridSpan w:val="2"/>
            <w:tcBorders>
              <w:tl2br w:val="nil"/>
              <w:tr2bl w:val="nil"/>
            </w:tcBorders>
            <w:vAlign w:val="center"/>
          </w:tcPr>
          <w:p w14:paraId="4571322C">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373B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6BC4F7">
            <w:pPr>
              <w:jc w:val="center"/>
              <w:rPr>
                <w:rFonts w:ascii="宋体" w:cs="宋体"/>
                <w:sz w:val="20"/>
              </w:rPr>
            </w:pPr>
          </w:p>
        </w:tc>
        <w:tc>
          <w:tcPr>
            <w:tcW w:w="723" w:type="dxa"/>
            <w:vMerge w:val="continue"/>
            <w:tcBorders>
              <w:tl2br w:val="nil"/>
              <w:tr2bl w:val="nil"/>
            </w:tcBorders>
            <w:vAlign w:val="center"/>
          </w:tcPr>
          <w:p w14:paraId="03F2C045">
            <w:pPr>
              <w:jc w:val="center"/>
              <w:rPr>
                <w:rFonts w:ascii="宋体" w:cs="宋体"/>
                <w:sz w:val="20"/>
              </w:rPr>
            </w:pPr>
          </w:p>
        </w:tc>
        <w:tc>
          <w:tcPr>
            <w:tcW w:w="759" w:type="dxa"/>
            <w:gridSpan w:val="2"/>
            <w:tcBorders>
              <w:tl2br w:val="nil"/>
              <w:tr2bl w:val="nil"/>
            </w:tcBorders>
            <w:vAlign w:val="center"/>
          </w:tcPr>
          <w:p w14:paraId="23B0C0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4CFA795">
            <w:pPr>
              <w:keepNext w:val="0"/>
              <w:keepLines w:val="0"/>
              <w:widowControl/>
              <w:suppressLineNumbers w:val="0"/>
              <w:jc w:val="left"/>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大气环境质量进一步改善</w:t>
            </w:r>
          </w:p>
        </w:tc>
        <w:tc>
          <w:tcPr>
            <w:tcW w:w="4228" w:type="dxa"/>
            <w:gridSpan w:val="2"/>
            <w:tcBorders>
              <w:tl2br w:val="nil"/>
              <w:tr2bl w:val="nil"/>
            </w:tcBorders>
            <w:vAlign w:val="center"/>
          </w:tcPr>
          <w:p w14:paraId="3246B402">
            <w:pPr>
              <w:keepNext w:val="0"/>
              <w:keepLines w:val="0"/>
              <w:widowControl/>
              <w:suppressLineNumbers w:val="0"/>
              <w:jc w:val="center"/>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7324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49E6A2B">
            <w:pPr>
              <w:jc w:val="center"/>
              <w:rPr>
                <w:rFonts w:ascii="宋体" w:cs="宋体"/>
                <w:sz w:val="20"/>
              </w:rPr>
            </w:pPr>
          </w:p>
        </w:tc>
        <w:tc>
          <w:tcPr>
            <w:tcW w:w="723" w:type="dxa"/>
            <w:vMerge w:val="continue"/>
            <w:tcBorders>
              <w:tl2br w:val="nil"/>
              <w:tr2bl w:val="nil"/>
            </w:tcBorders>
            <w:vAlign w:val="center"/>
          </w:tcPr>
          <w:p w14:paraId="78FEA630">
            <w:pPr>
              <w:jc w:val="center"/>
              <w:rPr>
                <w:rFonts w:ascii="宋体" w:cs="宋体"/>
                <w:sz w:val="20"/>
              </w:rPr>
            </w:pPr>
          </w:p>
        </w:tc>
        <w:tc>
          <w:tcPr>
            <w:tcW w:w="759" w:type="dxa"/>
            <w:gridSpan w:val="2"/>
            <w:tcBorders>
              <w:tl2br w:val="nil"/>
              <w:tr2bl w:val="nil"/>
            </w:tcBorders>
            <w:vAlign w:val="center"/>
          </w:tcPr>
          <w:p w14:paraId="1207B7F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0452610">
            <w:pPr>
              <w:keepNext w:val="0"/>
              <w:keepLines w:val="0"/>
              <w:widowControl/>
              <w:suppressLineNumbers w:val="0"/>
              <w:jc w:val="left"/>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对空气等环境保护及生态治理的持续影响程度</w:t>
            </w:r>
          </w:p>
        </w:tc>
        <w:tc>
          <w:tcPr>
            <w:tcW w:w="4228" w:type="dxa"/>
            <w:gridSpan w:val="2"/>
            <w:tcBorders>
              <w:tl2br w:val="nil"/>
              <w:tr2bl w:val="nil"/>
            </w:tcBorders>
            <w:vAlign w:val="center"/>
          </w:tcPr>
          <w:p w14:paraId="5D9CAC2B">
            <w:pPr>
              <w:keepNext w:val="0"/>
              <w:keepLines w:val="0"/>
              <w:widowControl/>
              <w:suppressLineNumbers w:val="0"/>
              <w:jc w:val="center"/>
              <w:textAlignment w:val="center"/>
              <w:rPr>
                <w:rFonts w:hint="eastAsia" w:ascii="宋体" w:hAnsi="宋体" w:eastAsia="宋体" w:cs="宋体"/>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6B00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EB0363">
            <w:pPr>
              <w:jc w:val="center"/>
              <w:rPr>
                <w:rFonts w:ascii="宋体" w:cs="宋体"/>
                <w:sz w:val="20"/>
              </w:rPr>
            </w:pPr>
          </w:p>
        </w:tc>
        <w:tc>
          <w:tcPr>
            <w:tcW w:w="723" w:type="dxa"/>
            <w:tcBorders>
              <w:tl2br w:val="nil"/>
              <w:tr2bl w:val="nil"/>
            </w:tcBorders>
            <w:vAlign w:val="center"/>
          </w:tcPr>
          <w:p w14:paraId="40F7800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5A4698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1F9A0C0">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160594AB">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6F669E24">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1</w:t>
      </w:r>
      <w:r>
        <w:rPr>
          <w:rFonts w:hint="eastAsia" w:ascii="仿宋" w:hAnsi="仿宋" w:eastAsia="仿宋" w:cs="仿宋"/>
          <w:b/>
          <w:bCs/>
          <w:kern w:val="0"/>
          <w:sz w:val="32"/>
          <w:szCs w:val="32"/>
          <w:lang w:val="en-US" w:eastAsia="zh-CN"/>
        </w:rPr>
        <w:t>5</w:t>
      </w:r>
      <w:r>
        <w:rPr>
          <w:rFonts w:hint="eastAsia" w:ascii="仿宋" w:hAnsi="仿宋" w:eastAsia="仿宋" w:cs="仿宋"/>
          <w:b/>
          <w:bCs/>
          <w:kern w:val="0"/>
          <w:sz w:val="32"/>
          <w:szCs w:val="32"/>
        </w:rPr>
        <w:t>、“</w:t>
      </w:r>
      <w:r>
        <w:rPr>
          <w:rFonts w:hint="eastAsia" w:ascii="仿宋" w:hAnsi="仿宋" w:eastAsia="仿宋" w:cs="仿宋"/>
          <w:b/>
          <w:bCs/>
          <w:sz w:val="32"/>
          <w:szCs w:val="32"/>
          <w:lang w:val="en-US" w:eastAsia="zh-CN"/>
        </w:rPr>
        <w:t>淮北市地表水水质监测自动站运维</w:t>
      </w:r>
      <w:r>
        <w:rPr>
          <w:rFonts w:hint="eastAsia" w:ascii="仿宋" w:hAnsi="仿宋" w:eastAsia="仿宋" w:cs="仿宋"/>
          <w:b/>
          <w:bCs/>
          <w:kern w:val="0"/>
          <w:sz w:val="32"/>
          <w:szCs w:val="32"/>
        </w:rPr>
        <w:t>”项目。</w:t>
      </w:r>
    </w:p>
    <w:p w14:paraId="04F2D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b w:val="0"/>
          <w:kern w:val="0"/>
          <w:sz w:val="32"/>
          <w:szCs w:val="32"/>
          <w:lang w:val="en-US" w:eastAsia="zh-CN" w:bidi="ar-SA"/>
        </w:rPr>
        <w:t>建设地表水水质自动监测站12座</w:t>
      </w:r>
    </w:p>
    <w:p w14:paraId="4BC4A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（2）立项依据。《淮北市发展改革委关于印发淮北市2022年度市本级政府投资项目指导计划的通知》（淮发改投资函〔2022〕9号）</w:t>
      </w:r>
    </w:p>
    <w:p w14:paraId="497198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淮北市生态环境局</w:t>
      </w:r>
    </w:p>
    <w:p w14:paraId="7DE81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2024.9-2025.10</w:t>
      </w:r>
    </w:p>
    <w:p w14:paraId="35AD6B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b w:val="0"/>
          <w:kern w:val="0"/>
          <w:sz w:val="32"/>
          <w:szCs w:val="32"/>
          <w:lang w:val="en-US" w:eastAsia="zh-CN" w:bidi="ar-SA"/>
        </w:rPr>
        <w:t>为强化水环境目标管理，改善水环境质量，实现水质的实时监测和远程监控，提高我市地表水突发性污染事故预警预测能力。2022年，淮北市生态环境局建设地表水水质自动监测站12座，运维服务。</w:t>
      </w:r>
    </w:p>
    <w:p w14:paraId="4EC6A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167万元</w:t>
      </w:r>
    </w:p>
    <w:p w14:paraId="554D4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BEB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31B755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4CE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EAEB8C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4EDF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A56FAE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99E1EC1">
            <w:pPr>
              <w:jc w:val="center"/>
              <w:rPr>
                <w:rFonts w:ascii="宋体" w:cs="宋体"/>
                <w:sz w:val="20"/>
              </w:rPr>
            </w:pPr>
            <w:r>
              <w:rPr>
                <w:rFonts w:hint="eastAsia" w:ascii="宋体" w:hAnsi="宋体" w:eastAsia="宋体" w:cs="宋体"/>
                <w:sz w:val="20"/>
                <w:szCs w:val="20"/>
                <w:lang w:val="en-US" w:eastAsia="zh-CN"/>
              </w:rPr>
              <w:t>淮北市地表水水质监测自动站运维</w:t>
            </w:r>
          </w:p>
        </w:tc>
      </w:tr>
      <w:tr w14:paraId="48DF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A180F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E9863C2">
            <w:pPr>
              <w:jc w:val="center"/>
              <w:rPr>
                <w:rFonts w:ascii="宋体" w:cs="宋体"/>
                <w:sz w:val="20"/>
              </w:rPr>
            </w:pPr>
            <w:r>
              <w:rPr>
                <w:rFonts w:hint="eastAsia" w:ascii="宋体" w:hAnsi="宋体" w:eastAsia="宋体" w:cs="宋体"/>
                <w:color w:val="auto"/>
                <w:sz w:val="20"/>
                <w:lang w:val="en-US" w:eastAsia="zh-CN"/>
              </w:rPr>
              <w:t>264-淮北市生态环境局</w:t>
            </w:r>
          </w:p>
        </w:tc>
        <w:tc>
          <w:tcPr>
            <w:tcW w:w="1848" w:type="dxa"/>
            <w:tcBorders>
              <w:tl2br w:val="nil"/>
              <w:tr2bl w:val="nil"/>
            </w:tcBorders>
            <w:vAlign w:val="center"/>
          </w:tcPr>
          <w:p w14:paraId="2157DE9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0240037">
            <w:pPr>
              <w:jc w:val="center"/>
            </w:pPr>
            <w:r>
              <w:rPr>
                <w:rFonts w:hint="eastAsia"/>
                <w:sz w:val="20"/>
                <w:szCs w:val="20"/>
                <w:lang w:eastAsia="zh-CN"/>
              </w:rPr>
              <w:t>淮北市生态环境局</w:t>
            </w:r>
          </w:p>
        </w:tc>
      </w:tr>
      <w:tr w14:paraId="4FCF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35652A">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3F8D0F8">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4921633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DF90148">
            <w:pPr>
              <w:jc w:val="center"/>
              <w:rPr>
                <w:rFonts w:hint="default" w:eastAsiaTheme="minorEastAsia"/>
                <w:lang w:val="en-US" w:eastAsia="zh-CN"/>
              </w:rPr>
            </w:pPr>
            <w:r>
              <w:rPr>
                <w:rFonts w:hint="eastAsia"/>
                <w:lang w:val="en-US" w:eastAsia="zh-CN"/>
              </w:rPr>
              <w:t>2025.10</w:t>
            </w:r>
          </w:p>
        </w:tc>
      </w:tr>
      <w:tr w14:paraId="7E00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70095C4">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D28463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75B46F8">
            <w:pPr>
              <w:jc w:val="center"/>
              <w:rPr>
                <w:rFonts w:hint="default" w:ascii="宋体" w:cs="宋体" w:eastAsiaTheme="minorEastAsia"/>
                <w:sz w:val="20"/>
                <w:lang w:val="en-US" w:eastAsia="zh-CN"/>
              </w:rPr>
            </w:pPr>
            <w:r>
              <w:rPr>
                <w:rFonts w:hint="eastAsia" w:ascii="宋体" w:cs="宋体"/>
                <w:sz w:val="20"/>
                <w:lang w:val="en-US" w:eastAsia="zh-CN"/>
              </w:rPr>
              <w:t>167</w:t>
            </w:r>
          </w:p>
        </w:tc>
      </w:tr>
      <w:tr w14:paraId="5A47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0666F7">
            <w:pPr>
              <w:jc w:val="center"/>
              <w:rPr>
                <w:rFonts w:ascii="宋体" w:cs="宋体"/>
                <w:sz w:val="20"/>
              </w:rPr>
            </w:pPr>
          </w:p>
        </w:tc>
        <w:tc>
          <w:tcPr>
            <w:tcW w:w="3349" w:type="dxa"/>
            <w:gridSpan w:val="2"/>
            <w:tcBorders>
              <w:tl2br w:val="nil"/>
              <w:tr2bl w:val="nil"/>
            </w:tcBorders>
            <w:vAlign w:val="center"/>
          </w:tcPr>
          <w:p w14:paraId="4BFBC5C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A3F4E64">
            <w:pPr>
              <w:jc w:val="center"/>
              <w:rPr>
                <w:rFonts w:hint="default" w:ascii="宋体" w:cs="宋体" w:eastAsiaTheme="minorEastAsia"/>
                <w:sz w:val="20"/>
                <w:lang w:val="en-US" w:eastAsia="zh-CN"/>
              </w:rPr>
            </w:pPr>
            <w:r>
              <w:rPr>
                <w:rFonts w:hint="eastAsia" w:ascii="宋体" w:cs="宋体"/>
                <w:sz w:val="20"/>
                <w:lang w:val="en-US" w:eastAsia="zh-CN"/>
              </w:rPr>
              <w:t>167</w:t>
            </w:r>
          </w:p>
        </w:tc>
      </w:tr>
      <w:tr w14:paraId="28F4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C8ABFFC">
            <w:pPr>
              <w:jc w:val="center"/>
              <w:rPr>
                <w:rFonts w:ascii="宋体" w:cs="宋体"/>
                <w:sz w:val="20"/>
              </w:rPr>
            </w:pPr>
          </w:p>
        </w:tc>
        <w:tc>
          <w:tcPr>
            <w:tcW w:w="3349" w:type="dxa"/>
            <w:gridSpan w:val="2"/>
            <w:tcBorders>
              <w:tl2br w:val="nil"/>
              <w:tr2bl w:val="nil"/>
            </w:tcBorders>
            <w:vAlign w:val="center"/>
          </w:tcPr>
          <w:p w14:paraId="4D7FAEF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FD6A11">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7D41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221ADB">
            <w:pPr>
              <w:jc w:val="center"/>
              <w:rPr>
                <w:rFonts w:ascii="宋体" w:cs="宋体"/>
                <w:sz w:val="20"/>
              </w:rPr>
            </w:pPr>
          </w:p>
        </w:tc>
        <w:tc>
          <w:tcPr>
            <w:tcW w:w="3349" w:type="dxa"/>
            <w:gridSpan w:val="2"/>
            <w:tcBorders>
              <w:tl2br w:val="nil"/>
              <w:tr2bl w:val="nil"/>
            </w:tcBorders>
            <w:vAlign w:val="center"/>
          </w:tcPr>
          <w:p w14:paraId="6F60CA0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5763D4F">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626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12BEA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59F8C1F">
            <w:pPr>
              <w:jc w:val="left"/>
              <w:rPr>
                <w:rFonts w:ascii="宋体" w:cs="宋体"/>
                <w:sz w:val="20"/>
              </w:rPr>
            </w:pPr>
            <w:r>
              <w:rPr>
                <w:rFonts w:hint="eastAsia" w:ascii="宋体" w:cs="宋体"/>
                <w:sz w:val="20"/>
              </w:rPr>
              <w:t>地表水水质自动监测站日常工作及业务平台的正常运行，保证水质自动监测站运维质量和监测数据有效性。</w:t>
            </w:r>
          </w:p>
        </w:tc>
      </w:tr>
      <w:tr w14:paraId="7362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AFADF0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CB192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1BC73C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F057BD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EACA7C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AD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3ED43B">
            <w:pPr>
              <w:jc w:val="center"/>
              <w:rPr>
                <w:rFonts w:ascii="宋体" w:cs="宋体"/>
                <w:sz w:val="20"/>
              </w:rPr>
            </w:pPr>
          </w:p>
        </w:tc>
        <w:tc>
          <w:tcPr>
            <w:tcW w:w="723" w:type="dxa"/>
            <w:vMerge w:val="restart"/>
            <w:tcBorders>
              <w:tl2br w:val="nil"/>
              <w:tr2bl w:val="nil"/>
            </w:tcBorders>
            <w:vAlign w:val="center"/>
          </w:tcPr>
          <w:p w14:paraId="29CB02F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CC2C4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493E18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水质自动监测站运维数量（套）</w:t>
            </w:r>
          </w:p>
        </w:tc>
        <w:tc>
          <w:tcPr>
            <w:tcW w:w="4228" w:type="dxa"/>
            <w:gridSpan w:val="2"/>
            <w:tcBorders>
              <w:tl2br w:val="nil"/>
              <w:tr2bl w:val="nil"/>
            </w:tcBorders>
            <w:vAlign w:val="center"/>
          </w:tcPr>
          <w:p w14:paraId="17AC45A8">
            <w:pPr>
              <w:keepNext w:val="0"/>
              <w:keepLines w:val="0"/>
              <w:widowControl/>
              <w:suppressLineNumbers w:val="0"/>
              <w:jc w:val="center"/>
              <w:textAlignment w:val="center"/>
              <w:rPr>
                <w:rFonts w:ascii="宋体" w:cs="宋体"/>
                <w:sz w:val="20"/>
              </w:rPr>
            </w:pPr>
            <w:r>
              <w:rPr>
                <w:rFonts w:hint="eastAsia" w:ascii="宋体" w:hAnsi="宋体" w:eastAsia="宋体" w:cs="宋体"/>
                <w:sz w:val="20"/>
                <w:lang w:val="en-US" w:eastAsia="zh-CN"/>
              </w:rPr>
              <w:t>12</w:t>
            </w:r>
          </w:p>
        </w:tc>
      </w:tr>
      <w:tr w14:paraId="731D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0DDD9A">
            <w:pPr>
              <w:jc w:val="center"/>
              <w:rPr>
                <w:rFonts w:ascii="宋体" w:cs="宋体"/>
                <w:sz w:val="20"/>
              </w:rPr>
            </w:pPr>
          </w:p>
        </w:tc>
        <w:tc>
          <w:tcPr>
            <w:tcW w:w="723" w:type="dxa"/>
            <w:vMerge w:val="continue"/>
            <w:tcBorders>
              <w:tl2br w:val="nil"/>
              <w:tr2bl w:val="nil"/>
            </w:tcBorders>
            <w:vAlign w:val="center"/>
          </w:tcPr>
          <w:p w14:paraId="450BEC16">
            <w:pPr>
              <w:jc w:val="center"/>
              <w:rPr>
                <w:rFonts w:ascii="宋体" w:cs="宋体"/>
                <w:sz w:val="20"/>
              </w:rPr>
            </w:pPr>
          </w:p>
        </w:tc>
        <w:tc>
          <w:tcPr>
            <w:tcW w:w="759" w:type="dxa"/>
            <w:gridSpan w:val="2"/>
            <w:vMerge w:val="restart"/>
            <w:tcBorders>
              <w:tl2br w:val="nil"/>
              <w:tr2bl w:val="nil"/>
            </w:tcBorders>
            <w:vAlign w:val="center"/>
          </w:tcPr>
          <w:p w14:paraId="1DA4CF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717666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指标1：水质监测数据准确性</w:t>
            </w:r>
          </w:p>
        </w:tc>
        <w:tc>
          <w:tcPr>
            <w:tcW w:w="4228" w:type="dxa"/>
            <w:gridSpan w:val="2"/>
            <w:tcBorders>
              <w:tl2br w:val="nil"/>
              <w:tr2bl w:val="nil"/>
            </w:tcBorders>
            <w:vAlign w:val="center"/>
          </w:tcPr>
          <w:p w14:paraId="704059A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连续、真实、准确</w:t>
            </w:r>
          </w:p>
        </w:tc>
      </w:tr>
      <w:tr w14:paraId="1FE4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D064B9">
            <w:pPr>
              <w:jc w:val="center"/>
              <w:rPr>
                <w:rFonts w:ascii="宋体" w:cs="宋体"/>
                <w:sz w:val="20"/>
              </w:rPr>
            </w:pPr>
          </w:p>
        </w:tc>
        <w:tc>
          <w:tcPr>
            <w:tcW w:w="723" w:type="dxa"/>
            <w:vMerge w:val="continue"/>
            <w:tcBorders>
              <w:tl2br w:val="nil"/>
              <w:tr2bl w:val="nil"/>
            </w:tcBorders>
            <w:vAlign w:val="center"/>
          </w:tcPr>
          <w:p w14:paraId="7765BF9F">
            <w:pPr>
              <w:jc w:val="center"/>
              <w:rPr>
                <w:rFonts w:ascii="宋体" w:cs="宋体"/>
                <w:sz w:val="20"/>
              </w:rPr>
            </w:pPr>
          </w:p>
        </w:tc>
        <w:tc>
          <w:tcPr>
            <w:tcW w:w="759" w:type="dxa"/>
            <w:gridSpan w:val="2"/>
            <w:vMerge w:val="continue"/>
            <w:tcBorders>
              <w:tl2br w:val="nil"/>
              <w:tr2bl w:val="nil"/>
            </w:tcBorders>
            <w:vAlign w:val="center"/>
          </w:tcPr>
          <w:p w14:paraId="3C45BA98">
            <w:pPr>
              <w:jc w:val="center"/>
              <w:rPr>
                <w:rFonts w:ascii="宋体" w:cs="宋体"/>
                <w:sz w:val="20"/>
              </w:rPr>
            </w:pPr>
          </w:p>
        </w:tc>
        <w:tc>
          <w:tcPr>
            <w:tcW w:w="2872" w:type="dxa"/>
            <w:tcBorders>
              <w:tl2br w:val="nil"/>
              <w:tr2bl w:val="nil"/>
            </w:tcBorders>
            <w:vAlign w:val="center"/>
          </w:tcPr>
          <w:p w14:paraId="019C6A0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指标2：考核断面优良比例</w:t>
            </w:r>
          </w:p>
        </w:tc>
        <w:tc>
          <w:tcPr>
            <w:tcW w:w="4228" w:type="dxa"/>
            <w:gridSpan w:val="2"/>
            <w:tcBorders>
              <w:tl2br w:val="nil"/>
              <w:tr2bl w:val="nil"/>
            </w:tcBorders>
            <w:vAlign w:val="center"/>
          </w:tcPr>
          <w:p w14:paraId="0DC1E5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国控断面优良率≧75%</w:t>
            </w:r>
          </w:p>
        </w:tc>
      </w:tr>
      <w:tr w14:paraId="424C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23105B">
            <w:pPr>
              <w:jc w:val="center"/>
              <w:rPr>
                <w:rFonts w:ascii="宋体" w:cs="宋体"/>
                <w:sz w:val="20"/>
              </w:rPr>
            </w:pPr>
          </w:p>
        </w:tc>
        <w:tc>
          <w:tcPr>
            <w:tcW w:w="723" w:type="dxa"/>
            <w:vMerge w:val="continue"/>
            <w:tcBorders>
              <w:tl2br w:val="nil"/>
              <w:tr2bl w:val="nil"/>
            </w:tcBorders>
            <w:vAlign w:val="center"/>
          </w:tcPr>
          <w:p w14:paraId="094CD00E">
            <w:pPr>
              <w:jc w:val="center"/>
              <w:rPr>
                <w:rFonts w:ascii="宋体" w:cs="宋体"/>
                <w:sz w:val="20"/>
              </w:rPr>
            </w:pPr>
          </w:p>
        </w:tc>
        <w:tc>
          <w:tcPr>
            <w:tcW w:w="759" w:type="dxa"/>
            <w:gridSpan w:val="2"/>
            <w:vMerge w:val="restart"/>
            <w:tcBorders>
              <w:tl2br w:val="nil"/>
              <w:tr2bl w:val="nil"/>
            </w:tcBorders>
            <w:vAlign w:val="center"/>
          </w:tcPr>
          <w:p w14:paraId="4E7DF9A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759C26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指标1：项目完成及时性</w:t>
            </w:r>
          </w:p>
        </w:tc>
        <w:tc>
          <w:tcPr>
            <w:tcW w:w="4228" w:type="dxa"/>
            <w:gridSpan w:val="2"/>
            <w:tcBorders>
              <w:tl2br w:val="nil"/>
              <w:tr2bl w:val="nil"/>
            </w:tcBorders>
            <w:vAlign w:val="center"/>
          </w:tcPr>
          <w:p w14:paraId="5B73D4A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2025.10</w:t>
            </w:r>
          </w:p>
        </w:tc>
      </w:tr>
      <w:tr w14:paraId="6AEE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8E9727">
            <w:pPr>
              <w:jc w:val="center"/>
              <w:rPr>
                <w:rFonts w:ascii="宋体" w:cs="宋体"/>
                <w:sz w:val="20"/>
              </w:rPr>
            </w:pPr>
          </w:p>
        </w:tc>
        <w:tc>
          <w:tcPr>
            <w:tcW w:w="723" w:type="dxa"/>
            <w:vMerge w:val="continue"/>
            <w:tcBorders>
              <w:tl2br w:val="nil"/>
              <w:tr2bl w:val="nil"/>
            </w:tcBorders>
            <w:vAlign w:val="center"/>
          </w:tcPr>
          <w:p w14:paraId="2D8BA436">
            <w:pPr>
              <w:jc w:val="center"/>
              <w:rPr>
                <w:rFonts w:ascii="宋体" w:cs="宋体"/>
                <w:sz w:val="20"/>
              </w:rPr>
            </w:pPr>
          </w:p>
        </w:tc>
        <w:tc>
          <w:tcPr>
            <w:tcW w:w="759" w:type="dxa"/>
            <w:gridSpan w:val="2"/>
            <w:vMerge w:val="continue"/>
            <w:tcBorders>
              <w:tl2br w:val="nil"/>
              <w:tr2bl w:val="nil"/>
            </w:tcBorders>
            <w:vAlign w:val="center"/>
          </w:tcPr>
          <w:p w14:paraId="6481E05A">
            <w:pPr>
              <w:jc w:val="center"/>
              <w:rPr>
                <w:rFonts w:ascii="宋体" w:cs="宋体"/>
                <w:sz w:val="20"/>
              </w:rPr>
            </w:pPr>
          </w:p>
        </w:tc>
        <w:tc>
          <w:tcPr>
            <w:tcW w:w="2872" w:type="dxa"/>
            <w:tcBorders>
              <w:tl2br w:val="nil"/>
              <w:tr2bl w:val="nil"/>
            </w:tcBorders>
            <w:vAlign w:val="center"/>
          </w:tcPr>
          <w:p w14:paraId="20348B3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指标2：经费支出合规性</w:t>
            </w:r>
          </w:p>
        </w:tc>
        <w:tc>
          <w:tcPr>
            <w:tcW w:w="4228" w:type="dxa"/>
            <w:gridSpan w:val="2"/>
            <w:tcBorders>
              <w:tl2br w:val="nil"/>
              <w:tr2bl w:val="nil"/>
            </w:tcBorders>
            <w:vAlign w:val="center"/>
          </w:tcPr>
          <w:p w14:paraId="5EE4C20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025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255613">
            <w:pPr>
              <w:jc w:val="center"/>
              <w:rPr>
                <w:rFonts w:ascii="宋体" w:cs="宋体"/>
                <w:sz w:val="20"/>
              </w:rPr>
            </w:pPr>
          </w:p>
        </w:tc>
        <w:tc>
          <w:tcPr>
            <w:tcW w:w="723" w:type="dxa"/>
            <w:vMerge w:val="continue"/>
            <w:tcBorders>
              <w:tl2br w:val="nil"/>
              <w:tr2bl w:val="nil"/>
            </w:tcBorders>
            <w:vAlign w:val="center"/>
          </w:tcPr>
          <w:p w14:paraId="06F8CCC3">
            <w:pPr>
              <w:jc w:val="center"/>
              <w:rPr>
                <w:rFonts w:ascii="宋体" w:cs="宋体"/>
                <w:sz w:val="20"/>
              </w:rPr>
            </w:pPr>
          </w:p>
        </w:tc>
        <w:tc>
          <w:tcPr>
            <w:tcW w:w="759" w:type="dxa"/>
            <w:gridSpan w:val="2"/>
            <w:tcBorders>
              <w:tl2br w:val="nil"/>
              <w:tr2bl w:val="nil"/>
            </w:tcBorders>
            <w:vAlign w:val="center"/>
          </w:tcPr>
          <w:p w14:paraId="4182CF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1E44C3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水质自动监测站运维总额</w:t>
            </w:r>
          </w:p>
        </w:tc>
        <w:tc>
          <w:tcPr>
            <w:tcW w:w="4228" w:type="dxa"/>
            <w:gridSpan w:val="2"/>
            <w:tcBorders>
              <w:tl2br w:val="nil"/>
              <w:tr2bl w:val="nil"/>
            </w:tcBorders>
            <w:vAlign w:val="center"/>
          </w:tcPr>
          <w:p w14:paraId="7C12DC1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≦167万元</w:t>
            </w:r>
          </w:p>
        </w:tc>
      </w:tr>
      <w:tr w14:paraId="181B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860AB0">
            <w:pPr>
              <w:jc w:val="center"/>
              <w:rPr>
                <w:rFonts w:ascii="宋体" w:cs="宋体"/>
                <w:sz w:val="20"/>
              </w:rPr>
            </w:pPr>
          </w:p>
        </w:tc>
        <w:tc>
          <w:tcPr>
            <w:tcW w:w="723" w:type="dxa"/>
            <w:vMerge w:val="restart"/>
            <w:tcBorders>
              <w:tl2br w:val="nil"/>
              <w:tr2bl w:val="nil"/>
            </w:tcBorders>
            <w:vAlign w:val="center"/>
          </w:tcPr>
          <w:p w14:paraId="4D9F7FC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86289A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4795F2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6FA88B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2CDF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FC0D5C">
            <w:pPr>
              <w:jc w:val="center"/>
              <w:rPr>
                <w:rFonts w:ascii="宋体" w:cs="宋体"/>
                <w:sz w:val="20"/>
              </w:rPr>
            </w:pPr>
          </w:p>
        </w:tc>
        <w:tc>
          <w:tcPr>
            <w:tcW w:w="723" w:type="dxa"/>
            <w:vMerge w:val="continue"/>
            <w:tcBorders>
              <w:tl2br w:val="nil"/>
              <w:tr2bl w:val="nil"/>
            </w:tcBorders>
            <w:vAlign w:val="center"/>
          </w:tcPr>
          <w:p w14:paraId="4C5A7589">
            <w:pPr>
              <w:jc w:val="center"/>
              <w:rPr>
                <w:rFonts w:ascii="宋体" w:cs="宋体"/>
                <w:sz w:val="20"/>
              </w:rPr>
            </w:pPr>
          </w:p>
        </w:tc>
        <w:tc>
          <w:tcPr>
            <w:tcW w:w="759" w:type="dxa"/>
            <w:gridSpan w:val="2"/>
            <w:tcBorders>
              <w:tl2br w:val="nil"/>
              <w:tr2bl w:val="nil"/>
            </w:tcBorders>
            <w:vAlign w:val="center"/>
          </w:tcPr>
          <w:p w14:paraId="5EB097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F2A4E9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6921533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71F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493315">
            <w:pPr>
              <w:jc w:val="center"/>
              <w:rPr>
                <w:rFonts w:ascii="宋体" w:cs="宋体"/>
                <w:sz w:val="20"/>
              </w:rPr>
            </w:pPr>
          </w:p>
        </w:tc>
        <w:tc>
          <w:tcPr>
            <w:tcW w:w="723" w:type="dxa"/>
            <w:vMerge w:val="continue"/>
            <w:tcBorders>
              <w:tl2br w:val="nil"/>
              <w:tr2bl w:val="nil"/>
            </w:tcBorders>
            <w:vAlign w:val="center"/>
          </w:tcPr>
          <w:p w14:paraId="270AC630">
            <w:pPr>
              <w:jc w:val="center"/>
              <w:rPr>
                <w:rFonts w:ascii="宋体" w:cs="宋体"/>
                <w:sz w:val="20"/>
              </w:rPr>
            </w:pPr>
          </w:p>
        </w:tc>
        <w:tc>
          <w:tcPr>
            <w:tcW w:w="759" w:type="dxa"/>
            <w:gridSpan w:val="2"/>
            <w:tcBorders>
              <w:tl2br w:val="nil"/>
              <w:tr2bl w:val="nil"/>
            </w:tcBorders>
            <w:vAlign w:val="center"/>
          </w:tcPr>
          <w:p w14:paraId="2C5404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83B29F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水环境质量进一步改善：</w:t>
            </w:r>
          </w:p>
        </w:tc>
        <w:tc>
          <w:tcPr>
            <w:tcW w:w="4228" w:type="dxa"/>
            <w:gridSpan w:val="2"/>
            <w:tcBorders>
              <w:tl2br w:val="nil"/>
              <w:tr2bl w:val="nil"/>
            </w:tcBorders>
            <w:vAlign w:val="center"/>
          </w:tcPr>
          <w:p w14:paraId="5788B45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C92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19FB676">
            <w:pPr>
              <w:jc w:val="center"/>
              <w:rPr>
                <w:rFonts w:ascii="宋体" w:cs="宋体"/>
                <w:sz w:val="20"/>
              </w:rPr>
            </w:pPr>
          </w:p>
        </w:tc>
        <w:tc>
          <w:tcPr>
            <w:tcW w:w="723" w:type="dxa"/>
            <w:vMerge w:val="continue"/>
            <w:tcBorders>
              <w:tl2br w:val="nil"/>
              <w:tr2bl w:val="nil"/>
            </w:tcBorders>
            <w:vAlign w:val="center"/>
          </w:tcPr>
          <w:p w14:paraId="5D50840F">
            <w:pPr>
              <w:jc w:val="center"/>
              <w:rPr>
                <w:rFonts w:ascii="宋体" w:cs="宋体"/>
                <w:sz w:val="20"/>
              </w:rPr>
            </w:pPr>
          </w:p>
        </w:tc>
        <w:tc>
          <w:tcPr>
            <w:tcW w:w="759" w:type="dxa"/>
            <w:gridSpan w:val="2"/>
            <w:tcBorders>
              <w:tl2br w:val="nil"/>
              <w:tr2bl w:val="nil"/>
            </w:tcBorders>
            <w:vAlign w:val="center"/>
          </w:tcPr>
          <w:p w14:paraId="2B02239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11EDBD6">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对水环境保护及生态治理的持续影响程度</w:t>
            </w:r>
          </w:p>
        </w:tc>
        <w:tc>
          <w:tcPr>
            <w:tcW w:w="4228" w:type="dxa"/>
            <w:gridSpan w:val="2"/>
            <w:tcBorders>
              <w:tl2br w:val="nil"/>
              <w:tr2bl w:val="nil"/>
            </w:tcBorders>
            <w:vAlign w:val="center"/>
          </w:tcPr>
          <w:p w14:paraId="0C85C53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179D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21A9F6">
            <w:pPr>
              <w:jc w:val="center"/>
              <w:rPr>
                <w:rFonts w:ascii="宋体" w:cs="宋体"/>
                <w:sz w:val="20"/>
              </w:rPr>
            </w:pPr>
          </w:p>
        </w:tc>
        <w:tc>
          <w:tcPr>
            <w:tcW w:w="723" w:type="dxa"/>
            <w:tcBorders>
              <w:tl2br w:val="nil"/>
              <w:tr2bl w:val="nil"/>
            </w:tcBorders>
            <w:vAlign w:val="center"/>
          </w:tcPr>
          <w:p w14:paraId="71B4865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AE9A7F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569C05A">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157F3F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5C5C9986">
      <w:pPr>
        <w:ind w:firstLine="420" w:firstLineChars="200"/>
      </w:pPr>
    </w:p>
    <w:p w14:paraId="6EA2988C">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16</w:t>
      </w:r>
      <w:r>
        <w:rPr>
          <w:rFonts w:hint="eastAsia" w:ascii="仿宋" w:hAnsi="仿宋" w:eastAsia="仿宋" w:cs="仿宋"/>
          <w:b/>
          <w:bCs/>
          <w:kern w:val="0"/>
          <w:sz w:val="32"/>
          <w:szCs w:val="32"/>
        </w:rPr>
        <w:t>、“</w:t>
      </w:r>
      <w:r>
        <w:rPr>
          <w:rFonts w:hint="eastAsia" w:ascii="仿宋" w:hAnsi="仿宋" w:eastAsia="仿宋" w:cs="仿宋"/>
          <w:b/>
          <w:bCs/>
          <w:sz w:val="32"/>
          <w:szCs w:val="32"/>
        </w:rPr>
        <w:t>办公楼运行费</w:t>
      </w:r>
      <w:r>
        <w:rPr>
          <w:rFonts w:hint="eastAsia" w:ascii="仿宋" w:hAnsi="仿宋" w:eastAsia="仿宋" w:cs="仿宋"/>
          <w:b/>
          <w:bCs/>
          <w:kern w:val="0"/>
          <w:sz w:val="32"/>
          <w:szCs w:val="32"/>
        </w:rPr>
        <w:t>”项目。</w:t>
      </w:r>
    </w:p>
    <w:p w14:paraId="60D20A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办公楼水、电、维修</w:t>
      </w:r>
    </w:p>
    <w:p w14:paraId="65C1D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保障工作用房需要</w:t>
      </w:r>
    </w:p>
    <w:p w14:paraId="657E9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淮北市生态环境保护综合行政执法支队</w:t>
      </w:r>
    </w:p>
    <w:p w14:paraId="17C4DC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12D31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eastAsia="zh-CN"/>
        </w:rPr>
        <w:t>用于全年</w:t>
      </w:r>
      <w:r>
        <w:rPr>
          <w:rFonts w:hint="eastAsia" w:ascii="仿宋" w:hAnsi="仿宋" w:eastAsia="仿宋" w:cs="仿宋"/>
          <w:sz w:val="32"/>
          <w:szCs w:val="32"/>
        </w:rPr>
        <w:t>办公楼水、电、维修</w:t>
      </w:r>
      <w:r>
        <w:rPr>
          <w:rFonts w:hint="eastAsia" w:ascii="仿宋" w:hAnsi="仿宋" w:eastAsia="仿宋" w:cs="仿宋"/>
          <w:sz w:val="32"/>
          <w:szCs w:val="32"/>
          <w:lang w:eastAsia="zh-CN"/>
        </w:rPr>
        <w:t>费用支出。</w:t>
      </w:r>
    </w:p>
    <w:p w14:paraId="421E2A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13万元</w:t>
      </w:r>
    </w:p>
    <w:p w14:paraId="39FCF9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6F2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D6E902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4FF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EF5CD4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A2F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8904FB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69B7E9F">
            <w:pPr>
              <w:jc w:val="center"/>
              <w:rPr>
                <w:rFonts w:ascii="宋体" w:cs="宋体"/>
                <w:sz w:val="20"/>
              </w:rPr>
            </w:pPr>
            <w:r>
              <w:rPr>
                <w:rFonts w:hint="eastAsia" w:ascii="宋体" w:hAnsi="宋体" w:eastAsia="宋体" w:cs="宋体"/>
                <w:sz w:val="20"/>
                <w:szCs w:val="20"/>
              </w:rPr>
              <w:t>办公楼运行费</w:t>
            </w:r>
          </w:p>
        </w:tc>
      </w:tr>
      <w:tr w14:paraId="5E92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71EA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47254DA">
            <w:pPr>
              <w:jc w:val="center"/>
              <w:rPr>
                <w:rFonts w:ascii="宋体" w:cs="宋体"/>
                <w:sz w:val="20"/>
              </w:rPr>
            </w:pPr>
            <w:r>
              <w:rPr>
                <w:rFonts w:hint="eastAsia" w:ascii="宋体" w:cs="宋体"/>
                <w:sz w:val="20"/>
                <w:lang w:val="en-US" w:eastAsia="zh-CN"/>
              </w:rPr>
              <w:t>264-</w:t>
            </w:r>
            <w:r>
              <w:rPr>
                <w:rFonts w:hint="eastAsia" w:ascii="宋体" w:cs="宋体"/>
                <w:sz w:val="20"/>
              </w:rPr>
              <w:t>淮北市生态环境局</w:t>
            </w:r>
          </w:p>
        </w:tc>
        <w:tc>
          <w:tcPr>
            <w:tcW w:w="1848" w:type="dxa"/>
            <w:tcBorders>
              <w:tl2br w:val="nil"/>
              <w:tr2bl w:val="nil"/>
            </w:tcBorders>
            <w:vAlign w:val="center"/>
          </w:tcPr>
          <w:p w14:paraId="2E19796B">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F70E315">
            <w:pPr>
              <w:jc w:val="center"/>
            </w:pPr>
            <w:r>
              <w:rPr>
                <w:rFonts w:hint="eastAsia"/>
                <w:sz w:val="20"/>
                <w:szCs w:val="20"/>
              </w:rPr>
              <w:t>淮北市生态环境保护综合行政执法支队</w:t>
            </w:r>
          </w:p>
        </w:tc>
      </w:tr>
      <w:tr w14:paraId="1AAE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861081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4B07D72">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5E52C41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7204DD2">
            <w:pPr>
              <w:jc w:val="center"/>
              <w:rPr>
                <w:rFonts w:hint="default" w:eastAsiaTheme="minorEastAsia"/>
                <w:lang w:val="en-US" w:eastAsia="zh-CN"/>
              </w:rPr>
            </w:pPr>
            <w:r>
              <w:rPr>
                <w:rFonts w:hint="eastAsia"/>
                <w:lang w:val="en-US" w:eastAsia="zh-CN"/>
              </w:rPr>
              <w:t>2025.12</w:t>
            </w:r>
          </w:p>
        </w:tc>
      </w:tr>
      <w:tr w14:paraId="11FC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6422A7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4DBC53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8691F54">
            <w:pPr>
              <w:jc w:val="center"/>
              <w:rPr>
                <w:rFonts w:hint="default" w:ascii="宋体" w:cs="宋体" w:eastAsiaTheme="minorEastAsia"/>
                <w:sz w:val="20"/>
                <w:lang w:val="en-US" w:eastAsia="zh-CN"/>
              </w:rPr>
            </w:pPr>
            <w:r>
              <w:rPr>
                <w:rFonts w:hint="eastAsia" w:ascii="宋体" w:cs="宋体"/>
                <w:sz w:val="20"/>
                <w:lang w:val="en-US" w:eastAsia="zh-CN"/>
              </w:rPr>
              <w:t>13</w:t>
            </w:r>
          </w:p>
        </w:tc>
      </w:tr>
      <w:tr w14:paraId="270D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B1F9FB">
            <w:pPr>
              <w:jc w:val="center"/>
              <w:rPr>
                <w:rFonts w:ascii="宋体" w:cs="宋体"/>
                <w:sz w:val="20"/>
              </w:rPr>
            </w:pPr>
          </w:p>
        </w:tc>
        <w:tc>
          <w:tcPr>
            <w:tcW w:w="3349" w:type="dxa"/>
            <w:gridSpan w:val="2"/>
            <w:tcBorders>
              <w:tl2br w:val="nil"/>
              <w:tr2bl w:val="nil"/>
            </w:tcBorders>
            <w:vAlign w:val="center"/>
          </w:tcPr>
          <w:p w14:paraId="708923E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0C9FCC7">
            <w:pPr>
              <w:jc w:val="center"/>
              <w:rPr>
                <w:rFonts w:hint="default" w:ascii="宋体" w:cs="宋体" w:eastAsiaTheme="minorEastAsia"/>
                <w:sz w:val="20"/>
                <w:lang w:val="en-US" w:eastAsia="zh-CN"/>
              </w:rPr>
            </w:pPr>
            <w:r>
              <w:rPr>
                <w:rFonts w:hint="eastAsia" w:ascii="宋体" w:cs="宋体"/>
                <w:sz w:val="20"/>
                <w:lang w:val="en-US" w:eastAsia="zh-CN"/>
              </w:rPr>
              <w:t>13</w:t>
            </w:r>
          </w:p>
        </w:tc>
      </w:tr>
      <w:tr w14:paraId="5636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4CD0D5A">
            <w:pPr>
              <w:jc w:val="center"/>
              <w:rPr>
                <w:rFonts w:ascii="宋体" w:cs="宋体"/>
                <w:sz w:val="20"/>
              </w:rPr>
            </w:pPr>
          </w:p>
        </w:tc>
        <w:tc>
          <w:tcPr>
            <w:tcW w:w="3349" w:type="dxa"/>
            <w:gridSpan w:val="2"/>
            <w:tcBorders>
              <w:tl2br w:val="nil"/>
              <w:tr2bl w:val="nil"/>
            </w:tcBorders>
            <w:vAlign w:val="center"/>
          </w:tcPr>
          <w:p w14:paraId="25CF6EA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955C571">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75A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35A78DD">
            <w:pPr>
              <w:jc w:val="center"/>
              <w:rPr>
                <w:rFonts w:ascii="宋体" w:cs="宋体"/>
                <w:sz w:val="20"/>
              </w:rPr>
            </w:pPr>
          </w:p>
        </w:tc>
        <w:tc>
          <w:tcPr>
            <w:tcW w:w="3349" w:type="dxa"/>
            <w:gridSpan w:val="2"/>
            <w:tcBorders>
              <w:tl2br w:val="nil"/>
              <w:tr2bl w:val="nil"/>
            </w:tcBorders>
            <w:vAlign w:val="center"/>
          </w:tcPr>
          <w:p w14:paraId="5BE25EC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B5D0D51">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FD7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99374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4309ADC">
            <w:pPr>
              <w:jc w:val="left"/>
              <w:rPr>
                <w:rFonts w:ascii="宋体" w:cs="宋体"/>
                <w:sz w:val="20"/>
              </w:rPr>
            </w:pPr>
            <w:r>
              <w:rPr>
                <w:rFonts w:hint="eastAsia" w:ascii="宋体" w:cs="宋体"/>
                <w:sz w:val="20"/>
              </w:rPr>
              <w:t>保障办公大楼运行，保证办公大楼的基础设施设备安全和正常运行。</w:t>
            </w:r>
          </w:p>
        </w:tc>
      </w:tr>
      <w:tr w14:paraId="353C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6CEC73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6F72FB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E088A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456C5B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0C99C8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826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47C66C">
            <w:pPr>
              <w:jc w:val="center"/>
              <w:rPr>
                <w:rFonts w:ascii="宋体" w:cs="宋体"/>
                <w:sz w:val="20"/>
              </w:rPr>
            </w:pPr>
          </w:p>
        </w:tc>
        <w:tc>
          <w:tcPr>
            <w:tcW w:w="723" w:type="dxa"/>
            <w:vMerge w:val="restart"/>
            <w:tcBorders>
              <w:tl2br w:val="nil"/>
              <w:tr2bl w:val="nil"/>
            </w:tcBorders>
            <w:vAlign w:val="center"/>
          </w:tcPr>
          <w:p w14:paraId="47BD368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EAFA1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B52234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全年水电消耗</w:t>
            </w:r>
          </w:p>
        </w:tc>
        <w:tc>
          <w:tcPr>
            <w:tcW w:w="4228" w:type="dxa"/>
            <w:gridSpan w:val="2"/>
            <w:tcBorders>
              <w:tl2br w:val="nil"/>
              <w:tr2bl w:val="nil"/>
            </w:tcBorders>
            <w:vAlign w:val="center"/>
          </w:tcPr>
          <w:p w14:paraId="3825CF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12个月</w:t>
            </w:r>
          </w:p>
        </w:tc>
      </w:tr>
      <w:tr w14:paraId="2686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46A969">
            <w:pPr>
              <w:jc w:val="center"/>
              <w:rPr>
                <w:rFonts w:ascii="宋体" w:cs="宋体"/>
                <w:sz w:val="20"/>
              </w:rPr>
            </w:pPr>
          </w:p>
        </w:tc>
        <w:tc>
          <w:tcPr>
            <w:tcW w:w="723" w:type="dxa"/>
            <w:vMerge w:val="continue"/>
            <w:tcBorders>
              <w:tl2br w:val="nil"/>
              <w:tr2bl w:val="nil"/>
            </w:tcBorders>
            <w:vAlign w:val="center"/>
          </w:tcPr>
          <w:p w14:paraId="179EA2FD">
            <w:pPr>
              <w:jc w:val="center"/>
              <w:rPr>
                <w:rFonts w:ascii="宋体" w:cs="宋体"/>
                <w:sz w:val="20"/>
              </w:rPr>
            </w:pPr>
          </w:p>
        </w:tc>
        <w:tc>
          <w:tcPr>
            <w:tcW w:w="759" w:type="dxa"/>
            <w:gridSpan w:val="2"/>
            <w:tcBorders>
              <w:tl2br w:val="nil"/>
              <w:tr2bl w:val="nil"/>
            </w:tcBorders>
            <w:vAlign w:val="center"/>
          </w:tcPr>
          <w:p w14:paraId="3E1E88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3D6DCC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保障办公大楼安全、基础工作正常运行</w:t>
            </w:r>
          </w:p>
        </w:tc>
        <w:tc>
          <w:tcPr>
            <w:tcW w:w="4228" w:type="dxa"/>
            <w:gridSpan w:val="2"/>
            <w:tcBorders>
              <w:tl2br w:val="nil"/>
              <w:tr2bl w:val="nil"/>
            </w:tcBorders>
            <w:vAlign w:val="center"/>
          </w:tcPr>
          <w:p w14:paraId="11C5D8B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正常运转</w:t>
            </w:r>
          </w:p>
        </w:tc>
      </w:tr>
      <w:tr w14:paraId="0577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8C4DD6">
            <w:pPr>
              <w:jc w:val="center"/>
              <w:rPr>
                <w:rFonts w:ascii="宋体" w:cs="宋体"/>
                <w:sz w:val="20"/>
              </w:rPr>
            </w:pPr>
          </w:p>
        </w:tc>
        <w:tc>
          <w:tcPr>
            <w:tcW w:w="723" w:type="dxa"/>
            <w:vMerge w:val="continue"/>
            <w:tcBorders>
              <w:tl2br w:val="nil"/>
              <w:tr2bl w:val="nil"/>
            </w:tcBorders>
            <w:vAlign w:val="center"/>
          </w:tcPr>
          <w:p w14:paraId="686F78AB">
            <w:pPr>
              <w:jc w:val="center"/>
              <w:rPr>
                <w:rFonts w:ascii="宋体" w:cs="宋体"/>
                <w:sz w:val="20"/>
              </w:rPr>
            </w:pPr>
          </w:p>
        </w:tc>
        <w:tc>
          <w:tcPr>
            <w:tcW w:w="759" w:type="dxa"/>
            <w:gridSpan w:val="2"/>
            <w:tcBorders>
              <w:tl2br w:val="nil"/>
              <w:tr2bl w:val="nil"/>
            </w:tcBorders>
            <w:vAlign w:val="center"/>
          </w:tcPr>
          <w:p w14:paraId="235188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DD6790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水电费缴纳</w:t>
            </w:r>
          </w:p>
        </w:tc>
        <w:tc>
          <w:tcPr>
            <w:tcW w:w="4228" w:type="dxa"/>
            <w:gridSpan w:val="2"/>
            <w:tcBorders>
              <w:tl2br w:val="nil"/>
              <w:tr2bl w:val="nil"/>
            </w:tcBorders>
            <w:vAlign w:val="center"/>
          </w:tcPr>
          <w:p w14:paraId="12D9DD2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40CC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8AFD45">
            <w:pPr>
              <w:jc w:val="center"/>
              <w:rPr>
                <w:rFonts w:ascii="宋体" w:cs="宋体"/>
                <w:sz w:val="20"/>
              </w:rPr>
            </w:pPr>
          </w:p>
        </w:tc>
        <w:tc>
          <w:tcPr>
            <w:tcW w:w="723" w:type="dxa"/>
            <w:vMerge w:val="continue"/>
            <w:tcBorders>
              <w:tl2br w:val="nil"/>
              <w:tr2bl w:val="nil"/>
            </w:tcBorders>
            <w:vAlign w:val="center"/>
          </w:tcPr>
          <w:p w14:paraId="74B0EFCD">
            <w:pPr>
              <w:jc w:val="center"/>
              <w:rPr>
                <w:rFonts w:ascii="宋体" w:cs="宋体"/>
                <w:sz w:val="20"/>
              </w:rPr>
            </w:pPr>
          </w:p>
        </w:tc>
        <w:tc>
          <w:tcPr>
            <w:tcW w:w="759" w:type="dxa"/>
            <w:gridSpan w:val="2"/>
            <w:tcBorders>
              <w:tl2br w:val="nil"/>
              <w:tr2bl w:val="nil"/>
            </w:tcBorders>
            <w:vAlign w:val="center"/>
          </w:tcPr>
          <w:p w14:paraId="13BB4B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BD3A0B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办公楼运行费总额</w:t>
            </w:r>
          </w:p>
        </w:tc>
        <w:tc>
          <w:tcPr>
            <w:tcW w:w="4228" w:type="dxa"/>
            <w:gridSpan w:val="2"/>
            <w:tcBorders>
              <w:tl2br w:val="nil"/>
              <w:tr2bl w:val="nil"/>
            </w:tcBorders>
            <w:vAlign w:val="center"/>
          </w:tcPr>
          <w:p w14:paraId="5796ED51">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≦13</w:t>
            </w:r>
          </w:p>
        </w:tc>
      </w:tr>
      <w:tr w14:paraId="0D86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4569D7">
            <w:pPr>
              <w:jc w:val="center"/>
              <w:rPr>
                <w:rFonts w:ascii="宋体" w:cs="宋体"/>
                <w:sz w:val="20"/>
              </w:rPr>
            </w:pPr>
          </w:p>
        </w:tc>
        <w:tc>
          <w:tcPr>
            <w:tcW w:w="723" w:type="dxa"/>
            <w:vMerge w:val="restart"/>
            <w:tcBorders>
              <w:tl2br w:val="nil"/>
              <w:tr2bl w:val="nil"/>
            </w:tcBorders>
            <w:vAlign w:val="center"/>
          </w:tcPr>
          <w:p w14:paraId="20DE6D7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DCD74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99B0ED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c>
          <w:tcPr>
            <w:tcW w:w="4228" w:type="dxa"/>
            <w:gridSpan w:val="2"/>
            <w:tcBorders>
              <w:tl2br w:val="nil"/>
              <w:tr2bl w:val="nil"/>
            </w:tcBorders>
            <w:vAlign w:val="center"/>
          </w:tcPr>
          <w:p w14:paraId="0EB9DE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2C0C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05B981">
            <w:pPr>
              <w:jc w:val="center"/>
              <w:rPr>
                <w:rFonts w:ascii="宋体" w:cs="宋体"/>
                <w:sz w:val="20"/>
              </w:rPr>
            </w:pPr>
          </w:p>
        </w:tc>
        <w:tc>
          <w:tcPr>
            <w:tcW w:w="723" w:type="dxa"/>
            <w:vMerge w:val="continue"/>
            <w:tcBorders>
              <w:tl2br w:val="nil"/>
              <w:tr2bl w:val="nil"/>
            </w:tcBorders>
            <w:vAlign w:val="center"/>
          </w:tcPr>
          <w:p w14:paraId="3EBBE229">
            <w:pPr>
              <w:jc w:val="center"/>
              <w:rPr>
                <w:rFonts w:ascii="宋体" w:cs="宋体"/>
                <w:sz w:val="20"/>
              </w:rPr>
            </w:pPr>
          </w:p>
        </w:tc>
        <w:tc>
          <w:tcPr>
            <w:tcW w:w="759" w:type="dxa"/>
            <w:gridSpan w:val="2"/>
            <w:tcBorders>
              <w:tl2br w:val="nil"/>
              <w:tr2bl w:val="nil"/>
            </w:tcBorders>
            <w:vAlign w:val="center"/>
          </w:tcPr>
          <w:p w14:paraId="4E104C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E01E00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7D0478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A8E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D0B411">
            <w:pPr>
              <w:jc w:val="center"/>
              <w:rPr>
                <w:rFonts w:ascii="宋体" w:cs="宋体"/>
                <w:sz w:val="20"/>
              </w:rPr>
            </w:pPr>
          </w:p>
        </w:tc>
        <w:tc>
          <w:tcPr>
            <w:tcW w:w="723" w:type="dxa"/>
            <w:vMerge w:val="continue"/>
            <w:tcBorders>
              <w:tl2br w:val="nil"/>
              <w:tr2bl w:val="nil"/>
            </w:tcBorders>
            <w:vAlign w:val="center"/>
          </w:tcPr>
          <w:p w14:paraId="596D752B">
            <w:pPr>
              <w:jc w:val="center"/>
              <w:rPr>
                <w:rFonts w:ascii="宋体" w:cs="宋体"/>
                <w:sz w:val="20"/>
              </w:rPr>
            </w:pPr>
          </w:p>
        </w:tc>
        <w:tc>
          <w:tcPr>
            <w:tcW w:w="759" w:type="dxa"/>
            <w:gridSpan w:val="2"/>
            <w:tcBorders>
              <w:tl2br w:val="nil"/>
              <w:tr2bl w:val="nil"/>
            </w:tcBorders>
            <w:vAlign w:val="center"/>
          </w:tcPr>
          <w:p w14:paraId="0EBADA6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F07642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6F8B174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8BF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08197DA">
            <w:pPr>
              <w:jc w:val="center"/>
              <w:rPr>
                <w:rFonts w:ascii="宋体" w:cs="宋体"/>
                <w:sz w:val="20"/>
              </w:rPr>
            </w:pPr>
          </w:p>
        </w:tc>
        <w:tc>
          <w:tcPr>
            <w:tcW w:w="723" w:type="dxa"/>
            <w:vMerge w:val="continue"/>
            <w:tcBorders>
              <w:tl2br w:val="nil"/>
              <w:tr2bl w:val="nil"/>
            </w:tcBorders>
            <w:vAlign w:val="center"/>
          </w:tcPr>
          <w:p w14:paraId="2956DB51">
            <w:pPr>
              <w:jc w:val="center"/>
              <w:rPr>
                <w:rFonts w:ascii="宋体" w:cs="宋体"/>
                <w:sz w:val="20"/>
              </w:rPr>
            </w:pPr>
          </w:p>
        </w:tc>
        <w:tc>
          <w:tcPr>
            <w:tcW w:w="759" w:type="dxa"/>
            <w:gridSpan w:val="2"/>
            <w:tcBorders>
              <w:tl2br w:val="nil"/>
              <w:tr2bl w:val="nil"/>
            </w:tcBorders>
            <w:vAlign w:val="center"/>
          </w:tcPr>
          <w:p w14:paraId="35A8AF81">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90D33F1">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办公大楼安全、基础工作正常运行</w:t>
            </w:r>
          </w:p>
        </w:tc>
        <w:tc>
          <w:tcPr>
            <w:tcW w:w="4228" w:type="dxa"/>
            <w:gridSpan w:val="2"/>
            <w:tcBorders>
              <w:tl2br w:val="nil"/>
              <w:tr2bl w:val="nil"/>
            </w:tcBorders>
            <w:vAlign w:val="center"/>
          </w:tcPr>
          <w:p w14:paraId="59BF761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保持</w:t>
            </w:r>
          </w:p>
        </w:tc>
      </w:tr>
      <w:tr w14:paraId="4574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D01BEF">
            <w:pPr>
              <w:jc w:val="center"/>
              <w:rPr>
                <w:rFonts w:ascii="宋体" w:cs="宋体"/>
                <w:sz w:val="20"/>
              </w:rPr>
            </w:pPr>
          </w:p>
        </w:tc>
        <w:tc>
          <w:tcPr>
            <w:tcW w:w="723" w:type="dxa"/>
            <w:tcBorders>
              <w:tl2br w:val="nil"/>
              <w:tr2bl w:val="nil"/>
            </w:tcBorders>
            <w:vAlign w:val="center"/>
          </w:tcPr>
          <w:p w14:paraId="72B86A1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9FD4C8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4B799E4">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机关满意度</w:t>
            </w:r>
          </w:p>
        </w:tc>
        <w:tc>
          <w:tcPr>
            <w:tcW w:w="4228" w:type="dxa"/>
            <w:gridSpan w:val="2"/>
            <w:tcBorders>
              <w:tl2br w:val="nil"/>
              <w:tr2bl w:val="nil"/>
            </w:tcBorders>
            <w:vAlign w:val="center"/>
          </w:tcPr>
          <w:p w14:paraId="76889DC7">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07B3D139">
      <w:pPr>
        <w:ind w:firstLine="420" w:firstLineChars="200"/>
      </w:pPr>
    </w:p>
    <w:p w14:paraId="477A5230">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17</w:t>
      </w: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单位劳务保障支出</w:t>
      </w:r>
      <w:r>
        <w:rPr>
          <w:rFonts w:hint="eastAsia" w:ascii="仿宋" w:hAnsi="仿宋" w:eastAsia="仿宋" w:cs="仿宋"/>
          <w:b/>
          <w:bCs/>
          <w:kern w:val="0"/>
          <w:sz w:val="32"/>
          <w:szCs w:val="32"/>
        </w:rPr>
        <w:t>”项目。</w:t>
      </w:r>
    </w:p>
    <w:p w14:paraId="6A0CE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sz w:val="32"/>
          <w:szCs w:val="32"/>
        </w:rPr>
        <w:t>人事代理人员</w:t>
      </w:r>
      <w:r>
        <w:rPr>
          <w:rFonts w:hint="eastAsia" w:ascii="仿宋" w:hAnsi="仿宋" w:eastAsia="仿宋" w:cs="仿宋"/>
          <w:sz w:val="32"/>
          <w:szCs w:val="32"/>
          <w:lang w:val="en-US" w:eastAsia="zh-CN"/>
        </w:rPr>
        <w:t>3</w:t>
      </w:r>
      <w:r>
        <w:rPr>
          <w:rFonts w:hint="eastAsia" w:ascii="仿宋" w:hAnsi="仿宋" w:eastAsia="仿宋" w:cs="仿宋"/>
          <w:sz w:val="32"/>
          <w:szCs w:val="32"/>
        </w:rPr>
        <w:t>人</w:t>
      </w:r>
      <w:r>
        <w:rPr>
          <w:rFonts w:hint="eastAsia" w:ascii="仿宋" w:hAnsi="仿宋" w:eastAsia="仿宋" w:cs="仿宋"/>
          <w:sz w:val="32"/>
          <w:szCs w:val="32"/>
          <w:lang w:eastAsia="zh-CN"/>
        </w:rPr>
        <w:t>，劳务支出。</w:t>
      </w:r>
    </w:p>
    <w:p w14:paraId="7C44C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财政局财预【2011】289号</w:t>
      </w:r>
    </w:p>
    <w:p w14:paraId="0EF7CB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淮北市生态环境保护综合行政执法支队</w:t>
      </w:r>
      <w:r>
        <w:rPr>
          <w:rFonts w:hint="eastAsia" w:ascii="仿宋" w:hAnsi="仿宋" w:eastAsia="仿宋" w:cs="仿宋"/>
          <w:kern w:val="0"/>
          <w:sz w:val="32"/>
          <w:szCs w:val="32"/>
        </w:rPr>
        <w:t>…</w:t>
      </w:r>
    </w:p>
    <w:p w14:paraId="3C30E2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40CAC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eastAsia="zh-CN"/>
        </w:rPr>
        <w:t>协助</w:t>
      </w:r>
      <w:r>
        <w:rPr>
          <w:rFonts w:hint="eastAsia" w:ascii="仿宋" w:hAnsi="仿宋" w:eastAsia="仿宋" w:cs="仿宋"/>
          <w:sz w:val="32"/>
          <w:szCs w:val="32"/>
        </w:rPr>
        <w:t>负责全市环境监察、应急、信访及等工作</w:t>
      </w:r>
      <w:r>
        <w:rPr>
          <w:rFonts w:hint="eastAsia" w:ascii="仿宋" w:hAnsi="仿宋" w:eastAsia="仿宋" w:cs="仿宋"/>
          <w:sz w:val="32"/>
          <w:szCs w:val="32"/>
          <w:lang w:eastAsia="zh-CN"/>
        </w:rPr>
        <w:t>的</w:t>
      </w:r>
      <w:r>
        <w:rPr>
          <w:rFonts w:hint="eastAsia" w:ascii="仿宋" w:hAnsi="仿宋" w:eastAsia="仿宋" w:cs="仿宋"/>
          <w:sz w:val="32"/>
          <w:szCs w:val="32"/>
        </w:rPr>
        <w:t>人才代理人员</w:t>
      </w:r>
      <w:r>
        <w:rPr>
          <w:rFonts w:hint="eastAsia" w:ascii="仿宋" w:hAnsi="仿宋" w:eastAsia="仿宋" w:cs="仿宋"/>
          <w:sz w:val="32"/>
          <w:szCs w:val="32"/>
          <w:lang w:eastAsia="zh-CN"/>
        </w:rPr>
        <w:t>，产生的劳务费用各项支出。</w:t>
      </w:r>
    </w:p>
    <w:p w14:paraId="7BF81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20万元。</w:t>
      </w:r>
    </w:p>
    <w:p w14:paraId="2EB7F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4D0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7AA8AE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0AE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C7E525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B2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64BD94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E4D81E4">
            <w:pPr>
              <w:jc w:val="center"/>
              <w:rPr>
                <w:rFonts w:hint="eastAsia" w:ascii="宋体" w:cs="宋体" w:eastAsiaTheme="minorEastAsia"/>
                <w:sz w:val="20"/>
                <w:lang w:eastAsia="zh-CN"/>
              </w:rPr>
            </w:pPr>
            <w:r>
              <w:rPr>
                <w:rFonts w:hint="eastAsia" w:ascii="宋体" w:cs="宋体"/>
                <w:sz w:val="20"/>
                <w:lang w:eastAsia="zh-CN"/>
              </w:rPr>
              <w:t>单位劳务保障支出</w:t>
            </w:r>
          </w:p>
        </w:tc>
      </w:tr>
      <w:tr w14:paraId="4D1D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F3D80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0DC7591">
            <w:pPr>
              <w:jc w:val="center"/>
              <w:rPr>
                <w:rFonts w:ascii="宋体" w:cs="宋体"/>
                <w:sz w:val="20"/>
              </w:rPr>
            </w:pPr>
            <w:r>
              <w:rPr>
                <w:rFonts w:hint="eastAsia" w:ascii="宋体" w:cs="宋体"/>
                <w:sz w:val="20"/>
                <w:lang w:val="en-US" w:eastAsia="zh-CN"/>
              </w:rPr>
              <w:t>264-</w:t>
            </w:r>
            <w:r>
              <w:rPr>
                <w:rFonts w:hint="eastAsia" w:ascii="宋体" w:cs="宋体"/>
                <w:sz w:val="20"/>
              </w:rPr>
              <w:t>淮北市生态环境局</w:t>
            </w:r>
          </w:p>
        </w:tc>
        <w:tc>
          <w:tcPr>
            <w:tcW w:w="1848" w:type="dxa"/>
            <w:tcBorders>
              <w:tl2br w:val="nil"/>
              <w:tr2bl w:val="nil"/>
            </w:tcBorders>
            <w:vAlign w:val="center"/>
          </w:tcPr>
          <w:p w14:paraId="7B2814D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3CD4470">
            <w:pPr>
              <w:jc w:val="center"/>
            </w:pPr>
            <w:r>
              <w:rPr>
                <w:rFonts w:hint="eastAsia"/>
                <w:sz w:val="20"/>
                <w:szCs w:val="20"/>
              </w:rPr>
              <w:t>淮北市生态环境保护综合行政执法支队</w:t>
            </w:r>
          </w:p>
        </w:tc>
      </w:tr>
      <w:tr w14:paraId="58A5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79CCEB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BD3D6C5">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5B78B12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068B3F0">
            <w:pPr>
              <w:jc w:val="center"/>
              <w:rPr>
                <w:rFonts w:hint="default" w:eastAsiaTheme="minorEastAsia"/>
                <w:lang w:val="en-US" w:eastAsia="zh-CN"/>
              </w:rPr>
            </w:pPr>
            <w:r>
              <w:rPr>
                <w:rFonts w:hint="eastAsia"/>
                <w:lang w:val="en-US" w:eastAsia="zh-CN"/>
              </w:rPr>
              <w:t>2025.12</w:t>
            </w:r>
          </w:p>
        </w:tc>
      </w:tr>
      <w:tr w14:paraId="4F01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4E65D2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3E0947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26BB822">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77DB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A94B26">
            <w:pPr>
              <w:jc w:val="center"/>
              <w:rPr>
                <w:rFonts w:ascii="宋体" w:cs="宋体"/>
                <w:sz w:val="20"/>
              </w:rPr>
            </w:pPr>
          </w:p>
        </w:tc>
        <w:tc>
          <w:tcPr>
            <w:tcW w:w="3349" w:type="dxa"/>
            <w:gridSpan w:val="2"/>
            <w:tcBorders>
              <w:tl2br w:val="nil"/>
              <w:tr2bl w:val="nil"/>
            </w:tcBorders>
            <w:vAlign w:val="center"/>
          </w:tcPr>
          <w:p w14:paraId="5C31F8F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8A16216">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5E1D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A9A898B">
            <w:pPr>
              <w:jc w:val="center"/>
              <w:rPr>
                <w:rFonts w:ascii="宋体" w:cs="宋体"/>
                <w:sz w:val="20"/>
              </w:rPr>
            </w:pPr>
          </w:p>
        </w:tc>
        <w:tc>
          <w:tcPr>
            <w:tcW w:w="3349" w:type="dxa"/>
            <w:gridSpan w:val="2"/>
            <w:tcBorders>
              <w:tl2br w:val="nil"/>
              <w:tr2bl w:val="nil"/>
            </w:tcBorders>
            <w:vAlign w:val="center"/>
          </w:tcPr>
          <w:p w14:paraId="42AB0BC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1C8C428">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392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740F1B">
            <w:pPr>
              <w:jc w:val="center"/>
              <w:rPr>
                <w:rFonts w:ascii="宋体" w:cs="宋体"/>
                <w:sz w:val="20"/>
              </w:rPr>
            </w:pPr>
          </w:p>
        </w:tc>
        <w:tc>
          <w:tcPr>
            <w:tcW w:w="3349" w:type="dxa"/>
            <w:gridSpan w:val="2"/>
            <w:tcBorders>
              <w:tl2br w:val="nil"/>
              <w:tr2bl w:val="nil"/>
            </w:tcBorders>
            <w:vAlign w:val="center"/>
          </w:tcPr>
          <w:p w14:paraId="2474EE4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81ECB4F">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21C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E73766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1B3B5C4">
            <w:pPr>
              <w:jc w:val="left"/>
              <w:rPr>
                <w:rFonts w:ascii="宋体" w:cs="宋体"/>
                <w:sz w:val="20"/>
              </w:rPr>
            </w:pPr>
            <w:r>
              <w:rPr>
                <w:rFonts w:hint="eastAsia" w:ascii="宋体" w:cs="宋体"/>
                <w:sz w:val="20"/>
              </w:rPr>
              <w:t>协助完成各项行政执法工作，提升环境保护执法水平；人员费用及时支付。</w:t>
            </w:r>
          </w:p>
        </w:tc>
      </w:tr>
      <w:tr w14:paraId="537F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692E1E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21810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CAF0C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FD111F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9064F3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701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25C630">
            <w:pPr>
              <w:jc w:val="center"/>
              <w:rPr>
                <w:rFonts w:ascii="宋体" w:cs="宋体"/>
                <w:sz w:val="20"/>
              </w:rPr>
            </w:pPr>
          </w:p>
        </w:tc>
        <w:tc>
          <w:tcPr>
            <w:tcW w:w="723" w:type="dxa"/>
            <w:vMerge w:val="restart"/>
            <w:tcBorders>
              <w:tl2br w:val="nil"/>
              <w:tr2bl w:val="nil"/>
            </w:tcBorders>
            <w:vAlign w:val="center"/>
          </w:tcPr>
          <w:p w14:paraId="7336EAD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B26955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7385C3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劳务人员数</w:t>
            </w:r>
          </w:p>
        </w:tc>
        <w:tc>
          <w:tcPr>
            <w:tcW w:w="4228" w:type="dxa"/>
            <w:gridSpan w:val="2"/>
            <w:tcBorders>
              <w:tl2br w:val="nil"/>
              <w:tr2bl w:val="nil"/>
            </w:tcBorders>
            <w:vAlign w:val="center"/>
          </w:tcPr>
          <w:p w14:paraId="565265F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w:t>
            </w:r>
          </w:p>
        </w:tc>
      </w:tr>
      <w:tr w14:paraId="560E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8FE11C">
            <w:pPr>
              <w:jc w:val="center"/>
              <w:rPr>
                <w:rFonts w:ascii="宋体" w:cs="宋体"/>
                <w:sz w:val="20"/>
              </w:rPr>
            </w:pPr>
          </w:p>
        </w:tc>
        <w:tc>
          <w:tcPr>
            <w:tcW w:w="723" w:type="dxa"/>
            <w:vMerge w:val="continue"/>
            <w:tcBorders>
              <w:tl2br w:val="nil"/>
              <w:tr2bl w:val="nil"/>
            </w:tcBorders>
            <w:vAlign w:val="center"/>
          </w:tcPr>
          <w:p w14:paraId="6F89D444">
            <w:pPr>
              <w:jc w:val="center"/>
              <w:rPr>
                <w:rFonts w:ascii="宋体" w:cs="宋体"/>
                <w:sz w:val="20"/>
              </w:rPr>
            </w:pPr>
          </w:p>
        </w:tc>
        <w:tc>
          <w:tcPr>
            <w:tcW w:w="759" w:type="dxa"/>
            <w:gridSpan w:val="2"/>
            <w:tcBorders>
              <w:tl2br w:val="nil"/>
              <w:tr2bl w:val="nil"/>
            </w:tcBorders>
            <w:vAlign w:val="center"/>
          </w:tcPr>
          <w:p w14:paraId="12F1D5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A786C37">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2C9262C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严格执行相关财经法规、制度等规定</w:t>
            </w:r>
          </w:p>
        </w:tc>
      </w:tr>
      <w:tr w14:paraId="7789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C1E7C5">
            <w:pPr>
              <w:jc w:val="center"/>
              <w:rPr>
                <w:rFonts w:ascii="宋体" w:cs="宋体"/>
                <w:sz w:val="20"/>
              </w:rPr>
            </w:pPr>
          </w:p>
        </w:tc>
        <w:tc>
          <w:tcPr>
            <w:tcW w:w="723" w:type="dxa"/>
            <w:vMerge w:val="continue"/>
            <w:tcBorders>
              <w:tl2br w:val="nil"/>
              <w:tr2bl w:val="nil"/>
            </w:tcBorders>
            <w:vAlign w:val="center"/>
          </w:tcPr>
          <w:p w14:paraId="7A7A54D1">
            <w:pPr>
              <w:jc w:val="center"/>
              <w:rPr>
                <w:rFonts w:ascii="宋体" w:cs="宋体"/>
                <w:sz w:val="20"/>
              </w:rPr>
            </w:pPr>
          </w:p>
        </w:tc>
        <w:tc>
          <w:tcPr>
            <w:tcW w:w="759" w:type="dxa"/>
            <w:gridSpan w:val="2"/>
            <w:tcBorders>
              <w:tl2br w:val="nil"/>
              <w:tr2bl w:val="nil"/>
            </w:tcBorders>
            <w:vAlign w:val="center"/>
          </w:tcPr>
          <w:p w14:paraId="70B4F0E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7F595B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0FC9D189">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2025.12</w:t>
            </w:r>
          </w:p>
        </w:tc>
      </w:tr>
      <w:tr w14:paraId="414B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10B06D">
            <w:pPr>
              <w:jc w:val="center"/>
              <w:rPr>
                <w:rFonts w:ascii="宋体" w:cs="宋体"/>
                <w:sz w:val="20"/>
              </w:rPr>
            </w:pPr>
          </w:p>
        </w:tc>
        <w:tc>
          <w:tcPr>
            <w:tcW w:w="723" w:type="dxa"/>
            <w:vMerge w:val="continue"/>
            <w:tcBorders>
              <w:tl2br w:val="nil"/>
              <w:tr2bl w:val="nil"/>
            </w:tcBorders>
            <w:vAlign w:val="center"/>
          </w:tcPr>
          <w:p w14:paraId="5E050D5D">
            <w:pPr>
              <w:jc w:val="center"/>
              <w:rPr>
                <w:rFonts w:ascii="宋体" w:cs="宋体"/>
                <w:sz w:val="20"/>
              </w:rPr>
            </w:pPr>
          </w:p>
        </w:tc>
        <w:tc>
          <w:tcPr>
            <w:tcW w:w="759" w:type="dxa"/>
            <w:gridSpan w:val="2"/>
            <w:tcBorders>
              <w:tl2br w:val="nil"/>
              <w:tr2bl w:val="nil"/>
            </w:tcBorders>
            <w:vAlign w:val="center"/>
          </w:tcPr>
          <w:p w14:paraId="20491F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90F6AC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单位运行劳务费</w:t>
            </w:r>
          </w:p>
        </w:tc>
        <w:tc>
          <w:tcPr>
            <w:tcW w:w="4228" w:type="dxa"/>
            <w:gridSpan w:val="2"/>
            <w:tcBorders>
              <w:tl2br w:val="nil"/>
              <w:tr2bl w:val="nil"/>
            </w:tcBorders>
            <w:vAlign w:val="center"/>
          </w:tcPr>
          <w:p w14:paraId="76064691">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w:t>
            </w:r>
          </w:p>
        </w:tc>
      </w:tr>
      <w:tr w14:paraId="3378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0CFF4E">
            <w:pPr>
              <w:jc w:val="center"/>
              <w:rPr>
                <w:rFonts w:ascii="宋体" w:cs="宋体"/>
                <w:sz w:val="20"/>
              </w:rPr>
            </w:pPr>
          </w:p>
        </w:tc>
        <w:tc>
          <w:tcPr>
            <w:tcW w:w="723" w:type="dxa"/>
            <w:vMerge w:val="restart"/>
            <w:tcBorders>
              <w:tl2br w:val="nil"/>
              <w:tr2bl w:val="nil"/>
            </w:tcBorders>
            <w:vAlign w:val="center"/>
          </w:tcPr>
          <w:p w14:paraId="2A881CC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92A4E0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11933B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c>
          <w:tcPr>
            <w:tcW w:w="4228" w:type="dxa"/>
            <w:gridSpan w:val="2"/>
            <w:tcBorders>
              <w:tl2br w:val="nil"/>
              <w:tr2bl w:val="nil"/>
            </w:tcBorders>
            <w:vAlign w:val="center"/>
          </w:tcPr>
          <w:p w14:paraId="25228FB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29D6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38278A">
            <w:pPr>
              <w:jc w:val="center"/>
              <w:rPr>
                <w:rFonts w:ascii="宋体" w:cs="宋体"/>
                <w:sz w:val="20"/>
              </w:rPr>
            </w:pPr>
          </w:p>
        </w:tc>
        <w:tc>
          <w:tcPr>
            <w:tcW w:w="723" w:type="dxa"/>
            <w:vMerge w:val="continue"/>
            <w:tcBorders>
              <w:tl2br w:val="nil"/>
              <w:tr2bl w:val="nil"/>
            </w:tcBorders>
            <w:vAlign w:val="center"/>
          </w:tcPr>
          <w:p w14:paraId="0761C13E">
            <w:pPr>
              <w:jc w:val="center"/>
              <w:rPr>
                <w:rFonts w:ascii="宋体" w:cs="宋体"/>
                <w:sz w:val="20"/>
              </w:rPr>
            </w:pPr>
          </w:p>
        </w:tc>
        <w:tc>
          <w:tcPr>
            <w:tcW w:w="759" w:type="dxa"/>
            <w:gridSpan w:val="2"/>
            <w:tcBorders>
              <w:tl2br w:val="nil"/>
              <w:tr2bl w:val="nil"/>
            </w:tcBorders>
            <w:vAlign w:val="center"/>
          </w:tcPr>
          <w:p w14:paraId="206998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BABAE9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对单位日常工作协助保障作用</w:t>
            </w:r>
          </w:p>
        </w:tc>
        <w:tc>
          <w:tcPr>
            <w:tcW w:w="4228" w:type="dxa"/>
            <w:gridSpan w:val="2"/>
            <w:tcBorders>
              <w:tl2br w:val="nil"/>
              <w:tr2bl w:val="nil"/>
            </w:tcBorders>
            <w:vAlign w:val="center"/>
          </w:tcPr>
          <w:p w14:paraId="5A012A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6853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0CED7D">
            <w:pPr>
              <w:jc w:val="center"/>
              <w:rPr>
                <w:rFonts w:ascii="宋体" w:cs="宋体"/>
                <w:sz w:val="20"/>
              </w:rPr>
            </w:pPr>
          </w:p>
        </w:tc>
        <w:tc>
          <w:tcPr>
            <w:tcW w:w="723" w:type="dxa"/>
            <w:vMerge w:val="continue"/>
            <w:tcBorders>
              <w:tl2br w:val="nil"/>
              <w:tr2bl w:val="nil"/>
            </w:tcBorders>
            <w:vAlign w:val="center"/>
          </w:tcPr>
          <w:p w14:paraId="287C931F">
            <w:pPr>
              <w:jc w:val="center"/>
              <w:rPr>
                <w:rFonts w:ascii="宋体" w:cs="宋体"/>
                <w:sz w:val="20"/>
              </w:rPr>
            </w:pPr>
          </w:p>
        </w:tc>
        <w:tc>
          <w:tcPr>
            <w:tcW w:w="759" w:type="dxa"/>
            <w:gridSpan w:val="2"/>
            <w:tcBorders>
              <w:tl2br w:val="nil"/>
              <w:tr2bl w:val="nil"/>
            </w:tcBorders>
            <w:vAlign w:val="center"/>
          </w:tcPr>
          <w:p w14:paraId="58F1C8E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A0BD53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4ACB8A4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D53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BA411A2">
            <w:pPr>
              <w:jc w:val="center"/>
              <w:rPr>
                <w:rFonts w:ascii="宋体" w:cs="宋体"/>
                <w:sz w:val="20"/>
              </w:rPr>
            </w:pPr>
          </w:p>
        </w:tc>
        <w:tc>
          <w:tcPr>
            <w:tcW w:w="723" w:type="dxa"/>
            <w:vMerge w:val="continue"/>
            <w:tcBorders>
              <w:tl2br w:val="nil"/>
              <w:tr2bl w:val="nil"/>
            </w:tcBorders>
            <w:vAlign w:val="center"/>
          </w:tcPr>
          <w:p w14:paraId="4872FEEE">
            <w:pPr>
              <w:jc w:val="center"/>
              <w:rPr>
                <w:rFonts w:ascii="宋体" w:cs="宋体"/>
                <w:sz w:val="20"/>
              </w:rPr>
            </w:pPr>
          </w:p>
        </w:tc>
        <w:tc>
          <w:tcPr>
            <w:tcW w:w="759" w:type="dxa"/>
            <w:gridSpan w:val="2"/>
            <w:tcBorders>
              <w:tl2br w:val="nil"/>
              <w:tr2bl w:val="nil"/>
            </w:tcBorders>
            <w:vAlign w:val="center"/>
          </w:tcPr>
          <w:p w14:paraId="652C898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3AD1FF1">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协助完成各项工作影响</w:t>
            </w:r>
          </w:p>
        </w:tc>
        <w:tc>
          <w:tcPr>
            <w:tcW w:w="4228" w:type="dxa"/>
            <w:gridSpan w:val="2"/>
            <w:tcBorders>
              <w:tl2br w:val="nil"/>
              <w:tr2bl w:val="nil"/>
            </w:tcBorders>
            <w:vAlign w:val="center"/>
          </w:tcPr>
          <w:p w14:paraId="0EB6C4D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w:t>
            </w:r>
          </w:p>
        </w:tc>
      </w:tr>
      <w:tr w14:paraId="1075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6E6959">
            <w:pPr>
              <w:jc w:val="center"/>
              <w:rPr>
                <w:rFonts w:ascii="宋体" w:cs="宋体"/>
                <w:sz w:val="20"/>
              </w:rPr>
            </w:pPr>
          </w:p>
        </w:tc>
        <w:tc>
          <w:tcPr>
            <w:tcW w:w="723" w:type="dxa"/>
            <w:tcBorders>
              <w:tl2br w:val="nil"/>
              <w:tr2bl w:val="nil"/>
            </w:tcBorders>
            <w:vAlign w:val="center"/>
          </w:tcPr>
          <w:p w14:paraId="6C4AD32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E3C5B9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495CB84">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劳务人员满意度</w:t>
            </w:r>
          </w:p>
        </w:tc>
        <w:tc>
          <w:tcPr>
            <w:tcW w:w="4228" w:type="dxa"/>
            <w:gridSpan w:val="2"/>
            <w:tcBorders>
              <w:tl2br w:val="nil"/>
              <w:tr2bl w:val="nil"/>
            </w:tcBorders>
            <w:vAlign w:val="center"/>
          </w:tcPr>
          <w:p w14:paraId="46C27536">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38B2D134">
      <w:pPr>
        <w:ind w:firstLine="420" w:firstLineChars="200"/>
      </w:pPr>
    </w:p>
    <w:p w14:paraId="6CF4B5F7">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18</w:t>
      </w:r>
      <w:r>
        <w:rPr>
          <w:rFonts w:hint="eastAsia" w:ascii="仿宋" w:hAnsi="仿宋" w:eastAsia="仿宋" w:cs="仿宋"/>
          <w:b/>
          <w:bCs/>
          <w:kern w:val="0"/>
          <w:sz w:val="32"/>
          <w:szCs w:val="32"/>
        </w:rPr>
        <w:t>、“</w:t>
      </w:r>
      <w:r>
        <w:rPr>
          <w:rFonts w:hint="eastAsia" w:ascii="仿宋" w:hAnsi="仿宋" w:eastAsia="仿宋" w:cs="仿宋"/>
          <w:b/>
          <w:bCs/>
          <w:sz w:val="32"/>
          <w:szCs w:val="32"/>
        </w:rPr>
        <w:t>环境违法行为有奖举报经费</w:t>
      </w:r>
      <w:r>
        <w:rPr>
          <w:rFonts w:hint="eastAsia" w:ascii="仿宋" w:hAnsi="仿宋" w:eastAsia="仿宋" w:cs="仿宋"/>
          <w:b/>
          <w:bCs/>
          <w:kern w:val="0"/>
          <w:sz w:val="32"/>
          <w:szCs w:val="32"/>
        </w:rPr>
        <w:t>”项目。</w:t>
      </w:r>
    </w:p>
    <w:p w14:paraId="29166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对环境违法行为的举报，经生态环境主管部门调查属实，对被举报对象作出处理后，根据处理结果，按规定给予一次性奖励。</w:t>
      </w:r>
    </w:p>
    <w:p w14:paraId="0CD86A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安徽省生态环境厅 安徽省财政厅关于印发〈安徽省生态环境违法行为有奖举报办法〉的通知》（皖环发〔2020〕53号）</w:t>
      </w:r>
    </w:p>
    <w:p w14:paraId="20C33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淮北市生态环境保护综合行政执法支队</w:t>
      </w:r>
      <w:r>
        <w:rPr>
          <w:rFonts w:hint="eastAsia" w:ascii="仿宋" w:hAnsi="仿宋" w:eastAsia="仿宋" w:cs="仿宋"/>
          <w:kern w:val="0"/>
          <w:sz w:val="32"/>
          <w:szCs w:val="32"/>
        </w:rPr>
        <w:t>…</w:t>
      </w:r>
    </w:p>
    <w:p w14:paraId="59640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296D4A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对环境违法行为的举报，经生态环境主管部门调查属实，对被举报对象作出处理后，根据处理结果，按规定给予一次性奖励。</w:t>
      </w:r>
    </w:p>
    <w:p w14:paraId="4649B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2万元</w:t>
      </w:r>
    </w:p>
    <w:p w14:paraId="4659E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9ED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18B20D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EF2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9870E0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6028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9D0E68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AEDAD33">
            <w:pPr>
              <w:jc w:val="center"/>
              <w:rPr>
                <w:rFonts w:ascii="宋体" w:cs="宋体"/>
                <w:sz w:val="20"/>
              </w:rPr>
            </w:pPr>
            <w:r>
              <w:rPr>
                <w:rFonts w:hint="eastAsia" w:ascii="宋体" w:hAnsi="宋体" w:eastAsia="宋体" w:cs="宋体"/>
                <w:sz w:val="20"/>
                <w:szCs w:val="20"/>
              </w:rPr>
              <w:t>环境违法行为有奖举报经费</w:t>
            </w:r>
          </w:p>
        </w:tc>
      </w:tr>
      <w:tr w14:paraId="035E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A926D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D478C80">
            <w:pPr>
              <w:jc w:val="center"/>
              <w:rPr>
                <w:rFonts w:ascii="宋体" w:cs="宋体"/>
                <w:sz w:val="20"/>
              </w:rPr>
            </w:pPr>
            <w:r>
              <w:rPr>
                <w:rFonts w:hint="eastAsia" w:ascii="宋体" w:cs="宋体"/>
                <w:sz w:val="20"/>
                <w:lang w:val="en-US" w:eastAsia="zh-CN"/>
              </w:rPr>
              <w:t>264-</w:t>
            </w:r>
            <w:r>
              <w:rPr>
                <w:rFonts w:hint="eastAsia" w:ascii="宋体" w:cs="宋体"/>
                <w:sz w:val="20"/>
              </w:rPr>
              <w:t>淮北市生态环境局</w:t>
            </w:r>
          </w:p>
        </w:tc>
        <w:tc>
          <w:tcPr>
            <w:tcW w:w="1848" w:type="dxa"/>
            <w:tcBorders>
              <w:tl2br w:val="nil"/>
              <w:tr2bl w:val="nil"/>
            </w:tcBorders>
            <w:vAlign w:val="center"/>
          </w:tcPr>
          <w:p w14:paraId="121F183E">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4F863FF">
            <w:pPr>
              <w:jc w:val="center"/>
            </w:pPr>
            <w:r>
              <w:rPr>
                <w:rFonts w:hint="eastAsia"/>
                <w:sz w:val="20"/>
                <w:szCs w:val="20"/>
              </w:rPr>
              <w:t>淮北市生态环境保护综合行政执法支队</w:t>
            </w:r>
          </w:p>
        </w:tc>
      </w:tr>
      <w:tr w14:paraId="76BB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6FDCBF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6756F7A">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EE11A5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189CFD7">
            <w:pPr>
              <w:jc w:val="center"/>
              <w:rPr>
                <w:rFonts w:hint="default" w:eastAsiaTheme="minorEastAsia"/>
                <w:lang w:val="en-US" w:eastAsia="zh-CN"/>
              </w:rPr>
            </w:pPr>
            <w:r>
              <w:rPr>
                <w:rFonts w:hint="eastAsia"/>
                <w:lang w:val="en-US" w:eastAsia="zh-CN"/>
              </w:rPr>
              <w:t>2025.12</w:t>
            </w:r>
          </w:p>
        </w:tc>
      </w:tr>
      <w:tr w14:paraId="2D1D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F85229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DEA6E3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6299B05">
            <w:pPr>
              <w:jc w:val="center"/>
              <w:rPr>
                <w:rFonts w:hint="eastAsia" w:ascii="宋体" w:cs="宋体" w:eastAsiaTheme="minorEastAsia"/>
                <w:sz w:val="20"/>
                <w:lang w:val="en-US" w:eastAsia="zh-CN"/>
              </w:rPr>
            </w:pPr>
            <w:r>
              <w:rPr>
                <w:rFonts w:hint="eastAsia" w:ascii="宋体" w:cs="宋体"/>
                <w:sz w:val="20"/>
                <w:lang w:val="en-US" w:eastAsia="zh-CN"/>
              </w:rPr>
              <w:t>5</w:t>
            </w:r>
          </w:p>
        </w:tc>
      </w:tr>
      <w:tr w14:paraId="5447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23FF1A4">
            <w:pPr>
              <w:jc w:val="center"/>
              <w:rPr>
                <w:rFonts w:ascii="宋体" w:cs="宋体"/>
                <w:sz w:val="20"/>
              </w:rPr>
            </w:pPr>
          </w:p>
        </w:tc>
        <w:tc>
          <w:tcPr>
            <w:tcW w:w="3349" w:type="dxa"/>
            <w:gridSpan w:val="2"/>
            <w:tcBorders>
              <w:tl2br w:val="nil"/>
              <w:tr2bl w:val="nil"/>
            </w:tcBorders>
            <w:vAlign w:val="center"/>
          </w:tcPr>
          <w:p w14:paraId="77AA815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BDDA794">
            <w:pPr>
              <w:jc w:val="center"/>
              <w:rPr>
                <w:rFonts w:hint="eastAsia" w:ascii="宋体" w:cs="宋体" w:eastAsiaTheme="minorEastAsia"/>
                <w:sz w:val="20"/>
                <w:lang w:val="en-US" w:eastAsia="zh-CN"/>
              </w:rPr>
            </w:pPr>
            <w:r>
              <w:rPr>
                <w:rFonts w:hint="eastAsia" w:ascii="宋体" w:cs="宋体"/>
                <w:sz w:val="20"/>
                <w:lang w:val="en-US" w:eastAsia="zh-CN"/>
              </w:rPr>
              <w:t>5</w:t>
            </w:r>
          </w:p>
        </w:tc>
      </w:tr>
      <w:tr w14:paraId="263F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7BAA97">
            <w:pPr>
              <w:jc w:val="center"/>
              <w:rPr>
                <w:rFonts w:ascii="宋体" w:cs="宋体"/>
                <w:sz w:val="20"/>
              </w:rPr>
            </w:pPr>
          </w:p>
        </w:tc>
        <w:tc>
          <w:tcPr>
            <w:tcW w:w="3349" w:type="dxa"/>
            <w:gridSpan w:val="2"/>
            <w:tcBorders>
              <w:tl2br w:val="nil"/>
              <w:tr2bl w:val="nil"/>
            </w:tcBorders>
            <w:vAlign w:val="center"/>
          </w:tcPr>
          <w:p w14:paraId="25C29BF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21CE117">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5FFA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FD0131B">
            <w:pPr>
              <w:jc w:val="center"/>
              <w:rPr>
                <w:rFonts w:ascii="宋体" w:cs="宋体"/>
                <w:sz w:val="20"/>
              </w:rPr>
            </w:pPr>
          </w:p>
        </w:tc>
        <w:tc>
          <w:tcPr>
            <w:tcW w:w="3349" w:type="dxa"/>
            <w:gridSpan w:val="2"/>
            <w:tcBorders>
              <w:tl2br w:val="nil"/>
              <w:tr2bl w:val="nil"/>
            </w:tcBorders>
            <w:vAlign w:val="center"/>
          </w:tcPr>
          <w:p w14:paraId="3A1DBB9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FA807F7">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EF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82EC18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51CBE50">
            <w:pPr>
              <w:jc w:val="left"/>
              <w:rPr>
                <w:rFonts w:ascii="宋体" w:cs="宋体"/>
                <w:sz w:val="20"/>
              </w:rPr>
            </w:pPr>
            <w:r>
              <w:rPr>
                <w:rFonts w:hint="eastAsia" w:ascii="宋体" w:cs="宋体"/>
                <w:sz w:val="20"/>
              </w:rPr>
              <w:t>对环境违法行为的举报，经生态环境主管部门调查属实，对被举报对象作出处理后，根据处理结果，按规定给予一次性奖励；鼓励公众积极参与生态环境保护，进一步加大对环境违法行为的监督和打击力度。</w:t>
            </w:r>
          </w:p>
        </w:tc>
      </w:tr>
      <w:tr w14:paraId="55B1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B2D2DC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B5D93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2916A4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A5B801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17E5F1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0BD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A7F48D">
            <w:pPr>
              <w:jc w:val="center"/>
              <w:rPr>
                <w:rFonts w:ascii="宋体" w:cs="宋体"/>
                <w:sz w:val="20"/>
              </w:rPr>
            </w:pPr>
          </w:p>
        </w:tc>
        <w:tc>
          <w:tcPr>
            <w:tcW w:w="723" w:type="dxa"/>
            <w:vMerge w:val="restart"/>
            <w:tcBorders>
              <w:tl2br w:val="nil"/>
              <w:tr2bl w:val="nil"/>
            </w:tcBorders>
            <w:vAlign w:val="center"/>
          </w:tcPr>
          <w:p w14:paraId="3DB1046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90D0D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DD772E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环境违法行为有奖举报时限</w:t>
            </w:r>
          </w:p>
        </w:tc>
        <w:tc>
          <w:tcPr>
            <w:tcW w:w="4228" w:type="dxa"/>
            <w:gridSpan w:val="2"/>
            <w:tcBorders>
              <w:tl2br w:val="nil"/>
              <w:tr2bl w:val="nil"/>
            </w:tcBorders>
            <w:vAlign w:val="center"/>
          </w:tcPr>
          <w:p w14:paraId="546D9D8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全年</w:t>
            </w:r>
          </w:p>
        </w:tc>
      </w:tr>
      <w:tr w14:paraId="59A6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EF39EA">
            <w:pPr>
              <w:jc w:val="center"/>
              <w:rPr>
                <w:rFonts w:ascii="宋体" w:cs="宋体"/>
                <w:sz w:val="20"/>
              </w:rPr>
            </w:pPr>
          </w:p>
        </w:tc>
        <w:tc>
          <w:tcPr>
            <w:tcW w:w="723" w:type="dxa"/>
            <w:vMerge w:val="continue"/>
            <w:tcBorders>
              <w:tl2br w:val="nil"/>
              <w:tr2bl w:val="nil"/>
            </w:tcBorders>
            <w:vAlign w:val="center"/>
          </w:tcPr>
          <w:p w14:paraId="0AAF6471">
            <w:pPr>
              <w:jc w:val="center"/>
              <w:rPr>
                <w:rFonts w:ascii="宋体" w:cs="宋体"/>
                <w:sz w:val="20"/>
              </w:rPr>
            </w:pPr>
          </w:p>
        </w:tc>
        <w:tc>
          <w:tcPr>
            <w:tcW w:w="759" w:type="dxa"/>
            <w:gridSpan w:val="2"/>
            <w:tcBorders>
              <w:tl2br w:val="nil"/>
              <w:tr2bl w:val="nil"/>
            </w:tcBorders>
            <w:vAlign w:val="center"/>
          </w:tcPr>
          <w:p w14:paraId="2611CC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6D78DE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环境违法行为的举报问题质量</w:t>
            </w:r>
          </w:p>
        </w:tc>
        <w:tc>
          <w:tcPr>
            <w:tcW w:w="4228" w:type="dxa"/>
            <w:gridSpan w:val="2"/>
            <w:tcBorders>
              <w:tl2br w:val="nil"/>
              <w:tr2bl w:val="nil"/>
            </w:tcBorders>
            <w:vAlign w:val="center"/>
          </w:tcPr>
          <w:p w14:paraId="5003021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属实</w:t>
            </w:r>
          </w:p>
        </w:tc>
      </w:tr>
      <w:tr w14:paraId="53CD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0C8B43">
            <w:pPr>
              <w:jc w:val="center"/>
              <w:rPr>
                <w:rFonts w:ascii="宋体" w:cs="宋体"/>
                <w:sz w:val="20"/>
              </w:rPr>
            </w:pPr>
          </w:p>
        </w:tc>
        <w:tc>
          <w:tcPr>
            <w:tcW w:w="723" w:type="dxa"/>
            <w:vMerge w:val="continue"/>
            <w:tcBorders>
              <w:tl2br w:val="nil"/>
              <w:tr2bl w:val="nil"/>
            </w:tcBorders>
            <w:vAlign w:val="center"/>
          </w:tcPr>
          <w:p w14:paraId="76CEE1C5">
            <w:pPr>
              <w:jc w:val="center"/>
              <w:rPr>
                <w:rFonts w:ascii="宋体" w:cs="宋体"/>
                <w:sz w:val="20"/>
              </w:rPr>
            </w:pPr>
          </w:p>
        </w:tc>
        <w:tc>
          <w:tcPr>
            <w:tcW w:w="759" w:type="dxa"/>
            <w:gridSpan w:val="2"/>
            <w:tcBorders>
              <w:tl2br w:val="nil"/>
              <w:tr2bl w:val="nil"/>
            </w:tcBorders>
            <w:vAlign w:val="center"/>
          </w:tcPr>
          <w:p w14:paraId="397140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8AEDC0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奖励举报及时性</w:t>
            </w:r>
          </w:p>
        </w:tc>
        <w:tc>
          <w:tcPr>
            <w:tcW w:w="4228" w:type="dxa"/>
            <w:gridSpan w:val="2"/>
            <w:tcBorders>
              <w:tl2br w:val="nil"/>
              <w:tr2bl w:val="nil"/>
            </w:tcBorders>
            <w:vAlign w:val="center"/>
          </w:tcPr>
          <w:p w14:paraId="2284A3C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0EF8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16802D">
            <w:pPr>
              <w:jc w:val="center"/>
              <w:rPr>
                <w:rFonts w:ascii="宋体" w:cs="宋体"/>
                <w:sz w:val="20"/>
              </w:rPr>
            </w:pPr>
          </w:p>
        </w:tc>
        <w:tc>
          <w:tcPr>
            <w:tcW w:w="723" w:type="dxa"/>
            <w:vMerge w:val="continue"/>
            <w:tcBorders>
              <w:tl2br w:val="nil"/>
              <w:tr2bl w:val="nil"/>
            </w:tcBorders>
            <w:vAlign w:val="center"/>
          </w:tcPr>
          <w:p w14:paraId="0DD8569D">
            <w:pPr>
              <w:jc w:val="center"/>
              <w:rPr>
                <w:rFonts w:ascii="宋体" w:cs="宋体"/>
                <w:sz w:val="20"/>
              </w:rPr>
            </w:pPr>
          </w:p>
        </w:tc>
        <w:tc>
          <w:tcPr>
            <w:tcW w:w="759" w:type="dxa"/>
            <w:gridSpan w:val="2"/>
            <w:tcBorders>
              <w:tl2br w:val="nil"/>
              <w:tr2bl w:val="nil"/>
            </w:tcBorders>
            <w:vAlign w:val="center"/>
          </w:tcPr>
          <w:p w14:paraId="17836C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907028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环境违法行为有奖举报总额</w:t>
            </w:r>
          </w:p>
        </w:tc>
        <w:tc>
          <w:tcPr>
            <w:tcW w:w="4228" w:type="dxa"/>
            <w:gridSpan w:val="2"/>
            <w:tcBorders>
              <w:tl2br w:val="nil"/>
              <w:tr2bl w:val="nil"/>
            </w:tcBorders>
            <w:vAlign w:val="center"/>
          </w:tcPr>
          <w:p w14:paraId="6FCEAE97">
            <w:pPr>
              <w:keepNext w:val="0"/>
              <w:keepLines w:val="0"/>
              <w:widowControl/>
              <w:suppressLineNumbers w:val="0"/>
              <w:jc w:val="center"/>
              <w:textAlignment w:val="center"/>
              <w:rPr>
                <w:rFonts w:hint="default" w:ascii="宋体" w:cs="宋体"/>
                <w:sz w:val="20"/>
                <w:lang w:val="en-US"/>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p>
        </w:tc>
      </w:tr>
      <w:tr w14:paraId="531A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B3578F">
            <w:pPr>
              <w:jc w:val="center"/>
              <w:rPr>
                <w:rFonts w:ascii="宋体" w:cs="宋体"/>
                <w:sz w:val="20"/>
              </w:rPr>
            </w:pPr>
          </w:p>
        </w:tc>
        <w:tc>
          <w:tcPr>
            <w:tcW w:w="723" w:type="dxa"/>
            <w:vMerge w:val="restart"/>
            <w:tcBorders>
              <w:tl2br w:val="nil"/>
              <w:tr2bl w:val="nil"/>
            </w:tcBorders>
            <w:vAlign w:val="center"/>
          </w:tcPr>
          <w:p w14:paraId="7154134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3904C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CF9452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对环境违法行为有奖举报人</w:t>
            </w:r>
          </w:p>
        </w:tc>
        <w:tc>
          <w:tcPr>
            <w:tcW w:w="4228" w:type="dxa"/>
            <w:gridSpan w:val="2"/>
            <w:tcBorders>
              <w:tl2br w:val="nil"/>
              <w:tr2bl w:val="nil"/>
            </w:tcBorders>
            <w:vAlign w:val="center"/>
          </w:tcPr>
          <w:p w14:paraId="23506F9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w:t>
            </w:r>
          </w:p>
        </w:tc>
      </w:tr>
      <w:tr w14:paraId="4F50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C483CF">
            <w:pPr>
              <w:jc w:val="center"/>
              <w:rPr>
                <w:rFonts w:ascii="宋体" w:cs="宋体"/>
                <w:sz w:val="20"/>
              </w:rPr>
            </w:pPr>
          </w:p>
        </w:tc>
        <w:tc>
          <w:tcPr>
            <w:tcW w:w="723" w:type="dxa"/>
            <w:vMerge w:val="continue"/>
            <w:tcBorders>
              <w:tl2br w:val="nil"/>
              <w:tr2bl w:val="nil"/>
            </w:tcBorders>
            <w:vAlign w:val="center"/>
          </w:tcPr>
          <w:p w14:paraId="4518CE2C">
            <w:pPr>
              <w:jc w:val="center"/>
              <w:rPr>
                <w:rFonts w:ascii="宋体" w:cs="宋体"/>
                <w:sz w:val="20"/>
              </w:rPr>
            </w:pPr>
          </w:p>
        </w:tc>
        <w:tc>
          <w:tcPr>
            <w:tcW w:w="759" w:type="dxa"/>
            <w:gridSpan w:val="2"/>
            <w:tcBorders>
              <w:tl2br w:val="nil"/>
              <w:tr2bl w:val="nil"/>
            </w:tcBorders>
            <w:vAlign w:val="center"/>
          </w:tcPr>
          <w:p w14:paraId="1CB71CF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9ADF68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60B41B1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60C9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D0EBE3">
            <w:pPr>
              <w:jc w:val="center"/>
              <w:rPr>
                <w:rFonts w:ascii="宋体" w:cs="宋体"/>
                <w:sz w:val="20"/>
              </w:rPr>
            </w:pPr>
          </w:p>
        </w:tc>
        <w:tc>
          <w:tcPr>
            <w:tcW w:w="723" w:type="dxa"/>
            <w:vMerge w:val="continue"/>
            <w:tcBorders>
              <w:tl2br w:val="nil"/>
              <w:tr2bl w:val="nil"/>
            </w:tcBorders>
            <w:vAlign w:val="center"/>
          </w:tcPr>
          <w:p w14:paraId="6D57C968">
            <w:pPr>
              <w:jc w:val="center"/>
              <w:rPr>
                <w:rFonts w:ascii="宋体" w:cs="宋体"/>
                <w:sz w:val="20"/>
              </w:rPr>
            </w:pPr>
          </w:p>
        </w:tc>
        <w:tc>
          <w:tcPr>
            <w:tcW w:w="759" w:type="dxa"/>
            <w:gridSpan w:val="2"/>
            <w:tcBorders>
              <w:tl2br w:val="nil"/>
              <w:tr2bl w:val="nil"/>
            </w:tcBorders>
            <w:vAlign w:val="center"/>
          </w:tcPr>
          <w:p w14:paraId="4649D2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9552F1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7B685A3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76B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F6B006F">
            <w:pPr>
              <w:jc w:val="center"/>
              <w:rPr>
                <w:rFonts w:ascii="宋体" w:cs="宋体"/>
                <w:sz w:val="20"/>
              </w:rPr>
            </w:pPr>
          </w:p>
        </w:tc>
        <w:tc>
          <w:tcPr>
            <w:tcW w:w="723" w:type="dxa"/>
            <w:vMerge w:val="continue"/>
            <w:tcBorders>
              <w:tl2br w:val="nil"/>
              <w:tr2bl w:val="nil"/>
            </w:tcBorders>
            <w:vAlign w:val="center"/>
          </w:tcPr>
          <w:p w14:paraId="444A6B44">
            <w:pPr>
              <w:jc w:val="center"/>
              <w:rPr>
                <w:rFonts w:ascii="宋体" w:cs="宋体"/>
                <w:sz w:val="20"/>
              </w:rPr>
            </w:pPr>
          </w:p>
        </w:tc>
        <w:tc>
          <w:tcPr>
            <w:tcW w:w="759" w:type="dxa"/>
            <w:gridSpan w:val="2"/>
            <w:tcBorders>
              <w:tl2br w:val="nil"/>
              <w:tr2bl w:val="nil"/>
            </w:tcBorders>
            <w:vAlign w:val="center"/>
          </w:tcPr>
          <w:p w14:paraId="072838B8">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97F3059">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对促进生态文明建设的持续影响</w:t>
            </w:r>
          </w:p>
        </w:tc>
        <w:tc>
          <w:tcPr>
            <w:tcW w:w="4228" w:type="dxa"/>
            <w:gridSpan w:val="2"/>
            <w:tcBorders>
              <w:tl2br w:val="nil"/>
              <w:tr2bl w:val="nil"/>
            </w:tcBorders>
            <w:vAlign w:val="center"/>
          </w:tcPr>
          <w:p w14:paraId="25BFE4C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72C2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17C91C">
            <w:pPr>
              <w:jc w:val="center"/>
              <w:rPr>
                <w:rFonts w:ascii="宋体" w:cs="宋体"/>
                <w:sz w:val="20"/>
              </w:rPr>
            </w:pPr>
          </w:p>
        </w:tc>
        <w:tc>
          <w:tcPr>
            <w:tcW w:w="723" w:type="dxa"/>
            <w:tcBorders>
              <w:tl2br w:val="nil"/>
              <w:tr2bl w:val="nil"/>
            </w:tcBorders>
            <w:vAlign w:val="center"/>
          </w:tcPr>
          <w:p w14:paraId="6E7711E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CB1B12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8B540B8">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1FC332FB">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156FB423"/>
    <w:p w14:paraId="6031971A">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19</w:t>
      </w:r>
      <w:r>
        <w:rPr>
          <w:rFonts w:hint="eastAsia" w:ascii="仿宋" w:hAnsi="仿宋" w:eastAsia="仿宋" w:cs="仿宋"/>
          <w:b/>
          <w:bCs/>
          <w:kern w:val="0"/>
          <w:sz w:val="32"/>
          <w:szCs w:val="32"/>
        </w:rPr>
        <w:t>、“环境监察执法经费”项目。</w:t>
      </w:r>
    </w:p>
    <w:p w14:paraId="68039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kern w:val="0"/>
          <w:sz w:val="32"/>
          <w:szCs w:val="32"/>
          <w:lang w:eastAsia="zh-CN"/>
        </w:rPr>
        <w:t>主要保障</w:t>
      </w:r>
      <w:r>
        <w:rPr>
          <w:rFonts w:hint="eastAsia" w:ascii="仿宋" w:hAnsi="仿宋" w:eastAsia="仿宋" w:cs="仿宋"/>
          <w:sz w:val="32"/>
          <w:szCs w:val="32"/>
          <w:lang w:eastAsia="zh-CN"/>
        </w:rPr>
        <w:t>环境监察执法</w:t>
      </w:r>
      <w:r>
        <w:rPr>
          <w:rFonts w:hint="eastAsia" w:ascii="仿宋" w:hAnsi="仿宋" w:eastAsia="仿宋" w:cs="仿宋"/>
          <w:sz w:val="32"/>
          <w:szCs w:val="32"/>
          <w:highlight w:val="none"/>
          <w:lang w:val="en-US" w:eastAsia="zh-CN"/>
        </w:rPr>
        <w:t>运行经费。</w:t>
      </w:r>
    </w:p>
    <w:p w14:paraId="6DEE6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（2）立项依据。</w:t>
      </w:r>
      <w:r>
        <w:rPr>
          <w:rFonts w:hint="eastAsia" w:ascii="仿宋" w:hAnsi="仿宋" w:eastAsia="仿宋" w:cs="仿宋"/>
          <w:sz w:val="32"/>
          <w:szCs w:val="32"/>
          <w:lang w:eastAsia="zh-CN"/>
        </w:rPr>
        <w:t>市生态环境保护综合行政执法支队部门职责</w:t>
      </w:r>
      <w:r>
        <w:rPr>
          <w:rFonts w:hint="eastAsia" w:ascii="仿宋" w:hAnsi="仿宋" w:eastAsia="仿宋" w:cs="仿宋"/>
          <w:sz w:val="32"/>
          <w:szCs w:val="32"/>
          <w:lang w:val="en-US" w:eastAsia="zh-CN"/>
        </w:rPr>
        <w:t>。</w:t>
      </w:r>
    </w:p>
    <w:p w14:paraId="12896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淮北市生态环境保护综合行政执法支队</w:t>
      </w:r>
    </w:p>
    <w:p w14:paraId="3EFB6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1BD31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highlight w:val="none"/>
          <w:lang w:val="en-US" w:eastAsia="zh-CN"/>
        </w:rPr>
        <w:t>办公设备购置、印刷费、办公费、邮电费、差旅费、公务接待费、劳务费、公务用车运行维护费、其他商品和服务支出。</w:t>
      </w:r>
    </w:p>
    <w:p w14:paraId="040EB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69.83万元。</w:t>
      </w:r>
    </w:p>
    <w:p w14:paraId="1CA41F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5E5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4F8035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257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5D9D69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1192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C6115E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C641827">
            <w:pPr>
              <w:jc w:val="center"/>
              <w:rPr>
                <w:rFonts w:ascii="宋体" w:cs="宋体"/>
                <w:sz w:val="20"/>
              </w:rPr>
            </w:pPr>
            <w:r>
              <w:rPr>
                <w:rFonts w:hint="eastAsia" w:ascii="宋体" w:cs="宋体"/>
                <w:sz w:val="20"/>
              </w:rPr>
              <w:t>环境监察执法经费</w:t>
            </w:r>
          </w:p>
        </w:tc>
      </w:tr>
      <w:tr w14:paraId="2747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F9BC3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88A976D">
            <w:pPr>
              <w:jc w:val="center"/>
              <w:rPr>
                <w:rFonts w:ascii="宋体" w:cs="宋体"/>
                <w:sz w:val="20"/>
              </w:rPr>
            </w:pPr>
            <w:r>
              <w:rPr>
                <w:rFonts w:hint="eastAsia" w:ascii="宋体" w:cs="宋体"/>
                <w:sz w:val="20"/>
                <w:lang w:val="en-US" w:eastAsia="zh-CN"/>
              </w:rPr>
              <w:t>264-</w:t>
            </w:r>
            <w:r>
              <w:rPr>
                <w:rFonts w:hint="eastAsia" w:ascii="宋体" w:cs="宋体"/>
                <w:sz w:val="20"/>
              </w:rPr>
              <w:t>淮北市生态环境局</w:t>
            </w:r>
          </w:p>
        </w:tc>
        <w:tc>
          <w:tcPr>
            <w:tcW w:w="1848" w:type="dxa"/>
            <w:tcBorders>
              <w:tl2br w:val="nil"/>
              <w:tr2bl w:val="nil"/>
            </w:tcBorders>
            <w:vAlign w:val="center"/>
          </w:tcPr>
          <w:p w14:paraId="7CF25F3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90D90F3">
            <w:pPr>
              <w:jc w:val="center"/>
            </w:pPr>
            <w:r>
              <w:rPr>
                <w:rFonts w:hint="eastAsia"/>
                <w:sz w:val="20"/>
                <w:szCs w:val="20"/>
              </w:rPr>
              <w:t>淮北市生态环境保护综合行政执法支队</w:t>
            </w:r>
          </w:p>
        </w:tc>
      </w:tr>
      <w:tr w14:paraId="155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B79D36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5829C68">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C810EA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6A08D7A">
            <w:pPr>
              <w:jc w:val="center"/>
              <w:rPr>
                <w:rFonts w:hint="default" w:eastAsiaTheme="minorEastAsia"/>
                <w:lang w:val="en-US" w:eastAsia="zh-CN"/>
              </w:rPr>
            </w:pPr>
            <w:r>
              <w:rPr>
                <w:rFonts w:hint="eastAsia"/>
                <w:lang w:val="en-US" w:eastAsia="zh-CN"/>
              </w:rPr>
              <w:t>2025.1-12</w:t>
            </w:r>
          </w:p>
        </w:tc>
      </w:tr>
      <w:tr w14:paraId="0EA5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2DC2B0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61EF187A">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9E0FB2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7AF3044">
            <w:pPr>
              <w:jc w:val="center"/>
              <w:rPr>
                <w:rFonts w:hint="default" w:ascii="宋体" w:cs="宋体" w:eastAsiaTheme="minorEastAsia"/>
                <w:sz w:val="20"/>
                <w:lang w:val="en-US" w:eastAsia="zh-CN"/>
              </w:rPr>
            </w:pPr>
            <w:r>
              <w:rPr>
                <w:rFonts w:hint="eastAsia" w:ascii="宋体" w:cs="宋体"/>
                <w:sz w:val="20"/>
                <w:lang w:val="en-US" w:eastAsia="zh-CN"/>
              </w:rPr>
              <w:t>69.83</w:t>
            </w:r>
          </w:p>
        </w:tc>
      </w:tr>
      <w:tr w14:paraId="36E4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CE08EA">
            <w:pPr>
              <w:jc w:val="center"/>
              <w:rPr>
                <w:rFonts w:ascii="宋体" w:cs="宋体"/>
                <w:sz w:val="20"/>
              </w:rPr>
            </w:pPr>
          </w:p>
        </w:tc>
        <w:tc>
          <w:tcPr>
            <w:tcW w:w="3349" w:type="dxa"/>
            <w:gridSpan w:val="2"/>
            <w:tcBorders>
              <w:tl2br w:val="nil"/>
              <w:tr2bl w:val="nil"/>
            </w:tcBorders>
            <w:vAlign w:val="center"/>
          </w:tcPr>
          <w:p w14:paraId="67BAE64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62F5354">
            <w:pPr>
              <w:jc w:val="center"/>
              <w:rPr>
                <w:rFonts w:hint="default" w:ascii="宋体" w:cs="宋体" w:eastAsiaTheme="minorEastAsia"/>
                <w:sz w:val="20"/>
                <w:lang w:val="en-US" w:eastAsia="zh-CN"/>
              </w:rPr>
            </w:pPr>
            <w:r>
              <w:rPr>
                <w:rFonts w:hint="eastAsia" w:ascii="宋体" w:cs="宋体"/>
                <w:sz w:val="20"/>
                <w:lang w:val="en-US" w:eastAsia="zh-CN"/>
              </w:rPr>
              <w:t>69.83</w:t>
            </w:r>
          </w:p>
        </w:tc>
      </w:tr>
      <w:tr w14:paraId="10C0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EFB189E">
            <w:pPr>
              <w:jc w:val="center"/>
              <w:rPr>
                <w:rFonts w:ascii="宋体" w:cs="宋体"/>
                <w:sz w:val="20"/>
              </w:rPr>
            </w:pPr>
          </w:p>
        </w:tc>
        <w:tc>
          <w:tcPr>
            <w:tcW w:w="3349" w:type="dxa"/>
            <w:gridSpan w:val="2"/>
            <w:tcBorders>
              <w:tl2br w:val="nil"/>
              <w:tr2bl w:val="nil"/>
            </w:tcBorders>
            <w:vAlign w:val="center"/>
          </w:tcPr>
          <w:p w14:paraId="5B24F60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453D825">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32FC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89BAE70">
            <w:pPr>
              <w:jc w:val="center"/>
              <w:rPr>
                <w:rFonts w:ascii="宋体" w:cs="宋体"/>
                <w:sz w:val="20"/>
              </w:rPr>
            </w:pPr>
          </w:p>
        </w:tc>
        <w:tc>
          <w:tcPr>
            <w:tcW w:w="3349" w:type="dxa"/>
            <w:gridSpan w:val="2"/>
            <w:tcBorders>
              <w:tl2br w:val="nil"/>
              <w:tr2bl w:val="nil"/>
            </w:tcBorders>
            <w:vAlign w:val="center"/>
          </w:tcPr>
          <w:p w14:paraId="5321062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D7C1F91">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2617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EB29F4C">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1617A7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FFCB2C6">
            <w:pPr>
              <w:jc w:val="left"/>
              <w:rPr>
                <w:rFonts w:hint="eastAsia" w:ascii="宋体" w:eastAsia="仿宋_GB2312" w:cs="宋体"/>
                <w:sz w:val="20"/>
                <w:lang w:eastAsia="zh-CN"/>
              </w:rPr>
            </w:pPr>
            <w:r>
              <w:rPr>
                <w:rFonts w:hint="eastAsia" w:ascii="宋体" w:hAnsi="宋体" w:eastAsia="宋体" w:cs="宋体"/>
                <w:b w:val="0"/>
                <w:bCs/>
                <w:kern w:val="2"/>
                <w:sz w:val="20"/>
                <w:szCs w:val="20"/>
              </w:rPr>
              <w:t>1. 严格规范执法行为</w:t>
            </w:r>
            <w:r>
              <w:rPr>
                <w:rFonts w:hint="eastAsia" w:ascii="宋体" w:hAnsi="宋体" w:eastAsia="宋体" w:cs="宋体"/>
                <w:b w:val="0"/>
                <w:bCs/>
                <w:kern w:val="2"/>
                <w:sz w:val="20"/>
                <w:szCs w:val="20"/>
                <w:lang w:eastAsia="zh-CN"/>
              </w:rPr>
              <w:t>；</w:t>
            </w:r>
            <w:r>
              <w:rPr>
                <w:rFonts w:hint="eastAsia" w:ascii="宋体" w:hAnsi="宋体" w:eastAsia="宋体" w:cs="宋体"/>
                <w:b w:val="0"/>
                <w:bCs/>
                <w:kern w:val="2"/>
                <w:sz w:val="20"/>
                <w:szCs w:val="20"/>
              </w:rPr>
              <w:t>2. 优化完善“双随机”抽查制度3. 提升全市执法合力</w:t>
            </w:r>
            <w:r>
              <w:rPr>
                <w:rFonts w:hint="eastAsia" w:ascii="宋体" w:hAnsi="宋体" w:eastAsia="宋体" w:cs="宋体"/>
                <w:b w:val="0"/>
                <w:bCs/>
                <w:kern w:val="2"/>
                <w:sz w:val="20"/>
                <w:szCs w:val="20"/>
                <w:lang w:eastAsia="zh-CN"/>
              </w:rPr>
              <w:t>；</w:t>
            </w:r>
            <w:r>
              <w:rPr>
                <w:rFonts w:hint="eastAsia" w:ascii="宋体" w:hAnsi="宋体" w:eastAsia="宋体" w:cs="宋体"/>
                <w:b w:val="0"/>
                <w:bCs/>
                <w:kern w:val="2"/>
                <w:sz w:val="20"/>
                <w:szCs w:val="20"/>
              </w:rPr>
              <w:t>4. 强化非现场监管执法</w:t>
            </w:r>
            <w:r>
              <w:rPr>
                <w:rFonts w:hint="eastAsia" w:ascii="宋体" w:hAnsi="宋体" w:eastAsia="宋体" w:cs="宋体"/>
                <w:b w:val="0"/>
                <w:bCs/>
                <w:kern w:val="2"/>
                <w:sz w:val="20"/>
                <w:szCs w:val="20"/>
                <w:lang w:eastAsia="zh-CN"/>
              </w:rPr>
              <w:t>。</w:t>
            </w:r>
          </w:p>
        </w:tc>
      </w:tr>
      <w:tr w14:paraId="59CC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CD4295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32F68C2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02EAE77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689D8818">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62BE6A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45F1EC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6E0F1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E8CC6D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20F0A4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1D8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A0613E">
            <w:pPr>
              <w:jc w:val="center"/>
              <w:rPr>
                <w:rFonts w:ascii="宋体" w:cs="宋体"/>
                <w:sz w:val="20"/>
              </w:rPr>
            </w:pPr>
          </w:p>
        </w:tc>
        <w:tc>
          <w:tcPr>
            <w:tcW w:w="723" w:type="dxa"/>
            <w:vMerge w:val="restart"/>
            <w:tcBorders>
              <w:tl2br w:val="nil"/>
              <w:tr2bl w:val="nil"/>
            </w:tcBorders>
            <w:vAlign w:val="center"/>
          </w:tcPr>
          <w:p w14:paraId="5104BF3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EFAB4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2E7536C">
            <w:pPr>
              <w:widowControl/>
              <w:jc w:val="left"/>
              <w:textAlignment w:val="center"/>
              <w:rPr>
                <w:rFonts w:hint="eastAsia" w:ascii="宋体" w:cs="宋体"/>
                <w:sz w:val="20"/>
              </w:rPr>
            </w:pPr>
            <w:r>
              <w:rPr>
                <w:rFonts w:hint="eastAsia" w:ascii="宋体" w:cs="宋体"/>
                <w:sz w:val="20"/>
              </w:rPr>
              <w:t>环境监察执法经费</w:t>
            </w:r>
            <w:r>
              <w:rPr>
                <w:rFonts w:hint="eastAsia" w:ascii="宋体" w:cs="宋体"/>
                <w:sz w:val="20"/>
                <w:lang w:eastAsia="zh-CN"/>
              </w:rPr>
              <w:t>月数</w:t>
            </w:r>
          </w:p>
          <w:p w14:paraId="655CA97B">
            <w:pPr>
              <w:widowControl/>
              <w:jc w:val="left"/>
              <w:textAlignment w:val="center"/>
              <w:rPr>
                <w:rFonts w:ascii="宋体" w:cs="宋体"/>
                <w:sz w:val="20"/>
              </w:rPr>
            </w:pPr>
          </w:p>
        </w:tc>
        <w:tc>
          <w:tcPr>
            <w:tcW w:w="4228" w:type="dxa"/>
            <w:gridSpan w:val="2"/>
            <w:tcBorders>
              <w:tl2br w:val="nil"/>
              <w:tr2bl w:val="nil"/>
            </w:tcBorders>
            <w:vAlign w:val="center"/>
          </w:tcPr>
          <w:p w14:paraId="1F957406">
            <w:pPr>
              <w:jc w:val="center"/>
              <w:rPr>
                <w:rFonts w:hint="default" w:ascii="宋体" w:cs="宋体" w:eastAsiaTheme="minorEastAsia"/>
                <w:sz w:val="20"/>
                <w:lang w:val="en-US" w:eastAsia="zh-CN"/>
              </w:rPr>
            </w:pPr>
            <w:r>
              <w:rPr>
                <w:rFonts w:hint="eastAsia" w:ascii="宋体" w:cs="宋体"/>
                <w:sz w:val="20"/>
                <w:lang w:val="en-US" w:eastAsia="zh-CN"/>
              </w:rPr>
              <w:t>12</w:t>
            </w:r>
          </w:p>
        </w:tc>
      </w:tr>
      <w:tr w14:paraId="2F56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D8FAC20">
            <w:pPr>
              <w:jc w:val="center"/>
              <w:rPr>
                <w:rFonts w:ascii="宋体" w:cs="宋体"/>
                <w:sz w:val="20"/>
              </w:rPr>
            </w:pPr>
          </w:p>
        </w:tc>
        <w:tc>
          <w:tcPr>
            <w:tcW w:w="723" w:type="dxa"/>
            <w:vMerge w:val="continue"/>
            <w:tcBorders>
              <w:tl2br w:val="nil"/>
              <w:tr2bl w:val="nil"/>
            </w:tcBorders>
            <w:vAlign w:val="center"/>
          </w:tcPr>
          <w:p w14:paraId="2BD574AC">
            <w:pPr>
              <w:jc w:val="center"/>
              <w:rPr>
                <w:rFonts w:ascii="宋体" w:cs="宋体"/>
                <w:sz w:val="20"/>
              </w:rPr>
            </w:pPr>
          </w:p>
        </w:tc>
        <w:tc>
          <w:tcPr>
            <w:tcW w:w="759" w:type="dxa"/>
            <w:gridSpan w:val="2"/>
            <w:tcBorders>
              <w:tl2br w:val="nil"/>
              <w:tr2bl w:val="nil"/>
            </w:tcBorders>
            <w:vAlign w:val="center"/>
          </w:tcPr>
          <w:p w14:paraId="2EAF64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41D8355">
            <w:pPr>
              <w:widowControl/>
              <w:jc w:val="left"/>
              <w:textAlignment w:val="center"/>
              <w:rPr>
                <w:rFonts w:ascii="宋体" w:cs="宋体"/>
                <w:sz w:val="20"/>
              </w:rPr>
            </w:pPr>
            <w:r>
              <w:rPr>
                <w:rFonts w:hint="eastAsia" w:ascii="宋体" w:hAnsi="宋体" w:eastAsia="宋体" w:cs="宋体"/>
                <w:color w:val="000000"/>
                <w:kern w:val="0"/>
                <w:sz w:val="20"/>
                <w:szCs w:val="20"/>
              </w:rPr>
              <w:t>经费支出合规性</w:t>
            </w:r>
          </w:p>
        </w:tc>
        <w:tc>
          <w:tcPr>
            <w:tcW w:w="4228" w:type="dxa"/>
            <w:gridSpan w:val="2"/>
            <w:tcBorders>
              <w:tl2br w:val="nil"/>
              <w:tr2bl w:val="nil"/>
            </w:tcBorders>
            <w:vAlign w:val="center"/>
          </w:tcPr>
          <w:p w14:paraId="1B78D11D">
            <w:pPr>
              <w:jc w:val="center"/>
              <w:rPr>
                <w:rFonts w:ascii="宋体" w:cs="宋体"/>
                <w:sz w:val="20"/>
              </w:rPr>
            </w:pPr>
            <w:r>
              <w:rPr>
                <w:rFonts w:hint="eastAsia" w:ascii="宋体" w:cs="宋体"/>
                <w:sz w:val="20"/>
              </w:rPr>
              <w:t>严格执行相关财经法规、制度等规定</w:t>
            </w:r>
          </w:p>
        </w:tc>
      </w:tr>
      <w:tr w14:paraId="1259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602BDCB">
            <w:pPr>
              <w:jc w:val="center"/>
              <w:rPr>
                <w:rFonts w:ascii="宋体" w:cs="宋体"/>
                <w:sz w:val="20"/>
              </w:rPr>
            </w:pPr>
          </w:p>
        </w:tc>
        <w:tc>
          <w:tcPr>
            <w:tcW w:w="723" w:type="dxa"/>
            <w:vMerge w:val="continue"/>
            <w:tcBorders>
              <w:tl2br w:val="nil"/>
              <w:tr2bl w:val="nil"/>
            </w:tcBorders>
            <w:vAlign w:val="center"/>
          </w:tcPr>
          <w:p w14:paraId="6C7F3B0D">
            <w:pPr>
              <w:jc w:val="center"/>
              <w:rPr>
                <w:rFonts w:ascii="宋体" w:cs="宋体"/>
                <w:sz w:val="20"/>
              </w:rPr>
            </w:pPr>
          </w:p>
        </w:tc>
        <w:tc>
          <w:tcPr>
            <w:tcW w:w="759" w:type="dxa"/>
            <w:gridSpan w:val="2"/>
            <w:vMerge w:val="restart"/>
            <w:tcBorders>
              <w:tl2br w:val="nil"/>
              <w:tr2bl w:val="nil"/>
            </w:tcBorders>
            <w:vAlign w:val="center"/>
          </w:tcPr>
          <w:p w14:paraId="20D633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0D2908B">
            <w:pPr>
              <w:widowControl/>
              <w:jc w:val="left"/>
              <w:textAlignment w:val="center"/>
              <w:rPr>
                <w:rFonts w:ascii="宋体" w:cs="宋体"/>
                <w:sz w:val="20"/>
              </w:rPr>
            </w:pPr>
            <w:r>
              <w:rPr>
                <w:rFonts w:hint="eastAsia" w:ascii="宋体" w:hAnsi="宋体" w:eastAsia="宋体" w:cs="宋体"/>
                <w:color w:val="000000"/>
                <w:kern w:val="0"/>
                <w:sz w:val="20"/>
                <w:szCs w:val="20"/>
              </w:rPr>
              <w:t>经费支出时效性：</w:t>
            </w:r>
          </w:p>
        </w:tc>
        <w:tc>
          <w:tcPr>
            <w:tcW w:w="4228" w:type="dxa"/>
            <w:gridSpan w:val="2"/>
            <w:tcBorders>
              <w:tl2br w:val="nil"/>
              <w:tr2bl w:val="nil"/>
            </w:tcBorders>
            <w:vAlign w:val="center"/>
          </w:tcPr>
          <w:p w14:paraId="16196729">
            <w:pPr>
              <w:jc w:val="center"/>
              <w:rPr>
                <w:rFonts w:hint="default" w:ascii="宋体" w:cs="宋体" w:eastAsiaTheme="minorEastAsia"/>
                <w:sz w:val="20"/>
                <w:lang w:val="en-US" w:eastAsia="zh-CN"/>
              </w:rPr>
            </w:pPr>
            <w:r>
              <w:rPr>
                <w:rFonts w:hint="eastAsia" w:ascii="宋体" w:cs="宋体"/>
                <w:sz w:val="20"/>
                <w:lang w:val="en-US" w:eastAsia="zh-CN"/>
              </w:rPr>
              <w:t>2025.12</w:t>
            </w:r>
          </w:p>
        </w:tc>
      </w:tr>
      <w:tr w14:paraId="1021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D8AEDF1">
            <w:pPr>
              <w:jc w:val="center"/>
              <w:rPr>
                <w:rFonts w:ascii="宋体" w:cs="宋体"/>
                <w:sz w:val="20"/>
              </w:rPr>
            </w:pPr>
          </w:p>
        </w:tc>
        <w:tc>
          <w:tcPr>
            <w:tcW w:w="723" w:type="dxa"/>
            <w:vMerge w:val="continue"/>
            <w:tcBorders>
              <w:tl2br w:val="nil"/>
              <w:tr2bl w:val="nil"/>
            </w:tcBorders>
            <w:vAlign w:val="center"/>
          </w:tcPr>
          <w:p w14:paraId="22AED108">
            <w:pPr>
              <w:jc w:val="center"/>
              <w:rPr>
                <w:rFonts w:ascii="宋体" w:cs="宋体"/>
                <w:sz w:val="20"/>
              </w:rPr>
            </w:pPr>
          </w:p>
        </w:tc>
        <w:tc>
          <w:tcPr>
            <w:tcW w:w="759" w:type="dxa"/>
            <w:gridSpan w:val="2"/>
            <w:vMerge w:val="restart"/>
            <w:tcBorders>
              <w:tl2br w:val="nil"/>
              <w:tr2bl w:val="nil"/>
            </w:tcBorders>
            <w:vAlign w:val="center"/>
          </w:tcPr>
          <w:p w14:paraId="7C58E5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BCBB20F">
            <w:pPr>
              <w:widowControl/>
              <w:jc w:val="left"/>
              <w:textAlignment w:val="center"/>
              <w:rPr>
                <w:rFonts w:ascii="宋体" w:cs="宋体"/>
                <w:sz w:val="20"/>
              </w:rPr>
            </w:pPr>
            <w:r>
              <w:rPr>
                <w:rFonts w:hint="eastAsia" w:ascii="宋体" w:hAnsi="宋体" w:eastAsia="宋体" w:cs="宋体"/>
                <w:color w:val="000000"/>
                <w:kern w:val="0"/>
                <w:sz w:val="20"/>
                <w:szCs w:val="20"/>
              </w:rPr>
              <w:t>项目总成本</w:t>
            </w:r>
          </w:p>
        </w:tc>
        <w:tc>
          <w:tcPr>
            <w:tcW w:w="4228" w:type="dxa"/>
            <w:gridSpan w:val="2"/>
            <w:tcBorders>
              <w:tl2br w:val="nil"/>
              <w:tr2bl w:val="nil"/>
            </w:tcBorders>
            <w:vAlign w:val="center"/>
          </w:tcPr>
          <w:p w14:paraId="0215FD4D">
            <w:pPr>
              <w:jc w:val="center"/>
              <w:rPr>
                <w:rFonts w:hint="default" w:ascii="宋体" w:eastAsia="宋体" w:cs="宋体"/>
                <w:sz w:val="20"/>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69.83万元</w:t>
            </w:r>
          </w:p>
        </w:tc>
      </w:tr>
      <w:tr w14:paraId="7921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95009B1">
            <w:pPr>
              <w:jc w:val="center"/>
              <w:rPr>
                <w:rFonts w:ascii="宋体" w:cs="宋体"/>
                <w:sz w:val="20"/>
              </w:rPr>
            </w:pPr>
          </w:p>
        </w:tc>
        <w:tc>
          <w:tcPr>
            <w:tcW w:w="723" w:type="dxa"/>
            <w:vMerge w:val="restart"/>
            <w:tcBorders>
              <w:tl2br w:val="nil"/>
              <w:tr2bl w:val="nil"/>
            </w:tcBorders>
            <w:vAlign w:val="center"/>
          </w:tcPr>
          <w:p w14:paraId="123F88F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594412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577FE19">
            <w:pPr>
              <w:widowControl/>
              <w:jc w:val="left"/>
              <w:textAlignment w:val="center"/>
              <w:rPr>
                <w:rFonts w:hint="eastAsia" w:ascii="宋体" w:cs="宋体" w:eastAsiaTheme="minorEastAsia"/>
                <w:sz w:val="20"/>
                <w:lang w:eastAsia="zh-CN"/>
              </w:rPr>
            </w:pPr>
            <w:r>
              <w:rPr>
                <w:rFonts w:hint="eastAsia" w:ascii="宋体" w:cs="宋体"/>
                <w:sz w:val="20"/>
                <w:lang w:eastAsia="zh-CN"/>
              </w:rPr>
              <w:t>对社会经济发展的影响</w:t>
            </w:r>
          </w:p>
        </w:tc>
        <w:tc>
          <w:tcPr>
            <w:tcW w:w="4228" w:type="dxa"/>
            <w:gridSpan w:val="2"/>
            <w:tcBorders>
              <w:tl2br w:val="nil"/>
              <w:tr2bl w:val="nil"/>
            </w:tcBorders>
            <w:vAlign w:val="center"/>
          </w:tcPr>
          <w:p w14:paraId="6B61783B">
            <w:pPr>
              <w:jc w:val="center"/>
              <w:rPr>
                <w:rFonts w:hint="eastAsia" w:ascii="宋体" w:cs="宋体" w:eastAsiaTheme="minorEastAsia"/>
                <w:sz w:val="20"/>
                <w:lang w:eastAsia="zh-CN"/>
              </w:rPr>
            </w:pPr>
            <w:r>
              <w:rPr>
                <w:rFonts w:hint="eastAsia" w:ascii="宋体" w:cs="宋体"/>
                <w:sz w:val="20"/>
                <w:lang w:eastAsia="zh-CN"/>
              </w:rPr>
              <w:t>明显</w:t>
            </w:r>
          </w:p>
        </w:tc>
      </w:tr>
      <w:tr w14:paraId="0D92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47D7388">
            <w:pPr>
              <w:jc w:val="center"/>
              <w:rPr>
                <w:rFonts w:ascii="宋体" w:cs="宋体"/>
                <w:sz w:val="20"/>
              </w:rPr>
            </w:pPr>
          </w:p>
        </w:tc>
        <w:tc>
          <w:tcPr>
            <w:tcW w:w="723" w:type="dxa"/>
            <w:vMerge w:val="continue"/>
            <w:tcBorders>
              <w:tl2br w:val="nil"/>
              <w:tr2bl w:val="nil"/>
            </w:tcBorders>
            <w:vAlign w:val="center"/>
          </w:tcPr>
          <w:p w14:paraId="00BE280C">
            <w:pPr>
              <w:jc w:val="center"/>
              <w:rPr>
                <w:rFonts w:ascii="宋体" w:cs="宋体"/>
                <w:sz w:val="20"/>
              </w:rPr>
            </w:pPr>
          </w:p>
        </w:tc>
        <w:tc>
          <w:tcPr>
            <w:tcW w:w="759" w:type="dxa"/>
            <w:gridSpan w:val="2"/>
            <w:vMerge w:val="restart"/>
            <w:tcBorders>
              <w:tl2br w:val="nil"/>
              <w:tr2bl w:val="nil"/>
            </w:tcBorders>
            <w:vAlign w:val="center"/>
          </w:tcPr>
          <w:p w14:paraId="1960D6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6D2A80D">
            <w:pPr>
              <w:widowControl/>
              <w:jc w:val="left"/>
              <w:textAlignment w:val="center"/>
              <w:rPr>
                <w:rFonts w:ascii="宋体" w:cs="宋体"/>
                <w:sz w:val="20"/>
              </w:rPr>
            </w:pPr>
            <w:r>
              <w:rPr>
                <w:rFonts w:hint="eastAsia" w:ascii="宋体" w:hAnsi="宋体" w:eastAsia="宋体" w:cs="宋体"/>
                <w:color w:val="000000"/>
                <w:kern w:val="0"/>
                <w:sz w:val="20"/>
                <w:szCs w:val="20"/>
              </w:rPr>
              <w:t>公众对生态环境保护意识的提升</w:t>
            </w:r>
          </w:p>
        </w:tc>
        <w:tc>
          <w:tcPr>
            <w:tcW w:w="4228" w:type="dxa"/>
            <w:gridSpan w:val="2"/>
            <w:tcBorders>
              <w:tl2br w:val="nil"/>
              <w:tr2bl w:val="nil"/>
            </w:tcBorders>
            <w:vAlign w:val="center"/>
          </w:tcPr>
          <w:p w14:paraId="51B60EC1">
            <w:pPr>
              <w:jc w:val="center"/>
              <w:rPr>
                <w:rFonts w:hint="eastAsia" w:ascii="宋体" w:cs="宋体" w:eastAsiaTheme="minorEastAsia"/>
                <w:sz w:val="20"/>
                <w:lang w:eastAsia="zh-CN"/>
              </w:rPr>
            </w:pPr>
            <w:r>
              <w:rPr>
                <w:rFonts w:hint="eastAsia" w:ascii="宋体" w:cs="宋体"/>
                <w:sz w:val="20"/>
                <w:lang w:eastAsia="zh-CN"/>
              </w:rPr>
              <w:t>明显</w:t>
            </w:r>
          </w:p>
        </w:tc>
      </w:tr>
      <w:tr w14:paraId="124F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5ECBB72C">
            <w:pPr>
              <w:jc w:val="center"/>
              <w:rPr>
                <w:rFonts w:ascii="宋体" w:cs="宋体"/>
                <w:sz w:val="20"/>
              </w:rPr>
            </w:pPr>
          </w:p>
        </w:tc>
        <w:tc>
          <w:tcPr>
            <w:tcW w:w="723" w:type="dxa"/>
            <w:vMerge w:val="continue"/>
            <w:tcBorders>
              <w:tl2br w:val="nil"/>
              <w:tr2bl w:val="nil"/>
            </w:tcBorders>
            <w:vAlign w:val="center"/>
          </w:tcPr>
          <w:p w14:paraId="189F7C83">
            <w:pPr>
              <w:jc w:val="center"/>
              <w:rPr>
                <w:rFonts w:ascii="宋体" w:cs="宋体"/>
                <w:sz w:val="20"/>
              </w:rPr>
            </w:pPr>
          </w:p>
        </w:tc>
        <w:tc>
          <w:tcPr>
            <w:tcW w:w="759" w:type="dxa"/>
            <w:gridSpan w:val="2"/>
            <w:vMerge w:val="restart"/>
            <w:tcBorders>
              <w:tl2br w:val="nil"/>
              <w:tr2bl w:val="nil"/>
            </w:tcBorders>
            <w:vAlign w:val="center"/>
          </w:tcPr>
          <w:p w14:paraId="385B005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49DB90D">
            <w:pPr>
              <w:widowControl/>
              <w:jc w:val="left"/>
              <w:textAlignment w:val="center"/>
              <w:rPr>
                <w:rFonts w:ascii="宋体" w:cs="宋体"/>
                <w:sz w:val="20"/>
              </w:rPr>
            </w:pPr>
            <w:r>
              <w:rPr>
                <w:rFonts w:hint="eastAsia" w:ascii="宋体" w:hAnsi="宋体" w:eastAsia="宋体" w:cs="宋体"/>
                <w:color w:val="000000"/>
                <w:kern w:val="0"/>
                <w:sz w:val="20"/>
                <w:szCs w:val="20"/>
              </w:rPr>
              <w:t>对生态环境的改善</w:t>
            </w:r>
          </w:p>
        </w:tc>
        <w:tc>
          <w:tcPr>
            <w:tcW w:w="4228" w:type="dxa"/>
            <w:gridSpan w:val="2"/>
            <w:tcBorders>
              <w:tl2br w:val="nil"/>
              <w:tr2bl w:val="nil"/>
            </w:tcBorders>
            <w:vAlign w:val="center"/>
          </w:tcPr>
          <w:p w14:paraId="1BDAE56E">
            <w:pPr>
              <w:jc w:val="center"/>
              <w:rPr>
                <w:rFonts w:hint="eastAsia" w:ascii="宋体" w:cs="宋体" w:eastAsiaTheme="minorEastAsia"/>
                <w:sz w:val="20"/>
                <w:lang w:eastAsia="zh-CN"/>
              </w:rPr>
            </w:pPr>
            <w:r>
              <w:rPr>
                <w:rFonts w:hint="eastAsia" w:ascii="宋体" w:cs="宋体"/>
                <w:sz w:val="20"/>
                <w:lang w:eastAsia="zh-CN"/>
              </w:rPr>
              <w:t>较高</w:t>
            </w:r>
          </w:p>
        </w:tc>
      </w:tr>
      <w:tr w14:paraId="29D7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5C5B9FA5">
            <w:pPr>
              <w:jc w:val="center"/>
              <w:rPr>
                <w:rFonts w:ascii="宋体" w:cs="宋体"/>
                <w:sz w:val="20"/>
              </w:rPr>
            </w:pPr>
          </w:p>
        </w:tc>
        <w:tc>
          <w:tcPr>
            <w:tcW w:w="723" w:type="dxa"/>
            <w:vMerge w:val="continue"/>
            <w:tcBorders>
              <w:tl2br w:val="nil"/>
              <w:tr2bl w:val="nil"/>
            </w:tcBorders>
            <w:vAlign w:val="center"/>
          </w:tcPr>
          <w:p w14:paraId="65F520D0">
            <w:pPr>
              <w:jc w:val="center"/>
              <w:rPr>
                <w:rFonts w:ascii="宋体" w:cs="宋体"/>
                <w:sz w:val="20"/>
              </w:rPr>
            </w:pPr>
          </w:p>
        </w:tc>
        <w:tc>
          <w:tcPr>
            <w:tcW w:w="759" w:type="dxa"/>
            <w:gridSpan w:val="2"/>
            <w:tcBorders>
              <w:tl2br w:val="nil"/>
              <w:tr2bl w:val="nil"/>
            </w:tcBorders>
            <w:vAlign w:val="center"/>
          </w:tcPr>
          <w:p w14:paraId="13E6E7EF">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448BE7E">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持续对环境保护工作能力、水平提升的影响程度：</w:t>
            </w:r>
          </w:p>
        </w:tc>
        <w:tc>
          <w:tcPr>
            <w:tcW w:w="4228" w:type="dxa"/>
            <w:gridSpan w:val="2"/>
            <w:tcBorders>
              <w:tl2br w:val="nil"/>
              <w:tr2bl w:val="nil"/>
            </w:tcBorders>
            <w:vAlign w:val="center"/>
          </w:tcPr>
          <w:p w14:paraId="05474C67">
            <w:pPr>
              <w:jc w:val="center"/>
              <w:rPr>
                <w:rFonts w:hint="eastAsia" w:ascii="宋体" w:cs="宋体" w:eastAsiaTheme="minorEastAsia"/>
                <w:sz w:val="20"/>
                <w:lang w:eastAsia="zh-CN"/>
              </w:rPr>
            </w:pPr>
            <w:r>
              <w:rPr>
                <w:rFonts w:hint="eastAsia" w:ascii="宋体" w:cs="宋体"/>
                <w:sz w:val="20"/>
                <w:lang w:eastAsia="zh-CN"/>
              </w:rPr>
              <w:t>明显</w:t>
            </w:r>
          </w:p>
        </w:tc>
      </w:tr>
      <w:tr w14:paraId="652E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658D5ED1">
            <w:pPr>
              <w:jc w:val="center"/>
              <w:rPr>
                <w:rFonts w:ascii="宋体" w:cs="宋体"/>
                <w:sz w:val="20"/>
              </w:rPr>
            </w:pPr>
          </w:p>
        </w:tc>
        <w:tc>
          <w:tcPr>
            <w:tcW w:w="723" w:type="dxa"/>
            <w:tcBorders>
              <w:tl2br w:val="nil"/>
              <w:tr2bl w:val="nil"/>
            </w:tcBorders>
            <w:vAlign w:val="center"/>
          </w:tcPr>
          <w:p w14:paraId="499E554C">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B93857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8F3C59E">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环境保护执法人员满意度</w:t>
            </w:r>
          </w:p>
        </w:tc>
        <w:tc>
          <w:tcPr>
            <w:tcW w:w="4228" w:type="dxa"/>
            <w:gridSpan w:val="2"/>
            <w:tcBorders>
              <w:tl2br w:val="nil"/>
              <w:tr2bl w:val="nil"/>
            </w:tcBorders>
            <w:vAlign w:val="center"/>
          </w:tcPr>
          <w:p w14:paraId="7C0E74FF">
            <w:pPr>
              <w:jc w:val="center"/>
              <w:rPr>
                <w:rFonts w:ascii="宋体" w:cs="宋体"/>
                <w:sz w:val="20"/>
              </w:rPr>
            </w:pPr>
            <w:r>
              <w:rPr>
                <w:rFonts w:hint="eastAsia" w:ascii="宋体" w:hAnsi="宋体" w:eastAsia="宋体" w:cs="宋体"/>
                <w:sz w:val="20"/>
                <w:szCs w:val="20"/>
              </w:rPr>
              <w:t>≧</w:t>
            </w:r>
            <w:r>
              <w:rPr>
                <w:rFonts w:hint="eastAsia" w:ascii="宋体" w:hAnsi="宋体" w:eastAsia="宋体" w:cs="宋体"/>
                <w:sz w:val="20"/>
                <w:szCs w:val="20"/>
                <w:lang w:val="en-US" w:eastAsia="zh-CN"/>
              </w:rPr>
              <w:t>95</w:t>
            </w:r>
            <w:r>
              <w:rPr>
                <w:rFonts w:hint="eastAsia" w:ascii="宋体" w:hAnsi="宋体" w:eastAsia="宋体" w:cs="宋体"/>
                <w:sz w:val="20"/>
                <w:szCs w:val="20"/>
              </w:rPr>
              <w:t>%</w:t>
            </w:r>
          </w:p>
        </w:tc>
      </w:tr>
    </w:tbl>
    <w:p w14:paraId="27B0F5E2">
      <w:pPr>
        <w:ind w:firstLine="420" w:firstLineChars="200"/>
      </w:pPr>
    </w:p>
    <w:p w14:paraId="6117558B"/>
    <w:p w14:paraId="744F1738">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20</w:t>
      </w: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淮北市</w:t>
      </w:r>
      <w:r>
        <w:rPr>
          <w:rFonts w:hint="eastAsia" w:ascii="仿宋" w:hAnsi="仿宋" w:eastAsia="仿宋" w:cs="仿宋"/>
          <w:b/>
          <w:bCs/>
          <w:sz w:val="32"/>
          <w:szCs w:val="32"/>
        </w:rPr>
        <w:t>重点排污单位视频监控系统</w:t>
      </w:r>
      <w:r>
        <w:rPr>
          <w:rFonts w:hint="eastAsia" w:ascii="仿宋" w:hAnsi="仿宋" w:eastAsia="仿宋" w:cs="仿宋"/>
          <w:b/>
          <w:bCs/>
          <w:sz w:val="32"/>
          <w:szCs w:val="32"/>
          <w:lang w:eastAsia="zh-CN"/>
        </w:rPr>
        <w:t>项目视频专线及</w:t>
      </w:r>
      <w:r>
        <w:rPr>
          <w:rFonts w:hint="eastAsia" w:ascii="仿宋" w:hAnsi="仿宋" w:eastAsia="仿宋" w:cs="仿宋"/>
          <w:b/>
          <w:bCs/>
          <w:sz w:val="32"/>
          <w:szCs w:val="32"/>
        </w:rPr>
        <w:t>运维</w:t>
      </w:r>
      <w:r>
        <w:rPr>
          <w:rFonts w:hint="eastAsia" w:ascii="仿宋" w:hAnsi="仿宋" w:eastAsia="仿宋" w:cs="仿宋"/>
          <w:b/>
          <w:bCs/>
          <w:sz w:val="32"/>
          <w:szCs w:val="32"/>
          <w:lang w:eastAsia="zh-CN"/>
        </w:rPr>
        <w:t>服务</w:t>
      </w:r>
      <w:r>
        <w:rPr>
          <w:rFonts w:hint="eastAsia" w:ascii="仿宋" w:hAnsi="仿宋" w:eastAsia="仿宋" w:cs="仿宋"/>
          <w:b/>
          <w:bCs/>
          <w:kern w:val="0"/>
          <w:sz w:val="32"/>
          <w:szCs w:val="32"/>
        </w:rPr>
        <w:t>”项目。</w:t>
      </w:r>
    </w:p>
    <w:p w14:paraId="37B320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主要是对</w:t>
      </w:r>
      <w:r>
        <w:rPr>
          <w:rFonts w:hint="eastAsia" w:ascii="仿宋" w:hAnsi="仿宋" w:eastAsia="仿宋" w:cs="仿宋"/>
          <w:sz w:val="32"/>
          <w:szCs w:val="32"/>
        </w:rPr>
        <w:t>数据中心机房、指挥中心、视频监控、三个全覆盖中控平台的技术运维服务。</w:t>
      </w:r>
    </w:p>
    <w:p w14:paraId="67AEB28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安徽省生态环境厅下发皖环函［2018］1331号《安徽省</w:t>
      </w:r>
      <w:r>
        <w:rPr>
          <w:rFonts w:hint="eastAsia" w:ascii="仿宋" w:hAnsi="仿宋" w:eastAsia="仿宋" w:cs="仿宋"/>
          <w:sz w:val="32"/>
          <w:szCs w:val="32"/>
          <w:lang w:val="en-US" w:eastAsia="zh-CN"/>
        </w:rPr>
        <w:t>重</w:t>
      </w:r>
      <w:r>
        <w:rPr>
          <w:rFonts w:hint="eastAsia" w:ascii="仿宋" w:hAnsi="仿宋" w:eastAsia="仿宋" w:cs="仿宋"/>
          <w:sz w:val="32"/>
          <w:szCs w:val="32"/>
        </w:rPr>
        <w:t>点排污单位视频监控系统建设总体技术要求》</w:t>
      </w:r>
      <w:r>
        <w:rPr>
          <w:rFonts w:hint="eastAsia" w:ascii="仿宋" w:hAnsi="仿宋" w:eastAsia="仿宋" w:cs="仿宋"/>
          <w:sz w:val="32"/>
          <w:szCs w:val="32"/>
          <w:lang w:eastAsia="zh-CN"/>
        </w:rPr>
        <w:t>、</w:t>
      </w:r>
      <w:r>
        <w:rPr>
          <w:rFonts w:hint="eastAsia" w:ascii="仿宋" w:hAnsi="仿宋" w:eastAsia="仿宋" w:cs="仿宋"/>
          <w:sz w:val="32"/>
          <w:szCs w:val="32"/>
        </w:rPr>
        <w:t>淮北市发展改革委关于印发淮北市2020年度市本级政府投资项目指导计划的通知》（淮发改办〔2020〕7号）。</w:t>
      </w:r>
    </w:p>
    <w:p w14:paraId="2AD2B12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（3）实施主体。</w:t>
      </w:r>
      <w:r>
        <w:rPr>
          <w:rFonts w:hint="eastAsia" w:ascii="仿宋" w:hAnsi="仿宋" w:eastAsia="仿宋" w:cs="仿宋"/>
          <w:sz w:val="32"/>
          <w:szCs w:val="32"/>
          <w:lang w:val="en-US" w:eastAsia="zh-CN"/>
        </w:rPr>
        <w:t>淮北市生态环境保护综合行政执法支队</w:t>
      </w:r>
    </w:p>
    <w:p w14:paraId="044D220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2024.11-2025.12</w:t>
      </w:r>
    </w:p>
    <w:p w14:paraId="4CA8A31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lang w:eastAsia="zh-CN"/>
        </w:rPr>
        <w:t>对</w:t>
      </w:r>
      <w:r>
        <w:rPr>
          <w:rFonts w:hint="eastAsia" w:ascii="仿宋" w:hAnsi="仿宋" w:eastAsia="仿宋" w:cs="仿宋"/>
          <w:sz w:val="32"/>
          <w:szCs w:val="32"/>
        </w:rPr>
        <w:t>1</w:t>
      </w:r>
      <w:r>
        <w:rPr>
          <w:rFonts w:hint="eastAsia" w:ascii="仿宋" w:hAnsi="仿宋" w:eastAsia="仿宋" w:cs="仿宋"/>
          <w:sz w:val="32"/>
          <w:szCs w:val="32"/>
          <w:lang w:val="en-US" w:eastAsia="zh-CN"/>
        </w:rPr>
        <w:t>9</w:t>
      </w:r>
      <w:r>
        <w:rPr>
          <w:rFonts w:hint="eastAsia" w:ascii="仿宋" w:hAnsi="仿宋" w:eastAsia="仿宋" w:cs="仿宋"/>
          <w:sz w:val="32"/>
          <w:szCs w:val="32"/>
        </w:rPr>
        <w:t>2家（17</w:t>
      </w:r>
      <w:r>
        <w:rPr>
          <w:rFonts w:hint="eastAsia" w:ascii="仿宋" w:hAnsi="仿宋" w:eastAsia="仿宋" w:cs="仿宋"/>
          <w:sz w:val="32"/>
          <w:szCs w:val="32"/>
          <w:lang w:val="en-US" w:eastAsia="zh-CN"/>
        </w:rPr>
        <w:t>7</w:t>
      </w:r>
      <w:r>
        <w:rPr>
          <w:rFonts w:hint="eastAsia" w:ascii="仿宋" w:hAnsi="仿宋" w:eastAsia="仿宋" w:cs="仿宋"/>
          <w:sz w:val="32"/>
          <w:szCs w:val="32"/>
        </w:rPr>
        <w:t>条专线）污染源企业监控站房及排口和15个污染源制高点等重要区域的7*24无人值守，提供事前、事中、事后的全方位环境监管可视化技术体系。</w:t>
      </w:r>
    </w:p>
    <w:p w14:paraId="57FBB25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74</w:t>
      </w:r>
      <w:r>
        <w:rPr>
          <w:rFonts w:hint="eastAsia" w:ascii="仿宋" w:hAnsi="仿宋" w:eastAsia="仿宋" w:cs="仿宋"/>
          <w:kern w:val="0"/>
          <w:sz w:val="32"/>
          <w:szCs w:val="32"/>
          <w:lang w:eastAsia="zh-CN"/>
        </w:rPr>
        <w:t>万元。</w:t>
      </w:r>
    </w:p>
    <w:p w14:paraId="1196113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298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CA552C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9B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C62045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4DC3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5E6C88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83A17A9">
            <w:pPr>
              <w:jc w:val="center"/>
              <w:rPr>
                <w:rFonts w:ascii="宋体" w:cs="宋体"/>
                <w:sz w:val="20"/>
              </w:rPr>
            </w:pPr>
            <w:r>
              <w:rPr>
                <w:rFonts w:hint="eastAsia" w:ascii="宋体" w:hAnsi="宋体" w:eastAsia="宋体" w:cs="宋体"/>
                <w:b w:val="0"/>
                <w:bCs w:val="0"/>
                <w:kern w:val="0"/>
                <w:sz w:val="20"/>
                <w:szCs w:val="20"/>
                <w:lang w:eastAsia="zh-CN"/>
              </w:rPr>
              <w:t>淮北市</w:t>
            </w:r>
            <w:r>
              <w:rPr>
                <w:rFonts w:hint="eastAsia" w:ascii="宋体" w:hAnsi="宋体" w:eastAsia="宋体" w:cs="宋体"/>
                <w:b w:val="0"/>
                <w:bCs w:val="0"/>
                <w:sz w:val="20"/>
                <w:szCs w:val="20"/>
              </w:rPr>
              <w:t>重点排污单位视频监控系统</w:t>
            </w:r>
            <w:r>
              <w:rPr>
                <w:rFonts w:hint="eastAsia" w:ascii="宋体" w:hAnsi="宋体" w:eastAsia="宋体" w:cs="宋体"/>
                <w:b w:val="0"/>
                <w:bCs w:val="0"/>
                <w:sz w:val="20"/>
                <w:szCs w:val="20"/>
                <w:lang w:eastAsia="zh-CN"/>
              </w:rPr>
              <w:t>项目视频专线及</w:t>
            </w:r>
            <w:r>
              <w:rPr>
                <w:rFonts w:hint="eastAsia" w:ascii="宋体" w:hAnsi="宋体" w:eastAsia="宋体" w:cs="宋体"/>
                <w:b w:val="0"/>
                <w:bCs w:val="0"/>
                <w:sz w:val="20"/>
                <w:szCs w:val="20"/>
              </w:rPr>
              <w:t>运维</w:t>
            </w:r>
            <w:r>
              <w:rPr>
                <w:rFonts w:hint="eastAsia" w:ascii="宋体" w:hAnsi="宋体" w:eastAsia="宋体" w:cs="宋体"/>
                <w:b w:val="0"/>
                <w:bCs w:val="0"/>
                <w:sz w:val="20"/>
                <w:szCs w:val="20"/>
                <w:lang w:eastAsia="zh-CN"/>
              </w:rPr>
              <w:t>服务</w:t>
            </w:r>
          </w:p>
        </w:tc>
      </w:tr>
      <w:tr w14:paraId="1451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C6D360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4FE864A">
            <w:pPr>
              <w:jc w:val="center"/>
              <w:rPr>
                <w:rFonts w:hint="eastAsia" w:ascii="宋体" w:cs="宋体" w:eastAsiaTheme="minorEastAsia"/>
                <w:sz w:val="20"/>
                <w:lang w:eastAsia="zh-CN"/>
              </w:rPr>
            </w:pPr>
            <w:r>
              <w:rPr>
                <w:rFonts w:hint="eastAsia" w:ascii="宋体" w:cs="宋体"/>
                <w:sz w:val="20"/>
                <w:lang w:val="en-US" w:eastAsia="zh-CN"/>
              </w:rPr>
              <w:t>264-</w:t>
            </w:r>
            <w:r>
              <w:rPr>
                <w:rFonts w:hint="eastAsia" w:ascii="宋体" w:cs="宋体"/>
                <w:sz w:val="20"/>
              </w:rPr>
              <w:t>淮北市生态环境局</w:t>
            </w:r>
          </w:p>
        </w:tc>
        <w:tc>
          <w:tcPr>
            <w:tcW w:w="1848" w:type="dxa"/>
            <w:tcBorders>
              <w:tl2br w:val="nil"/>
              <w:tr2bl w:val="nil"/>
            </w:tcBorders>
            <w:vAlign w:val="center"/>
          </w:tcPr>
          <w:p w14:paraId="737E137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8DC78AF">
            <w:pPr>
              <w:jc w:val="center"/>
            </w:pPr>
            <w:r>
              <w:rPr>
                <w:rFonts w:hint="eastAsia" w:ascii="宋体" w:hAnsi="宋体" w:eastAsia="宋体" w:cs="宋体"/>
                <w:sz w:val="20"/>
                <w:szCs w:val="20"/>
                <w:lang w:eastAsia="zh-CN"/>
              </w:rPr>
              <w:t>淮北市生态环境保护综合行政执法支队</w:t>
            </w:r>
          </w:p>
        </w:tc>
      </w:tr>
      <w:tr w14:paraId="7734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D41741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C1DF796">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73904F0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5978DE6">
            <w:pPr>
              <w:jc w:val="center"/>
              <w:rPr>
                <w:rFonts w:hint="default" w:eastAsiaTheme="minorEastAsia"/>
                <w:lang w:val="en-US" w:eastAsia="zh-CN"/>
              </w:rPr>
            </w:pPr>
            <w:r>
              <w:rPr>
                <w:rFonts w:hint="eastAsia"/>
                <w:lang w:val="en-US" w:eastAsia="zh-CN"/>
              </w:rPr>
              <w:t>2025.12</w:t>
            </w:r>
          </w:p>
        </w:tc>
      </w:tr>
      <w:tr w14:paraId="311B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B75E71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365A1BA2">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91C853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2C1A4F3">
            <w:pPr>
              <w:jc w:val="center"/>
              <w:rPr>
                <w:rFonts w:hint="default" w:ascii="宋体" w:cs="宋体" w:eastAsiaTheme="minorEastAsia"/>
                <w:sz w:val="20"/>
                <w:lang w:val="en-US" w:eastAsia="zh-CN"/>
              </w:rPr>
            </w:pPr>
            <w:r>
              <w:rPr>
                <w:rFonts w:hint="eastAsia" w:ascii="宋体" w:cs="宋体"/>
                <w:sz w:val="20"/>
                <w:lang w:val="en-US" w:eastAsia="zh-CN"/>
              </w:rPr>
              <w:t>74</w:t>
            </w:r>
          </w:p>
        </w:tc>
      </w:tr>
      <w:tr w14:paraId="08DE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8B562F2">
            <w:pPr>
              <w:jc w:val="center"/>
              <w:rPr>
                <w:rFonts w:ascii="宋体" w:cs="宋体"/>
                <w:sz w:val="20"/>
              </w:rPr>
            </w:pPr>
          </w:p>
        </w:tc>
        <w:tc>
          <w:tcPr>
            <w:tcW w:w="3349" w:type="dxa"/>
            <w:gridSpan w:val="2"/>
            <w:tcBorders>
              <w:tl2br w:val="nil"/>
              <w:tr2bl w:val="nil"/>
            </w:tcBorders>
            <w:vAlign w:val="center"/>
          </w:tcPr>
          <w:p w14:paraId="1329DD6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01FA7D7">
            <w:pPr>
              <w:jc w:val="center"/>
              <w:rPr>
                <w:rFonts w:hint="default" w:ascii="宋体" w:cs="宋体" w:eastAsiaTheme="minorEastAsia"/>
                <w:sz w:val="20"/>
                <w:lang w:val="en-US" w:eastAsia="zh-CN"/>
              </w:rPr>
            </w:pPr>
            <w:r>
              <w:rPr>
                <w:rFonts w:hint="eastAsia" w:ascii="宋体" w:cs="宋体"/>
                <w:sz w:val="20"/>
                <w:lang w:val="en-US" w:eastAsia="zh-CN"/>
              </w:rPr>
              <w:t>74</w:t>
            </w:r>
          </w:p>
        </w:tc>
      </w:tr>
      <w:tr w14:paraId="38FB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33138CE">
            <w:pPr>
              <w:jc w:val="center"/>
              <w:rPr>
                <w:rFonts w:ascii="宋体" w:cs="宋体"/>
                <w:sz w:val="20"/>
              </w:rPr>
            </w:pPr>
          </w:p>
        </w:tc>
        <w:tc>
          <w:tcPr>
            <w:tcW w:w="3349" w:type="dxa"/>
            <w:gridSpan w:val="2"/>
            <w:tcBorders>
              <w:tl2br w:val="nil"/>
              <w:tr2bl w:val="nil"/>
            </w:tcBorders>
            <w:vAlign w:val="center"/>
          </w:tcPr>
          <w:p w14:paraId="01C97EA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1E4E717">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FBB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B4E8D06">
            <w:pPr>
              <w:jc w:val="center"/>
              <w:rPr>
                <w:rFonts w:ascii="宋体" w:cs="宋体"/>
                <w:sz w:val="20"/>
              </w:rPr>
            </w:pPr>
          </w:p>
        </w:tc>
        <w:tc>
          <w:tcPr>
            <w:tcW w:w="3349" w:type="dxa"/>
            <w:gridSpan w:val="2"/>
            <w:tcBorders>
              <w:tl2br w:val="nil"/>
              <w:tr2bl w:val="nil"/>
            </w:tcBorders>
            <w:vAlign w:val="center"/>
          </w:tcPr>
          <w:p w14:paraId="12D4247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A8285EA">
            <w:pPr>
              <w:jc w:val="right"/>
              <w:rPr>
                <w:rFonts w:ascii="宋体" w:cs="宋体"/>
                <w:sz w:val="20"/>
              </w:rPr>
            </w:pPr>
          </w:p>
        </w:tc>
      </w:tr>
      <w:tr w14:paraId="05A1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C5B68C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4E3204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C96F5CF">
            <w:pPr>
              <w:jc w:val="left"/>
              <w:rPr>
                <w:rFonts w:ascii="宋体" w:cs="宋体"/>
                <w:sz w:val="20"/>
              </w:rPr>
            </w:pPr>
            <w:r>
              <w:rPr>
                <w:rFonts w:hint="eastAsia" w:ascii="宋体" w:hAnsi="宋体" w:eastAsia="宋体" w:cs="宋体"/>
                <w:sz w:val="20"/>
                <w:szCs w:val="20"/>
              </w:rPr>
              <w:t>充分发挥视频监控系统的预警和监控作用。保障重点污染源自动监控系统，稳定运行和监控数据准确有效，严厉打击污重点染源自动监控数据弄虚作假行为</w:t>
            </w:r>
          </w:p>
        </w:tc>
      </w:tr>
      <w:tr w14:paraId="507E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748441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7CABDB3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1D21859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5886E0F1">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CA99854">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3624AD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7A7AF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2C4D47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F783DE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0FC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D9FA4FB">
            <w:pPr>
              <w:jc w:val="center"/>
              <w:rPr>
                <w:rFonts w:ascii="宋体" w:cs="宋体"/>
                <w:sz w:val="20"/>
              </w:rPr>
            </w:pPr>
          </w:p>
        </w:tc>
        <w:tc>
          <w:tcPr>
            <w:tcW w:w="723" w:type="dxa"/>
            <w:vMerge w:val="restart"/>
            <w:tcBorders>
              <w:tl2br w:val="nil"/>
              <w:tr2bl w:val="nil"/>
            </w:tcBorders>
            <w:vAlign w:val="center"/>
          </w:tcPr>
          <w:p w14:paraId="144A984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4413A6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B7D312D">
            <w:pPr>
              <w:widowControl/>
              <w:jc w:val="left"/>
              <w:textAlignment w:val="center"/>
              <w:rPr>
                <w:rFonts w:ascii="宋体" w:cs="宋体"/>
                <w:sz w:val="20"/>
              </w:rPr>
            </w:pPr>
            <w:r>
              <w:rPr>
                <w:rFonts w:hint="eastAsia" w:ascii="宋体" w:hAnsi="宋体" w:eastAsia="宋体" w:cs="宋体"/>
                <w:sz w:val="20"/>
                <w:szCs w:val="20"/>
                <w:lang w:eastAsia="zh-CN"/>
              </w:rPr>
              <w:t>重点排污单位视频监控专网数量</w:t>
            </w:r>
          </w:p>
        </w:tc>
        <w:tc>
          <w:tcPr>
            <w:tcW w:w="4228" w:type="dxa"/>
            <w:gridSpan w:val="2"/>
            <w:tcBorders>
              <w:tl2br w:val="nil"/>
              <w:tr2bl w:val="nil"/>
            </w:tcBorders>
            <w:vAlign w:val="center"/>
          </w:tcPr>
          <w:p w14:paraId="1C555C4E">
            <w:pPr>
              <w:jc w:val="center"/>
              <w:rPr>
                <w:rFonts w:hint="default" w:ascii="宋体" w:cs="宋体" w:eastAsiaTheme="minorEastAsia"/>
                <w:sz w:val="20"/>
                <w:lang w:val="en-US" w:eastAsia="zh-CN"/>
              </w:rPr>
            </w:pPr>
            <w:r>
              <w:rPr>
                <w:rFonts w:hint="eastAsia" w:ascii="宋体" w:cs="宋体"/>
                <w:sz w:val="20"/>
                <w:lang w:val="en-US" w:eastAsia="zh-CN"/>
              </w:rPr>
              <w:t>192条</w:t>
            </w:r>
          </w:p>
        </w:tc>
      </w:tr>
      <w:tr w14:paraId="375E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7F35209">
            <w:pPr>
              <w:jc w:val="center"/>
              <w:rPr>
                <w:rFonts w:ascii="宋体" w:cs="宋体"/>
                <w:sz w:val="20"/>
              </w:rPr>
            </w:pPr>
          </w:p>
        </w:tc>
        <w:tc>
          <w:tcPr>
            <w:tcW w:w="723" w:type="dxa"/>
            <w:vMerge w:val="continue"/>
            <w:tcBorders>
              <w:tl2br w:val="nil"/>
              <w:tr2bl w:val="nil"/>
            </w:tcBorders>
            <w:vAlign w:val="center"/>
          </w:tcPr>
          <w:p w14:paraId="551E570C">
            <w:pPr>
              <w:jc w:val="center"/>
              <w:rPr>
                <w:rFonts w:ascii="宋体" w:cs="宋体"/>
                <w:sz w:val="20"/>
              </w:rPr>
            </w:pPr>
          </w:p>
        </w:tc>
        <w:tc>
          <w:tcPr>
            <w:tcW w:w="759" w:type="dxa"/>
            <w:gridSpan w:val="2"/>
            <w:vMerge w:val="restart"/>
            <w:tcBorders>
              <w:tl2br w:val="nil"/>
              <w:tr2bl w:val="nil"/>
            </w:tcBorders>
            <w:vAlign w:val="center"/>
          </w:tcPr>
          <w:p w14:paraId="5FC5AA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E457D80">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重点排污单位视频监控专网数据连续性</w:t>
            </w:r>
            <w:r>
              <w:rPr>
                <w:rFonts w:hint="eastAsia" w:ascii="宋体" w:hAnsi="宋体" w:eastAsia="宋体" w:cs="宋体"/>
                <w:sz w:val="20"/>
                <w:szCs w:val="20"/>
              </w:rPr>
              <w:t>：</w:t>
            </w:r>
          </w:p>
        </w:tc>
        <w:tc>
          <w:tcPr>
            <w:tcW w:w="4228" w:type="dxa"/>
            <w:gridSpan w:val="2"/>
            <w:tcBorders>
              <w:tl2br w:val="nil"/>
              <w:tr2bl w:val="nil"/>
            </w:tcBorders>
            <w:vAlign w:val="center"/>
          </w:tcPr>
          <w:p w14:paraId="39CAD03C">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连续、真实</w:t>
            </w:r>
          </w:p>
        </w:tc>
      </w:tr>
      <w:tr w14:paraId="6BAA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6FB6DC08">
            <w:pPr>
              <w:jc w:val="center"/>
              <w:rPr>
                <w:rFonts w:ascii="宋体" w:cs="宋体"/>
                <w:sz w:val="20"/>
              </w:rPr>
            </w:pPr>
          </w:p>
        </w:tc>
        <w:tc>
          <w:tcPr>
            <w:tcW w:w="723" w:type="dxa"/>
            <w:vMerge w:val="continue"/>
            <w:tcBorders>
              <w:tl2br w:val="nil"/>
              <w:tr2bl w:val="nil"/>
            </w:tcBorders>
            <w:vAlign w:val="center"/>
          </w:tcPr>
          <w:p w14:paraId="58FBF498">
            <w:pPr>
              <w:jc w:val="center"/>
              <w:rPr>
                <w:rFonts w:ascii="宋体" w:cs="宋体"/>
                <w:sz w:val="20"/>
              </w:rPr>
            </w:pPr>
          </w:p>
        </w:tc>
        <w:tc>
          <w:tcPr>
            <w:tcW w:w="759" w:type="dxa"/>
            <w:gridSpan w:val="2"/>
            <w:vMerge w:val="restart"/>
            <w:tcBorders>
              <w:tl2br w:val="nil"/>
              <w:tr2bl w:val="nil"/>
            </w:tcBorders>
            <w:vAlign w:val="center"/>
          </w:tcPr>
          <w:p w14:paraId="56B699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B9305A9">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经费支出时效性</w:t>
            </w:r>
          </w:p>
        </w:tc>
        <w:tc>
          <w:tcPr>
            <w:tcW w:w="4228" w:type="dxa"/>
            <w:gridSpan w:val="2"/>
            <w:tcBorders>
              <w:tl2br w:val="nil"/>
              <w:tr2bl w:val="nil"/>
            </w:tcBorders>
            <w:vAlign w:val="center"/>
          </w:tcPr>
          <w:p w14:paraId="432DC62A">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及时</w:t>
            </w:r>
          </w:p>
        </w:tc>
      </w:tr>
      <w:tr w14:paraId="7BA2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246B18FF">
            <w:pPr>
              <w:jc w:val="center"/>
              <w:rPr>
                <w:rFonts w:ascii="宋体" w:cs="宋体"/>
                <w:sz w:val="20"/>
              </w:rPr>
            </w:pPr>
          </w:p>
        </w:tc>
        <w:tc>
          <w:tcPr>
            <w:tcW w:w="723" w:type="dxa"/>
            <w:vMerge w:val="continue"/>
            <w:tcBorders>
              <w:tl2br w:val="nil"/>
              <w:tr2bl w:val="nil"/>
            </w:tcBorders>
            <w:vAlign w:val="center"/>
          </w:tcPr>
          <w:p w14:paraId="517EEF91">
            <w:pPr>
              <w:jc w:val="center"/>
              <w:rPr>
                <w:rFonts w:ascii="宋体" w:cs="宋体"/>
                <w:sz w:val="20"/>
              </w:rPr>
            </w:pPr>
          </w:p>
        </w:tc>
        <w:tc>
          <w:tcPr>
            <w:tcW w:w="759" w:type="dxa"/>
            <w:gridSpan w:val="2"/>
            <w:tcBorders>
              <w:tl2br w:val="nil"/>
              <w:tr2bl w:val="nil"/>
            </w:tcBorders>
            <w:vAlign w:val="center"/>
          </w:tcPr>
          <w:p w14:paraId="7BD071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B888ADE">
            <w:pPr>
              <w:widowControl/>
              <w:jc w:val="left"/>
              <w:textAlignment w:val="center"/>
              <w:rPr>
                <w:rFonts w:ascii="宋体" w:cs="宋体"/>
                <w:sz w:val="20"/>
              </w:rPr>
            </w:pPr>
            <w:r>
              <w:rPr>
                <w:rFonts w:hint="eastAsia" w:ascii="宋体" w:hAnsi="宋体" w:eastAsia="宋体" w:cs="宋体"/>
                <w:sz w:val="20"/>
                <w:szCs w:val="20"/>
                <w:lang w:eastAsia="zh-CN"/>
              </w:rPr>
              <w:t>项目总成本</w:t>
            </w:r>
          </w:p>
        </w:tc>
        <w:tc>
          <w:tcPr>
            <w:tcW w:w="4228" w:type="dxa"/>
            <w:gridSpan w:val="2"/>
            <w:tcBorders>
              <w:tl2br w:val="nil"/>
              <w:tr2bl w:val="nil"/>
            </w:tcBorders>
            <w:vAlign w:val="center"/>
          </w:tcPr>
          <w:p w14:paraId="34C304B8">
            <w:pPr>
              <w:jc w:val="center"/>
              <w:rPr>
                <w:rFonts w:hint="default" w:ascii="宋体" w:eastAsia="宋体" w:cs="宋体"/>
                <w:sz w:val="20"/>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74万元</w:t>
            </w:r>
          </w:p>
        </w:tc>
      </w:tr>
      <w:tr w14:paraId="28BF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D21D629">
            <w:pPr>
              <w:jc w:val="center"/>
              <w:rPr>
                <w:rFonts w:ascii="宋体" w:cs="宋体"/>
                <w:sz w:val="20"/>
              </w:rPr>
            </w:pPr>
          </w:p>
        </w:tc>
        <w:tc>
          <w:tcPr>
            <w:tcW w:w="723" w:type="dxa"/>
            <w:vMerge w:val="restart"/>
            <w:tcBorders>
              <w:tl2br w:val="nil"/>
              <w:tr2bl w:val="nil"/>
            </w:tcBorders>
            <w:vAlign w:val="center"/>
          </w:tcPr>
          <w:p w14:paraId="3077A86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763D7D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FAC1D79">
            <w:pPr>
              <w:widowControl/>
              <w:jc w:val="left"/>
              <w:textAlignment w:val="center"/>
              <w:rPr>
                <w:rFonts w:hint="eastAsia" w:ascii="宋体" w:cs="宋体" w:eastAsiaTheme="minorEastAsia"/>
                <w:sz w:val="20"/>
                <w:lang w:eastAsia="zh-CN"/>
              </w:rPr>
            </w:pPr>
            <w:r>
              <w:rPr>
                <w:rFonts w:hint="eastAsia" w:ascii="宋体" w:cs="宋体"/>
                <w:sz w:val="20"/>
                <w:lang w:eastAsia="zh-CN"/>
              </w:rPr>
              <w:t>对社会经济发展的影响</w:t>
            </w:r>
          </w:p>
        </w:tc>
        <w:tc>
          <w:tcPr>
            <w:tcW w:w="4228" w:type="dxa"/>
            <w:gridSpan w:val="2"/>
            <w:tcBorders>
              <w:tl2br w:val="nil"/>
              <w:tr2bl w:val="nil"/>
            </w:tcBorders>
            <w:vAlign w:val="center"/>
          </w:tcPr>
          <w:p w14:paraId="1670467A">
            <w:pPr>
              <w:jc w:val="center"/>
              <w:rPr>
                <w:rFonts w:hint="eastAsia" w:ascii="宋体" w:cs="宋体" w:eastAsiaTheme="minorEastAsia"/>
                <w:sz w:val="20"/>
                <w:lang w:eastAsia="zh-CN"/>
              </w:rPr>
            </w:pPr>
            <w:r>
              <w:rPr>
                <w:rFonts w:hint="eastAsia" w:ascii="宋体" w:cs="宋体"/>
                <w:sz w:val="20"/>
                <w:lang w:eastAsia="zh-CN"/>
              </w:rPr>
              <w:t>较高</w:t>
            </w:r>
          </w:p>
        </w:tc>
      </w:tr>
      <w:tr w14:paraId="65C3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8B123C0">
            <w:pPr>
              <w:jc w:val="center"/>
              <w:rPr>
                <w:rFonts w:ascii="宋体" w:cs="宋体"/>
                <w:sz w:val="20"/>
              </w:rPr>
            </w:pPr>
          </w:p>
        </w:tc>
        <w:tc>
          <w:tcPr>
            <w:tcW w:w="723" w:type="dxa"/>
            <w:vMerge w:val="continue"/>
            <w:tcBorders>
              <w:tl2br w:val="nil"/>
              <w:tr2bl w:val="nil"/>
            </w:tcBorders>
            <w:vAlign w:val="center"/>
          </w:tcPr>
          <w:p w14:paraId="2A16EF92">
            <w:pPr>
              <w:jc w:val="center"/>
              <w:rPr>
                <w:rFonts w:ascii="宋体" w:cs="宋体"/>
                <w:sz w:val="20"/>
              </w:rPr>
            </w:pPr>
          </w:p>
        </w:tc>
        <w:tc>
          <w:tcPr>
            <w:tcW w:w="759" w:type="dxa"/>
            <w:gridSpan w:val="2"/>
            <w:vMerge w:val="restart"/>
            <w:tcBorders>
              <w:tl2br w:val="nil"/>
              <w:tr2bl w:val="nil"/>
            </w:tcBorders>
            <w:vAlign w:val="center"/>
          </w:tcPr>
          <w:p w14:paraId="5E72B6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8F0BEEF">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公众对生态环境保护意识的提升</w:t>
            </w:r>
          </w:p>
        </w:tc>
        <w:tc>
          <w:tcPr>
            <w:tcW w:w="4228" w:type="dxa"/>
            <w:gridSpan w:val="2"/>
            <w:tcBorders>
              <w:tl2br w:val="nil"/>
              <w:tr2bl w:val="nil"/>
            </w:tcBorders>
            <w:vAlign w:val="center"/>
          </w:tcPr>
          <w:p w14:paraId="6FF258EF">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明显</w:t>
            </w:r>
          </w:p>
        </w:tc>
      </w:tr>
      <w:tr w14:paraId="77BB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27D6E44B">
            <w:pPr>
              <w:jc w:val="center"/>
              <w:rPr>
                <w:rFonts w:ascii="宋体" w:cs="宋体"/>
                <w:sz w:val="20"/>
              </w:rPr>
            </w:pPr>
          </w:p>
        </w:tc>
        <w:tc>
          <w:tcPr>
            <w:tcW w:w="723" w:type="dxa"/>
            <w:vMerge w:val="continue"/>
            <w:tcBorders>
              <w:tl2br w:val="nil"/>
              <w:tr2bl w:val="nil"/>
            </w:tcBorders>
            <w:vAlign w:val="center"/>
          </w:tcPr>
          <w:p w14:paraId="551CA5EC">
            <w:pPr>
              <w:jc w:val="center"/>
              <w:rPr>
                <w:rFonts w:ascii="宋体" w:cs="宋体"/>
                <w:sz w:val="20"/>
              </w:rPr>
            </w:pPr>
          </w:p>
        </w:tc>
        <w:tc>
          <w:tcPr>
            <w:tcW w:w="759" w:type="dxa"/>
            <w:gridSpan w:val="2"/>
            <w:vMerge w:val="restart"/>
            <w:tcBorders>
              <w:tl2br w:val="nil"/>
              <w:tr2bl w:val="nil"/>
            </w:tcBorders>
            <w:vAlign w:val="center"/>
          </w:tcPr>
          <w:p w14:paraId="560857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F302677">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对生态环境的改善</w:t>
            </w:r>
          </w:p>
        </w:tc>
        <w:tc>
          <w:tcPr>
            <w:tcW w:w="4228" w:type="dxa"/>
            <w:gridSpan w:val="2"/>
            <w:tcBorders>
              <w:tl2br w:val="nil"/>
              <w:tr2bl w:val="nil"/>
            </w:tcBorders>
            <w:vAlign w:val="center"/>
          </w:tcPr>
          <w:p w14:paraId="31C6EF52">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明显</w:t>
            </w:r>
          </w:p>
        </w:tc>
      </w:tr>
      <w:tr w14:paraId="0072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2FBC3601">
            <w:pPr>
              <w:jc w:val="center"/>
              <w:rPr>
                <w:rFonts w:ascii="宋体" w:cs="宋体"/>
                <w:sz w:val="20"/>
              </w:rPr>
            </w:pPr>
          </w:p>
        </w:tc>
        <w:tc>
          <w:tcPr>
            <w:tcW w:w="723" w:type="dxa"/>
            <w:vMerge w:val="continue"/>
            <w:tcBorders>
              <w:tl2br w:val="nil"/>
              <w:tr2bl w:val="nil"/>
            </w:tcBorders>
            <w:vAlign w:val="center"/>
          </w:tcPr>
          <w:p w14:paraId="52E5DBDC">
            <w:pPr>
              <w:jc w:val="center"/>
              <w:rPr>
                <w:rFonts w:ascii="宋体" w:cs="宋体"/>
                <w:sz w:val="20"/>
              </w:rPr>
            </w:pPr>
          </w:p>
        </w:tc>
        <w:tc>
          <w:tcPr>
            <w:tcW w:w="759" w:type="dxa"/>
            <w:gridSpan w:val="2"/>
            <w:tcBorders>
              <w:tl2br w:val="nil"/>
              <w:tr2bl w:val="nil"/>
            </w:tcBorders>
            <w:vAlign w:val="center"/>
          </w:tcPr>
          <w:p w14:paraId="75E20C2B">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6EBB07C">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对推动“互联网+”发展的持续影响程度</w:t>
            </w:r>
          </w:p>
        </w:tc>
        <w:tc>
          <w:tcPr>
            <w:tcW w:w="4228" w:type="dxa"/>
            <w:gridSpan w:val="2"/>
            <w:tcBorders>
              <w:tl2br w:val="nil"/>
              <w:tr2bl w:val="nil"/>
            </w:tcBorders>
            <w:vAlign w:val="center"/>
          </w:tcPr>
          <w:p w14:paraId="3B1BCB70">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较高</w:t>
            </w:r>
          </w:p>
        </w:tc>
      </w:tr>
      <w:tr w14:paraId="5063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E8850A">
            <w:pPr>
              <w:jc w:val="center"/>
              <w:rPr>
                <w:rFonts w:ascii="宋体" w:cs="宋体"/>
                <w:sz w:val="20"/>
              </w:rPr>
            </w:pPr>
          </w:p>
        </w:tc>
        <w:tc>
          <w:tcPr>
            <w:tcW w:w="723" w:type="dxa"/>
            <w:tcBorders>
              <w:tl2br w:val="nil"/>
              <w:tr2bl w:val="nil"/>
            </w:tcBorders>
            <w:vAlign w:val="center"/>
          </w:tcPr>
          <w:p w14:paraId="35772225">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6160FF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57B8E66">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公众满意度</w:t>
            </w:r>
          </w:p>
        </w:tc>
        <w:tc>
          <w:tcPr>
            <w:tcW w:w="4228" w:type="dxa"/>
            <w:gridSpan w:val="2"/>
            <w:tcBorders>
              <w:tl2br w:val="nil"/>
              <w:tr2bl w:val="nil"/>
            </w:tcBorders>
            <w:vAlign w:val="center"/>
          </w:tcPr>
          <w:p w14:paraId="022CEAB4">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95%</w:t>
            </w:r>
          </w:p>
        </w:tc>
      </w:tr>
    </w:tbl>
    <w:p w14:paraId="3E803F11">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21</w:t>
      </w:r>
      <w:r>
        <w:rPr>
          <w:rFonts w:hint="eastAsia" w:ascii="仿宋" w:hAnsi="仿宋" w:eastAsia="仿宋" w:cs="仿宋"/>
          <w:b/>
          <w:bCs/>
          <w:kern w:val="0"/>
          <w:sz w:val="32"/>
          <w:szCs w:val="32"/>
        </w:rPr>
        <w:t>、“</w:t>
      </w:r>
      <w:r>
        <w:rPr>
          <w:rFonts w:hint="eastAsia" w:ascii="仿宋" w:hAnsi="仿宋" w:eastAsia="仿宋" w:cs="仿宋"/>
          <w:b/>
          <w:bCs/>
          <w:sz w:val="32"/>
          <w:szCs w:val="32"/>
          <w:lang w:eastAsia="zh-CN"/>
        </w:rPr>
        <w:t>单位劳务保障支出</w:t>
      </w:r>
      <w:r>
        <w:rPr>
          <w:rFonts w:hint="eastAsia" w:ascii="仿宋" w:hAnsi="仿宋" w:eastAsia="仿宋" w:cs="仿宋"/>
          <w:b/>
          <w:bCs/>
          <w:kern w:val="0"/>
          <w:sz w:val="32"/>
          <w:szCs w:val="32"/>
        </w:rPr>
        <w:t>”项目。</w:t>
      </w:r>
    </w:p>
    <w:p w14:paraId="343468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人事代理人员4人，工作岗位：专业技术岗位，工资标准全部由市人事代理中心核定</w:t>
      </w:r>
    </w:p>
    <w:p w14:paraId="1224E7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为保证环评工作正常运转，常年安排项目</w:t>
      </w:r>
    </w:p>
    <w:p w14:paraId="0AEB84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淮北市生态环境科学研究所</w:t>
      </w:r>
    </w:p>
    <w:p w14:paraId="69F6B2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74DC07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eastAsia="zh-CN"/>
        </w:rPr>
        <w:t>用于</w:t>
      </w:r>
      <w:r>
        <w:rPr>
          <w:rFonts w:hint="eastAsia" w:ascii="仿宋" w:hAnsi="仿宋" w:eastAsia="仿宋" w:cs="仿宋"/>
          <w:sz w:val="32"/>
          <w:szCs w:val="32"/>
        </w:rPr>
        <w:t>人事代理人员的</w:t>
      </w:r>
      <w:r>
        <w:rPr>
          <w:rFonts w:hint="eastAsia" w:ascii="仿宋" w:hAnsi="仿宋" w:eastAsia="仿宋" w:cs="仿宋"/>
          <w:sz w:val="32"/>
          <w:szCs w:val="32"/>
          <w:lang w:eastAsia="zh-CN"/>
        </w:rPr>
        <w:t>各项费用。</w:t>
      </w:r>
    </w:p>
    <w:p w14:paraId="4EAFBA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38万元。</w:t>
      </w:r>
    </w:p>
    <w:p w14:paraId="4E48AD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8B8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3EA18F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C09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B970C5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19EA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22639A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E4A63A5">
            <w:pPr>
              <w:jc w:val="center"/>
              <w:rPr>
                <w:rFonts w:ascii="宋体" w:cs="宋体"/>
                <w:sz w:val="20"/>
              </w:rPr>
            </w:pPr>
          </w:p>
        </w:tc>
      </w:tr>
      <w:tr w14:paraId="2760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F3CC68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35DEF71">
            <w:pPr>
              <w:jc w:val="center"/>
              <w:rPr>
                <w:rFonts w:ascii="宋体" w:cs="宋体"/>
                <w:sz w:val="20"/>
              </w:rPr>
            </w:pPr>
            <w:r>
              <w:rPr>
                <w:rFonts w:hint="eastAsia" w:ascii="宋体" w:hAnsi="宋体" w:eastAsia="宋体" w:cs="宋体"/>
                <w:kern w:val="0"/>
                <w:sz w:val="22"/>
                <w:szCs w:val="22"/>
                <w:lang w:val="en-US" w:eastAsia="zh-CN"/>
              </w:rPr>
              <w:t>264-</w:t>
            </w:r>
            <w:r>
              <w:rPr>
                <w:rFonts w:hint="eastAsia" w:ascii="宋体" w:hAnsi="宋体" w:eastAsia="宋体" w:cs="宋体"/>
                <w:kern w:val="0"/>
                <w:sz w:val="22"/>
                <w:szCs w:val="22"/>
                <w:lang w:eastAsia="zh-CN"/>
              </w:rPr>
              <w:t>淮北市生态环境局</w:t>
            </w:r>
          </w:p>
        </w:tc>
        <w:tc>
          <w:tcPr>
            <w:tcW w:w="1848" w:type="dxa"/>
            <w:tcBorders>
              <w:tl2br w:val="nil"/>
              <w:tr2bl w:val="nil"/>
            </w:tcBorders>
            <w:vAlign w:val="center"/>
          </w:tcPr>
          <w:p w14:paraId="69BB321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28D8216">
            <w:pPr>
              <w:jc w:val="center"/>
            </w:pPr>
            <w:r>
              <w:rPr>
                <w:rFonts w:hint="eastAsia" w:ascii="宋体" w:hAnsi="宋体" w:cs="宋体"/>
                <w:kern w:val="0"/>
                <w:sz w:val="22"/>
                <w:szCs w:val="22"/>
                <w:lang w:eastAsia="zh-CN"/>
              </w:rPr>
              <w:t>淮北市生态环境科学研究所</w:t>
            </w:r>
          </w:p>
        </w:tc>
      </w:tr>
      <w:tr w14:paraId="4EA5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EE886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CB3F4F4">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53D5FE2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FA64950">
            <w:pPr>
              <w:jc w:val="center"/>
              <w:rPr>
                <w:rFonts w:hint="default" w:eastAsiaTheme="minorEastAsia"/>
                <w:lang w:val="en-US" w:eastAsia="zh-CN"/>
              </w:rPr>
            </w:pPr>
            <w:r>
              <w:rPr>
                <w:rFonts w:hint="eastAsia"/>
                <w:lang w:val="en-US" w:eastAsia="zh-CN"/>
              </w:rPr>
              <w:t>2025.12</w:t>
            </w:r>
          </w:p>
        </w:tc>
      </w:tr>
      <w:tr w14:paraId="21E3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622D30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2747E4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FD8D51D">
            <w:pPr>
              <w:jc w:val="center"/>
              <w:rPr>
                <w:rFonts w:hint="default" w:ascii="宋体" w:cs="宋体" w:eastAsiaTheme="minorEastAsia"/>
                <w:sz w:val="20"/>
                <w:lang w:val="en-US" w:eastAsia="zh-CN"/>
              </w:rPr>
            </w:pPr>
            <w:r>
              <w:rPr>
                <w:rFonts w:hint="eastAsia" w:ascii="宋体" w:cs="宋体"/>
                <w:sz w:val="20"/>
                <w:lang w:val="en-US" w:eastAsia="zh-CN"/>
              </w:rPr>
              <w:t>38</w:t>
            </w:r>
          </w:p>
        </w:tc>
      </w:tr>
      <w:tr w14:paraId="4B2C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339D1F1">
            <w:pPr>
              <w:jc w:val="center"/>
              <w:rPr>
                <w:rFonts w:ascii="宋体" w:cs="宋体"/>
                <w:sz w:val="20"/>
              </w:rPr>
            </w:pPr>
          </w:p>
        </w:tc>
        <w:tc>
          <w:tcPr>
            <w:tcW w:w="3349" w:type="dxa"/>
            <w:gridSpan w:val="2"/>
            <w:tcBorders>
              <w:tl2br w:val="nil"/>
              <w:tr2bl w:val="nil"/>
            </w:tcBorders>
            <w:vAlign w:val="center"/>
          </w:tcPr>
          <w:p w14:paraId="0B159BB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09E8D21">
            <w:pPr>
              <w:jc w:val="center"/>
              <w:rPr>
                <w:rFonts w:hint="default" w:ascii="宋体" w:cs="宋体" w:eastAsiaTheme="minorEastAsia"/>
                <w:sz w:val="20"/>
                <w:lang w:val="en-US" w:eastAsia="zh-CN"/>
              </w:rPr>
            </w:pPr>
            <w:r>
              <w:rPr>
                <w:rFonts w:hint="eastAsia" w:ascii="宋体" w:cs="宋体"/>
                <w:sz w:val="20"/>
                <w:lang w:val="en-US" w:eastAsia="zh-CN"/>
              </w:rPr>
              <w:t>38</w:t>
            </w:r>
          </w:p>
        </w:tc>
      </w:tr>
      <w:tr w14:paraId="4892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FDE8B2">
            <w:pPr>
              <w:jc w:val="center"/>
              <w:rPr>
                <w:rFonts w:ascii="宋体" w:cs="宋体"/>
                <w:sz w:val="20"/>
              </w:rPr>
            </w:pPr>
          </w:p>
        </w:tc>
        <w:tc>
          <w:tcPr>
            <w:tcW w:w="3349" w:type="dxa"/>
            <w:gridSpan w:val="2"/>
            <w:tcBorders>
              <w:tl2br w:val="nil"/>
              <w:tr2bl w:val="nil"/>
            </w:tcBorders>
            <w:vAlign w:val="center"/>
          </w:tcPr>
          <w:p w14:paraId="5860D16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E506B0C">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FDF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0FA9B43">
            <w:pPr>
              <w:jc w:val="center"/>
              <w:rPr>
                <w:rFonts w:ascii="宋体" w:cs="宋体"/>
                <w:sz w:val="20"/>
              </w:rPr>
            </w:pPr>
          </w:p>
        </w:tc>
        <w:tc>
          <w:tcPr>
            <w:tcW w:w="3349" w:type="dxa"/>
            <w:gridSpan w:val="2"/>
            <w:tcBorders>
              <w:tl2br w:val="nil"/>
              <w:tr2bl w:val="nil"/>
            </w:tcBorders>
            <w:vAlign w:val="center"/>
          </w:tcPr>
          <w:p w14:paraId="529D22C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7D6FA2C">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70F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196D2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820B952">
            <w:pPr>
              <w:jc w:val="left"/>
              <w:rPr>
                <w:rFonts w:ascii="宋体" w:cs="宋体"/>
                <w:sz w:val="20"/>
              </w:rPr>
            </w:pPr>
            <w:r>
              <w:rPr>
                <w:rFonts w:hint="eastAsia" w:ascii="宋体" w:cs="宋体"/>
                <w:sz w:val="20"/>
              </w:rPr>
              <w:t>协助完成各项工作，提高固体废物管理水平；人员费用及时支付。</w:t>
            </w:r>
          </w:p>
        </w:tc>
      </w:tr>
      <w:tr w14:paraId="2836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215C2F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09459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0CD86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A03BB9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B07864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94E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3F7B97">
            <w:pPr>
              <w:jc w:val="center"/>
              <w:rPr>
                <w:rFonts w:ascii="宋体" w:cs="宋体"/>
                <w:sz w:val="20"/>
              </w:rPr>
            </w:pPr>
          </w:p>
        </w:tc>
        <w:tc>
          <w:tcPr>
            <w:tcW w:w="723" w:type="dxa"/>
            <w:vMerge w:val="restart"/>
            <w:tcBorders>
              <w:tl2br w:val="nil"/>
              <w:tr2bl w:val="nil"/>
            </w:tcBorders>
            <w:vAlign w:val="center"/>
          </w:tcPr>
          <w:p w14:paraId="5D20961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8E2E9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7D0BC1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劳务人员数</w:t>
            </w:r>
          </w:p>
        </w:tc>
        <w:tc>
          <w:tcPr>
            <w:tcW w:w="4228" w:type="dxa"/>
            <w:gridSpan w:val="2"/>
            <w:tcBorders>
              <w:tl2br w:val="nil"/>
              <w:tr2bl w:val="nil"/>
            </w:tcBorders>
            <w:vAlign w:val="center"/>
          </w:tcPr>
          <w:p w14:paraId="387A943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w:t>
            </w:r>
          </w:p>
        </w:tc>
      </w:tr>
      <w:tr w14:paraId="17AD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8B850F">
            <w:pPr>
              <w:jc w:val="center"/>
              <w:rPr>
                <w:rFonts w:ascii="宋体" w:cs="宋体"/>
                <w:sz w:val="20"/>
              </w:rPr>
            </w:pPr>
          </w:p>
        </w:tc>
        <w:tc>
          <w:tcPr>
            <w:tcW w:w="723" w:type="dxa"/>
            <w:vMerge w:val="continue"/>
            <w:tcBorders>
              <w:tl2br w:val="nil"/>
              <w:tr2bl w:val="nil"/>
            </w:tcBorders>
            <w:vAlign w:val="center"/>
          </w:tcPr>
          <w:p w14:paraId="305A7165">
            <w:pPr>
              <w:jc w:val="center"/>
              <w:rPr>
                <w:rFonts w:ascii="宋体" w:cs="宋体"/>
                <w:sz w:val="20"/>
              </w:rPr>
            </w:pPr>
          </w:p>
        </w:tc>
        <w:tc>
          <w:tcPr>
            <w:tcW w:w="759" w:type="dxa"/>
            <w:gridSpan w:val="2"/>
            <w:tcBorders>
              <w:tl2br w:val="nil"/>
              <w:tr2bl w:val="nil"/>
            </w:tcBorders>
            <w:vAlign w:val="center"/>
          </w:tcPr>
          <w:p w14:paraId="1ABC99E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90A9B4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683309A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0DBB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2571D4">
            <w:pPr>
              <w:jc w:val="center"/>
              <w:rPr>
                <w:rFonts w:ascii="宋体" w:cs="宋体"/>
                <w:sz w:val="20"/>
              </w:rPr>
            </w:pPr>
          </w:p>
        </w:tc>
        <w:tc>
          <w:tcPr>
            <w:tcW w:w="723" w:type="dxa"/>
            <w:vMerge w:val="continue"/>
            <w:tcBorders>
              <w:tl2br w:val="nil"/>
              <w:tr2bl w:val="nil"/>
            </w:tcBorders>
            <w:vAlign w:val="center"/>
          </w:tcPr>
          <w:p w14:paraId="0F1191C4">
            <w:pPr>
              <w:jc w:val="center"/>
              <w:rPr>
                <w:rFonts w:ascii="宋体" w:cs="宋体"/>
                <w:sz w:val="20"/>
              </w:rPr>
            </w:pPr>
          </w:p>
        </w:tc>
        <w:tc>
          <w:tcPr>
            <w:tcW w:w="759" w:type="dxa"/>
            <w:gridSpan w:val="2"/>
            <w:tcBorders>
              <w:tl2br w:val="nil"/>
              <w:tr2bl w:val="nil"/>
            </w:tcBorders>
            <w:vAlign w:val="center"/>
          </w:tcPr>
          <w:p w14:paraId="0A54D5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C75DB1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1年</w:t>
            </w:r>
          </w:p>
        </w:tc>
        <w:tc>
          <w:tcPr>
            <w:tcW w:w="4228" w:type="dxa"/>
            <w:gridSpan w:val="2"/>
            <w:tcBorders>
              <w:tl2br w:val="nil"/>
              <w:tr2bl w:val="nil"/>
            </w:tcBorders>
            <w:vAlign w:val="center"/>
          </w:tcPr>
          <w:p w14:paraId="188A5D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1年</w:t>
            </w:r>
          </w:p>
        </w:tc>
      </w:tr>
      <w:tr w14:paraId="61C5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21B167">
            <w:pPr>
              <w:jc w:val="center"/>
              <w:rPr>
                <w:rFonts w:ascii="宋体" w:cs="宋体"/>
                <w:sz w:val="20"/>
              </w:rPr>
            </w:pPr>
          </w:p>
        </w:tc>
        <w:tc>
          <w:tcPr>
            <w:tcW w:w="723" w:type="dxa"/>
            <w:vMerge w:val="continue"/>
            <w:tcBorders>
              <w:tl2br w:val="nil"/>
              <w:tr2bl w:val="nil"/>
            </w:tcBorders>
            <w:vAlign w:val="center"/>
          </w:tcPr>
          <w:p w14:paraId="5E678ED1">
            <w:pPr>
              <w:jc w:val="center"/>
              <w:rPr>
                <w:rFonts w:ascii="宋体" w:cs="宋体"/>
                <w:sz w:val="20"/>
              </w:rPr>
            </w:pPr>
          </w:p>
        </w:tc>
        <w:tc>
          <w:tcPr>
            <w:tcW w:w="759" w:type="dxa"/>
            <w:gridSpan w:val="2"/>
            <w:tcBorders>
              <w:tl2br w:val="nil"/>
              <w:tr2bl w:val="nil"/>
            </w:tcBorders>
            <w:vAlign w:val="center"/>
          </w:tcPr>
          <w:p w14:paraId="083A62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1F78B7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57F13B9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≦38</w:t>
            </w:r>
          </w:p>
        </w:tc>
      </w:tr>
      <w:tr w14:paraId="4B93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F8D294">
            <w:pPr>
              <w:jc w:val="center"/>
              <w:rPr>
                <w:rFonts w:ascii="宋体" w:cs="宋体"/>
                <w:sz w:val="20"/>
              </w:rPr>
            </w:pPr>
          </w:p>
        </w:tc>
        <w:tc>
          <w:tcPr>
            <w:tcW w:w="723" w:type="dxa"/>
            <w:vMerge w:val="restart"/>
            <w:tcBorders>
              <w:tl2br w:val="nil"/>
              <w:tr2bl w:val="nil"/>
            </w:tcBorders>
            <w:vAlign w:val="center"/>
          </w:tcPr>
          <w:p w14:paraId="02B89EE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4D5F3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EF2C0D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c>
          <w:tcPr>
            <w:tcW w:w="4228" w:type="dxa"/>
            <w:gridSpan w:val="2"/>
            <w:tcBorders>
              <w:tl2br w:val="nil"/>
              <w:tr2bl w:val="nil"/>
            </w:tcBorders>
            <w:vAlign w:val="center"/>
          </w:tcPr>
          <w:p w14:paraId="3C96449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2FAF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63ABE2">
            <w:pPr>
              <w:jc w:val="center"/>
              <w:rPr>
                <w:rFonts w:ascii="宋体" w:cs="宋体"/>
                <w:sz w:val="20"/>
              </w:rPr>
            </w:pPr>
          </w:p>
        </w:tc>
        <w:tc>
          <w:tcPr>
            <w:tcW w:w="723" w:type="dxa"/>
            <w:vMerge w:val="continue"/>
            <w:tcBorders>
              <w:tl2br w:val="nil"/>
              <w:tr2bl w:val="nil"/>
            </w:tcBorders>
            <w:vAlign w:val="center"/>
          </w:tcPr>
          <w:p w14:paraId="5C9F1308">
            <w:pPr>
              <w:jc w:val="center"/>
              <w:rPr>
                <w:rFonts w:ascii="宋体" w:cs="宋体"/>
                <w:sz w:val="20"/>
              </w:rPr>
            </w:pPr>
          </w:p>
        </w:tc>
        <w:tc>
          <w:tcPr>
            <w:tcW w:w="759" w:type="dxa"/>
            <w:gridSpan w:val="2"/>
            <w:tcBorders>
              <w:tl2br w:val="nil"/>
              <w:tr2bl w:val="nil"/>
            </w:tcBorders>
            <w:vAlign w:val="center"/>
          </w:tcPr>
          <w:p w14:paraId="34193F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A69D9A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对单位日常工作协助保障作用</w:t>
            </w:r>
          </w:p>
        </w:tc>
        <w:tc>
          <w:tcPr>
            <w:tcW w:w="4228" w:type="dxa"/>
            <w:gridSpan w:val="2"/>
            <w:tcBorders>
              <w:tl2br w:val="nil"/>
              <w:tr2bl w:val="nil"/>
            </w:tcBorders>
            <w:vAlign w:val="center"/>
          </w:tcPr>
          <w:p w14:paraId="2CEC1B1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4E88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E89953">
            <w:pPr>
              <w:jc w:val="center"/>
              <w:rPr>
                <w:rFonts w:ascii="宋体" w:cs="宋体"/>
                <w:sz w:val="20"/>
              </w:rPr>
            </w:pPr>
          </w:p>
        </w:tc>
        <w:tc>
          <w:tcPr>
            <w:tcW w:w="723" w:type="dxa"/>
            <w:vMerge w:val="continue"/>
            <w:tcBorders>
              <w:tl2br w:val="nil"/>
              <w:tr2bl w:val="nil"/>
            </w:tcBorders>
            <w:vAlign w:val="center"/>
          </w:tcPr>
          <w:p w14:paraId="6CD3BC24">
            <w:pPr>
              <w:jc w:val="center"/>
              <w:rPr>
                <w:rFonts w:ascii="宋体" w:cs="宋体"/>
                <w:sz w:val="20"/>
              </w:rPr>
            </w:pPr>
          </w:p>
        </w:tc>
        <w:tc>
          <w:tcPr>
            <w:tcW w:w="759" w:type="dxa"/>
            <w:gridSpan w:val="2"/>
            <w:tcBorders>
              <w:tl2br w:val="nil"/>
              <w:tr2bl w:val="nil"/>
            </w:tcBorders>
            <w:vAlign w:val="center"/>
          </w:tcPr>
          <w:p w14:paraId="194905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1262D6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6711B8D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0F2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804C3A1">
            <w:pPr>
              <w:jc w:val="center"/>
              <w:rPr>
                <w:rFonts w:ascii="宋体" w:cs="宋体"/>
                <w:sz w:val="20"/>
              </w:rPr>
            </w:pPr>
          </w:p>
        </w:tc>
        <w:tc>
          <w:tcPr>
            <w:tcW w:w="723" w:type="dxa"/>
            <w:vMerge w:val="continue"/>
            <w:tcBorders>
              <w:tl2br w:val="nil"/>
              <w:tr2bl w:val="nil"/>
            </w:tcBorders>
            <w:vAlign w:val="center"/>
          </w:tcPr>
          <w:p w14:paraId="42499155">
            <w:pPr>
              <w:jc w:val="center"/>
              <w:rPr>
                <w:rFonts w:ascii="宋体" w:cs="宋体"/>
                <w:sz w:val="20"/>
              </w:rPr>
            </w:pPr>
          </w:p>
        </w:tc>
        <w:tc>
          <w:tcPr>
            <w:tcW w:w="759" w:type="dxa"/>
            <w:gridSpan w:val="2"/>
            <w:tcBorders>
              <w:tl2br w:val="nil"/>
              <w:tr2bl w:val="nil"/>
            </w:tcBorders>
            <w:vAlign w:val="center"/>
          </w:tcPr>
          <w:p w14:paraId="1ABE4B8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527DF4F">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协助完成各项工作影响</w:t>
            </w:r>
          </w:p>
        </w:tc>
        <w:tc>
          <w:tcPr>
            <w:tcW w:w="4228" w:type="dxa"/>
            <w:gridSpan w:val="2"/>
            <w:tcBorders>
              <w:tl2br w:val="nil"/>
              <w:tr2bl w:val="nil"/>
            </w:tcBorders>
            <w:vAlign w:val="center"/>
          </w:tcPr>
          <w:p w14:paraId="3FAA166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w:t>
            </w:r>
          </w:p>
        </w:tc>
      </w:tr>
      <w:tr w14:paraId="364D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C898C3">
            <w:pPr>
              <w:jc w:val="center"/>
              <w:rPr>
                <w:rFonts w:ascii="宋体" w:cs="宋体"/>
                <w:sz w:val="20"/>
              </w:rPr>
            </w:pPr>
          </w:p>
        </w:tc>
        <w:tc>
          <w:tcPr>
            <w:tcW w:w="723" w:type="dxa"/>
            <w:tcBorders>
              <w:tl2br w:val="nil"/>
              <w:tr2bl w:val="nil"/>
            </w:tcBorders>
            <w:vAlign w:val="center"/>
          </w:tcPr>
          <w:p w14:paraId="7C53802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838D42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FCE6831">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劳务人员满意度</w:t>
            </w:r>
          </w:p>
        </w:tc>
        <w:tc>
          <w:tcPr>
            <w:tcW w:w="4228" w:type="dxa"/>
            <w:gridSpan w:val="2"/>
            <w:tcBorders>
              <w:tl2br w:val="nil"/>
              <w:tr2bl w:val="nil"/>
            </w:tcBorders>
            <w:vAlign w:val="center"/>
          </w:tcPr>
          <w:p w14:paraId="1A322FE7">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351D8932">
      <w:pPr>
        <w:ind w:firstLine="420" w:firstLineChars="200"/>
      </w:pPr>
    </w:p>
    <w:p w14:paraId="29198152">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22</w:t>
      </w:r>
      <w:r>
        <w:rPr>
          <w:rFonts w:hint="eastAsia" w:ascii="仿宋" w:hAnsi="仿宋" w:eastAsia="仿宋" w:cs="仿宋"/>
          <w:b/>
          <w:bCs/>
          <w:kern w:val="0"/>
          <w:sz w:val="32"/>
          <w:szCs w:val="32"/>
        </w:rPr>
        <w:t>、“</w:t>
      </w:r>
      <w:r>
        <w:rPr>
          <w:rFonts w:hint="eastAsia" w:ascii="仿宋" w:hAnsi="仿宋" w:eastAsia="仿宋" w:cs="仿宋"/>
          <w:b/>
          <w:bCs/>
          <w:sz w:val="32"/>
          <w:szCs w:val="32"/>
        </w:rPr>
        <w:t>固体废物管理工作经费</w:t>
      </w:r>
      <w:r>
        <w:rPr>
          <w:rFonts w:hint="eastAsia" w:ascii="仿宋" w:hAnsi="仿宋" w:eastAsia="仿宋" w:cs="仿宋"/>
          <w:b/>
          <w:bCs/>
          <w:kern w:val="0"/>
          <w:sz w:val="32"/>
          <w:szCs w:val="32"/>
        </w:rPr>
        <w:t>”项目。</w:t>
      </w:r>
    </w:p>
    <w:p w14:paraId="2525D1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对全市固体废弃物摸排、登记、管理，防止发生污染。</w:t>
      </w:r>
    </w:p>
    <w:p w14:paraId="3888D3C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sz w:val="32"/>
          <w:szCs w:val="32"/>
        </w:rPr>
        <w:t>淮编</w:t>
      </w:r>
      <w:r>
        <w:rPr>
          <w:rFonts w:hint="eastAsia" w:ascii="仿宋" w:hAnsi="仿宋" w:eastAsia="仿宋" w:cs="仿宋"/>
          <w:sz w:val="32"/>
          <w:szCs w:val="32"/>
          <w:lang w:val="en-US" w:eastAsia="zh-CN"/>
        </w:rPr>
        <w:t>[</w:t>
      </w:r>
      <w:r>
        <w:rPr>
          <w:rFonts w:hint="eastAsia" w:ascii="仿宋" w:hAnsi="仿宋" w:eastAsia="仿宋" w:cs="仿宋"/>
          <w:sz w:val="32"/>
          <w:szCs w:val="32"/>
        </w:rPr>
        <w:t>2013</w:t>
      </w:r>
      <w:r>
        <w:rPr>
          <w:rFonts w:hint="eastAsia" w:ascii="仿宋" w:hAnsi="仿宋" w:eastAsia="仿宋" w:cs="仿宋"/>
          <w:sz w:val="32"/>
          <w:szCs w:val="32"/>
          <w:lang w:val="en-US" w:eastAsia="zh-CN"/>
        </w:rPr>
        <w:t>]</w:t>
      </w:r>
      <w:r>
        <w:rPr>
          <w:rFonts w:hint="eastAsia" w:ascii="仿宋" w:hAnsi="仿宋" w:eastAsia="仿宋" w:cs="仿宋"/>
          <w:sz w:val="32"/>
          <w:szCs w:val="32"/>
        </w:rPr>
        <w:t>10</w:t>
      </w:r>
      <w:r>
        <w:rPr>
          <w:rFonts w:hint="eastAsia" w:ascii="仿宋" w:hAnsi="仿宋" w:eastAsia="仿宋" w:cs="仿宋"/>
          <w:sz w:val="32"/>
          <w:szCs w:val="32"/>
          <w:lang w:eastAsia="zh-CN"/>
        </w:rPr>
        <w:t>号</w:t>
      </w:r>
    </w:p>
    <w:p w14:paraId="676A65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eastAsia="zh-CN"/>
        </w:rPr>
        <w:t>淮北市生态环境科学研究所</w:t>
      </w:r>
    </w:p>
    <w:p w14:paraId="6ED746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03305E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对全市固体废弃物摸排、登记、管理，防止发生污染</w:t>
      </w:r>
      <w:r>
        <w:rPr>
          <w:rFonts w:hint="eastAsia" w:ascii="仿宋" w:hAnsi="仿宋" w:eastAsia="仿宋" w:cs="仿宋"/>
          <w:sz w:val="32"/>
          <w:szCs w:val="32"/>
          <w:lang w:eastAsia="zh-CN"/>
        </w:rPr>
        <w:t>开展工作，产生费用支出</w:t>
      </w:r>
      <w:r>
        <w:rPr>
          <w:rFonts w:hint="eastAsia" w:ascii="仿宋" w:hAnsi="仿宋" w:eastAsia="仿宋" w:cs="仿宋"/>
          <w:sz w:val="32"/>
          <w:szCs w:val="32"/>
        </w:rPr>
        <w:t>。</w:t>
      </w:r>
    </w:p>
    <w:p w14:paraId="393BD6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10.28万元</w:t>
      </w:r>
    </w:p>
    <w:p w14:paraId="78C640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25F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26E903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487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3E9DF5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978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2DEC55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7EE5C58">
            <w:pPr>
              <w:jc w:val="center"/>
              <w:rPr>
                <w:rFonts w:ascii="宋体" w:cs="宋体"/>
                <w:sz w:val="20"/>
              </w:rPr>
            </w:pPr>
            <w:r>
              <w:rPr>
                <w:rFonts w:hint="eastAsia" w:ascii="宋体" w:hAnsi="宋体" w:eastAsia="宋体" w:cs="宋体"/>
                <w:sz w:val="20"/>
                <w:szCs w:val="20"/>
              </w:rPr>
              <w:t>固体废物管理工作经费</w:t>
            </w:r>
          </w:p>
        </w:tc>
      </w:tr>
      <w:tr w14:paraId="4F6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431B9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8842020">
            <w:pPr>
              <w:jc w:val="center"/>
              <w:rPr>
                <w:rFonts w:ascii="宋体" w:cs="宋体"/>
                <w:sz w:val="20"/>
              </w:rPr>
            </w:pPr>
            <w:r>
              <w:rPr>
                <w:rFonts w:hint="eastAsia" w:ascii="宋体" w:hAnsi="宋体" w:cs="宋体"/>
                <w:kern w:val="0"/>
                <w:sz w:val="22"/>
                <w:szCs w:val="22"/>
                <w:lang w:val="en-US" w:eastAsia="zh-CN"/>
              </w:rPr>
              <w:t>264-</w:t>
            </w:r>
            <w:r>
              <w:rPr>
                <w:rFonts w:hint="eastAsia" w:ascii="宋体" w:hAnsi="宋体" w:cs="宋体"/>
                <w:kern w:val="0"/>
                <w:sz w:val="22"/>
                <w:szCs w:val="22"/>
                <w:lang w:eastAsia="zh-CN"/>
              </w:rPr>
              <w:t>淮北市生态环境局</w:t>
            </w:r>
          </w:p>
        </w:tc>
        <w:tc>
          <w:tcPr>
            <w:tcW w:w="1848" w:type="dxa"/>
            <w:tcBorders>
              <w:tl2br w:val="nil"/>
              <w:tr2bl w:val="nil"/>
            </w:tcBorders>
            <w:vAlign w:val="center"/>
          </w:tcPr>
          <w:p w14:paraId="70C6108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73D3E13">
            <w:pPr>
              <w:jc w:val="center"/>
            </w:pPr>
            <w:r>
              <w:rPr>
                <w:rFonts w:hint="eastAsia" w:ascii="宋体" w:hAnsi="宋体" w:cs="宋体"/>
                <w:kern w:val="0"/>
                <w:sz w:val="22"/>
                <w:szCs w:val="22"/>
                <w:lang w:eastAsia="zh-CN"/>
              </w:rPr>
              <w:t>淮北市生态环境科学研究所</w:t>
            </w:r>
          </w:p>
        </w:tc>
      </w:tr>
      <w:tr w14:paraId="1281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A5DF3A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BB29FB9">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11EE738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C6EF8D0">
            <w:pPr>
              <w:jc w:val="center"/>
            </w:pPr>
            <w:r>
              <w:rPr>
                <w:rFonts w:hint="eastAsia"/>
                <w:lang w:val="en-US" w:eastAsia="zh-CN"/>
              </w:rPr>
              <w:t>2025.12</w:t>
            </w:r>
          </w:p>
        </w:tc>
      </w:tr>
      <w:tr w14:paraId="1345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228B23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8FC717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94D2B63">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10.28</w:t>
            </w:r>
          </w:p>
        </w:tc>
      </w:tr>
      <w:tr w14:paraId="745A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6EBBE80">
            <w:pPr>
              <w:jc w:val="center"/>
              <w:rPr>
                <w:rFonts w:ascii="宋体" w:cs="宋体"/>
                <w:sz w:val="20"/>
              </w:rPr>
            </w:pPr>
          </w:p>
        </w:tc>
        <w:tc>
          <w:tcPr>
            <w:tcW w:w="3349" w:type="dxa"/>
            <w:gridSpan w:val="2"/>
            <w:tcBorders>
              <w:tl2br w:val="nil"/>
              <w:tr2bl w:val="nil"/>
            </w:tcBorders>
            <w:vAlign w:val="center"/>
          </w:tcPr>
          <w:p w14:paraId="245DF9D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B2BBEF8">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10.28</w:t>
            </w:r>
          </w:p>
        </w:tc>
      </w:tr>
      <w:tr w14:paraId="271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05082C">
            <w:pPr>
              <w:jc w:val="center"/>
              <w:rPr>
                <w:rFonts w:ascii="宋体" w:cs="宋体"/>
                <w:sz w:val="20"/>
              </w:rPr>
            </w:pPr>
          </w:p>
        </w:tc>
        <w:tc>
          <w:tcPr>
            <w:tcW w:w="3349" w:type="dxa"/>
            <w:gridSpan w:val="2"/>
            <w:tcBorders>
              <w:tl2br w:val="nil"/>
              <w:tr2bl w:val="nil"/>
            </w:tcBorders>
            <w:vAlign w:val="center"/>
          </w:tcPr>
          <w:p w14:paraId="5FE7601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8C97FC7">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w:t>
            </w:r>
          </w:p>
        </w:tc>
      </w:tr>
      <w:tr w14:paraId="4889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ED1B8B">
            <w:pPr>
              <w:jc w:val="center"/>
              <w:rPr>
                <w:rFonts w:ascii="宋体" w:cs="宋体"/>
                <w:sz w:val="20"/>
              </w:rPr>
            </w:pPr>
          </w:p>
        </w:tc>
        <w:tc>
          <w:tcPr>
            <w:tcW w:w="3349" w:type="dxa"/>
            <w:gridSpan w:val="2"/>
            <w:tcBorders>
              <w:tl2br w:val="nil"/>
              <w:tr2bl w:val="nil"/>
            </w:tcBorders>
            <w:vAlign w:val="center"/>
          </w:tcPr>
          <w:p w14:paraId="2D42A6B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7CF6612">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w:t>
            </w:r>
          </w:p>
        </w:tc>
      </w:tr>
      <w:tr w14:paraId="51D0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C61D5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94B0147">
            <w:pPr>
              <w:jc w:val="left"/>
              <w:rPr>
                <w:rFonts w:ascii="宋体" w:cs="宋体"/>
                <w:sz w:val="20"/>
              </w:rPr>
            </w:pPr>
            <w:r>
              <w:rPr>
                <w:rFonts w:hint="eastAsia" w:ascii="宋体" w:cs="宋体"/>
                <w:sz w:val="20"/>
              </w:rPr>
              <w:t>保障固体废弃物管理工作正常运转、</w:t>
            </w:r>
            <w:r>
              <w:rPr>
                <w:rFonts w:hint="eastAsia" w:ascii="宋体" w:cs="宋体"/>
                <w:sz w:val="20"/>
                <w:lang w:eastAsia="zh-CN"/>
              </w:rPr>
              <w:t>及时</w:t>
            </w:r>
            <w:r>
              <w:rPr>
                <w:rFonts w:hint="eastAsia" w:ascii="宋体" w:cs="宋体"/>
                <w:sz w:val="20"/>
              </w:rPr>
              <w:t>支付经费。</w:t>
            </w:r>
          </w:p>
        </w:tc>
      </w:tr>
      <w:tr w14:paraId="52FA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842EB4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1A012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90459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1DED06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F974EB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D34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6BB95A">
            <w:pPr>
              <w:jc w:val="center"/>
              <w:rPr>
                <w:rFonts w:ascii="宋体" w:cs="宋体"/>
                <w:sz w:val="20"/>
              </w:rPr>
            </w:pPr>
          </w:p>
        </w:tc>
        <w:tc>
          <w:tcPr>
            <w:tcW w:w="723" w:type="dxa"/>
            <w:vMerge w:val="restart"/>
            <w:tcBorders>
              <w:tl2br w:val="nil"/>
              <w:tr2bl w:val="nil"/>
            </w:tcBorders>
            <w:vAlign w:val="center"/>
          </w:tcPr>
          <w:p w14:paraId="14C2232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4E002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A507D4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工作经费支出月数</w:t>
            </w:r>
          </w:p>
        </w:tc>
        <w:tc>
          <w:tcPr>
            <w:tcW w:w="4228" w:type="dxa"/>
            <w:gridSpan w:val="2"/>
            <w:tcBorders>
              <w:tl2br w:val="nil"/>
              <w:tr2bl w:val="nil"/>
            </w:tcBorders>
            <w:vAlign w:val="center"/>
          </w:tcPr>
          <w:p w14:paraId="5FCDAA2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w:t>
            </w:r>
          </w:p>
        </w:tc>
      </w:tr>
      <w:tr w14:paraId="42F5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9FAB95">
            <w:pPr>
              <w:jc w:val="center"/>
              <w:rPr>
                <w:rFonts w:ascii="宋体" w:cs="宋体"/>
                <w:sz w:val="20"/>
              </w:rPr>
            </w:pPr>
          </w:p>
        </w:tc>
        <w:tc>
          <w:tcPr>
            <w:tcW w:w="723" w:type="dxa"/>
            <w:vMerge w:val="continue"/>
            <w:tcBorders>
              <w:tl2br w:val="nil"/>
              <w:tr2bl w:val="nil"/>
            </w:tcBorders>
            <w:vAlign w:val="center"/>
          </w:tcPr>
          <w:p w14:paraId="4D506F21">
            <w:pPr>
              <w:jc w:val="center"/>
              <w:rPr>
                <w:rFonts w:ascii="宋体" w:cs="宋体"/>
                <w:sz w:val="20"/>
              </w:rPr>
            </w:pPr>
          </w:p>
        </w:tc>
        <w:tc>
          <w:tcPr>
            <w:tcW w:w="759" w:type="dxa"/>
            <w:gridSpan w:val="2"/>
            <w:tcBorders>
              <w:tl2br w:val="nil"/>
              <w:tr2bl w:val="nil"/>
            </w:tcBorders>
            <w:vAlign w:val="center"/>
          </w:tcPr>
          <w:p w14:paraId="5E83285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B64108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0A1A967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53BA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7538C5">
            <w:pPr>
              <w:jc w:val="center"/>
              <w:rPr>
                <w:rFonts w:ascii="宋体" w:cs="宋体"/>
                <w:sz w:val="20"/>
              </w:rPr>
            </w:pPr>
          </w:p>
        </w:tc>
        <w:tc>
          <w:tcPr>
            <w:tcW w:w="723" w:type="dxa"/>
            <w:vMerge w:val="continue"/>
            <w:tcBorders>
              <w:tl2br w:val="nil"/>
              <w:tr2bl w:val="nil"/>
            </w:tcBorders>
            <w:vAlign w:val="center"/>
          </w:tcPr>
          <w:p w14:paraId="53345D6B">
            <w:pPr>
              <w:jc w:val="center"/>
              <w:rPr>
                <w:rFonts w:ascii="宋体" w:cs="宋体"/>
                <w:sz w:val="20"/>
              </w:rPr>
            </w:pPr>
          </w:p>
        </w:tc>
        <w:tc>
          <w:tcPr>
            <w:tcW w:w="759" w:type="dxa"/>
            <w:gridSpan w:val="2"/>
            <w:tcBorders>
              <w:tl2br w:val="nil"/>
              <w:tr2bl w:val="nil"/>
            </w:tcBorders>
            <w:vAlign w:val="center"/>
          </w:tcPr>
          <w:p w14:paraId="3F7754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751AEE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646B67D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4CE2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6516A2">
            <w:pPr>
              <w:jc w:val="center"/>
              <w:rPr>
                <w:rFonts w:ascii="宋体" w:cs="宋体"/>
                <w:sz w:val="20"/>
              </w:rPr>
            </w:pPr>
          </w:p>
        </w:tc>
        <w:tc>
          <w:tcPr>
            <w:tcW w:w="723" w:type="dxa"/>
            <w:vMerge w:val="continue"/>
            <w:tcBorders>
              <w:tl2br w:val="nil"/>
              <w:tr2bl w:val="nil"/>
            </w:tcBorders>
            <w:vAlign w:val="center"/>
          </w:tcPr>
          <w:p w14:paraId="09C87E8A">
            <w:pPr>
              <w:jc w:val="center"/>
              <w:rPr>
                <w:rFonts w:ascii="宋体" w:cs="宋体"/>
                <w:sz w:val="20"/>
              </w:rPr>
            </w:pPr>
          </w:p>
        </w:tc>
        <w:tc>
          <w:tcPr>
            <w:tcW w:w="759" w:type="dxa"/>
            <w:gridSpan w:val="2"/>
            <w:tcBorders>
              <w:tl2br w:val="nil"/>
              <w:tr2bl w:val="nil"/>
            </w:tcBorders>
            <w:vAlign w:val="center"/>
          </w:tcPr>
          <w:p w14:paraId="3BA354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CA2024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21C6A30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≦10.28</w:t>
            </w:r>
          </w:p>
        </w:tc>
      </w:tr>
      <w:tr w14:paraId="1496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8A7BDA">
            <w:pPr>
              <w:jc w:val="center"/>
              <w:rPr>
                <w:rFonts w:ascii="宋体" w:cs="宋体"/>
                <w:sz w:val="20"/>
              </w:rPr>
            </w:pPr>
          </w:p>
        </w:tc>
        <w:tc>
          <w:tcPr>
            <w:tcW w:w="723" w:type="dxa"/>
            <w:vMerge w:val="restart"/>
            <w:tcBorders>
              <w:tl2br w:val="nil"/>
              <w:tr2bl w:val="nil"/>
            </w:tcBorders>
            <w:vAlign w:val="center"/>
          </w:tcPr>
          <w:p w14:paraId="7216561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A7BC7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437A51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集中使用办公费用</w:t>
            </w:r>
          </w:p>
        </w:tc>
        <w:tc>
          <w:tcPr>
            <w:tcW w:w="4228" w:type="dxa"/>
            <w:gridSpan w:val="2"/>
            <w:tcBorders>
              <w:tl2br w:val="nil"/>
              <w:tr2bl w:val="nil"/>
            </w:tcBorders>
            <w:vAlign w:val="center"/>
          </w:tcPr>
          <w:p w14:paraId="3227690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节约</w:t>
            </w:r>
          </w:p>
        </w:tc>
      </w:tr>
      <w:tr w14:paraId="4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CC515C">
            <w:pPr>
              <w:jc w:val="center"/>
              <w:rPr>
                <w:rFonts w:ascii="宋体" w:cs="宋体"/>
                <w:sz w:val="20"/>
              </w:rPr>
            </w:pPr>
          </w:p>
        </w:tc>
        <w:tc>
          <w:tcPr>
            <w:tcW w:w="723" w:type="dxa"/>
            <w:vMerge w:val="continue"/>
            <w:tcBorders>
              <w:tl2br w:val="nil"/>
              <w:tr2bl w:val="nil"/>
            </w:tcBorders>
            <w:vAlign w:val="center"/>
          </w:tcPr>
          <w:p w14:paraId="65C22259">
            <w:pPr>
              <w:jc w:val="center"/>
              <w:rPr>
                <w:rFonts w:ascii="宋体" w:cs="宋体"/>
                <w:sz w:val="20"/>
              </w:rPr>
            </w:pPr>
          </w:p>
        </w:tc>
        <w:tc>
          <w:tcPr>
            <w:tcW w:w="759" w:type="dxa"/>
            <w:gridSpan w:val="2"/>
            <w:vMerge w:val="restart"/>
            <w:tcBorders>
              <w:tl2br w:val="nil"/>
              <w:tr2bl w:val="nil"/>
            </w:tcBorders>
            <w:vAlign w:val="center"/>
          </w:tcPr>
          <w:p w14:paraId="26625D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FD19B1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指标1：提高办公效率</w:t>
            </w:r>
          </w:p>
        </w:tc>
        <w:tc>
          <w:tcPr>
            <w:tcW w:w="4228" w:type="dxa"/>
            <w:gridSpan w:val="2"/>
            <w:tcBorders>
              <w:tl2br w:val="nil"/>
              <w:tr2bl w:val="nil"/>
            </w:tcBorders>
            <w:vAlign w:val="center"/>
          </w:tcPr>
          <w:p w14:paraId="233692E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E15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3574DB">
            <w:pPr>
              <w:jc w:val="center"/>
              <w:rPr>
                <w:rFonts w:ascii="宋体" w:cs="宋体"/>
                <w:sz w:val="20"/>
              </w:rPr>
            </w:pPr>
          </w:p>
        </w:tc>
        <w:tc>
          <w:tcPr>
            <w:tcW w:w="723" w:type="dxa"/>
            <w:vMerge w:val="continue"/>
            <w:tcBorders>
              <w:tl2br w:val="nil"/>
              <w:tr2bl w:val="nil"/>
            </w:tcBorders>
            <w:vAlign w:val="center"/>
          </w:tcPr>
          <w:p w14:paraId="631A99B1">
            <w:pPr>
              <w:jc w:val="center"/>
              <w:rPr>
                <w:rFonts w:ascii="宋体" w:cs="宋体"/>
                <w:sz w:val="20"/>
              </w:rPr>
            </w:pPr>
          </w:p>
        </w:tc>
        <w:tc>
          <w:tcPr>
            <w:tcW w:w="759" w:type="dxa"/>
            <w:gridSpan w:val="2"/>
            <w:vMerge w:val="continue"/>
            <w:tcBorders>
              <w:tl2br w:val="nil"/>
              <w:tr2bl w:val="nil"/>
            </w:tcBorders>
            <w:vAlign w:val="center"/>
          </w:tcPr>
          <w:p w14:paraId="00F95D9B">
            <w:pPr>
              <w:jc w:val="center"/>
              <w:rPr>
                <w:rFonts w:ascii="宋体" w:cs="宋体"/>
                <w:sz w:val="20"/>
              </w:rPr>
            </w:pPr>
          </w:p>
        </w:tc>
        <w:tc>
          <w:tcPr>
            <w:tcW w:w="2872" w:type="dxa"/>
            <w:tcBorders>
              <w:tl2br w:val="nil"/>
              <w:tr2bl w:val="nil"/>
            </w:tcBorders>
            <w:vAlign w:val="center"/>
          </w:tcPr>
          <w:p w14:paraId="3721ADF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指标2：服务群众能力</w:t>
            </w:r>
          </w:p>
        </w:tc>
        <w:tc>
          <w:tcPr>
            <w:tcW w:w="4228" w:type="dxa"/>
            <w:gridSpan w:val="2"/>
            <w:tcBorders>
              <w:tl2br w:val="nil"/>
              <w:tr2bl w:val="nil"/>
            </w:tcBorders>
            <w:vAlign w:val="center"/>
          </w:tcPr>
          <w:p w14:paraId="0FB5621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增强</w:t>
            </w:r>
          </w:p>
        </w:tc>
      </w:tr>
      <w:tr w14:paraId="0B6E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DF11D3">
            <w:pPr>
              <w:jc w:val="center"/>
              <w:rPr>
                <w:rFonts w:ascii="宋体" w:cs="宋体"/>
                <w:sz w:val="20"/>
              </w:rPr>
            </w:pPr>
          </w:p>
        </w:tc>
        <w:tc>
          <w:tcPr>
            <w:tcW w:w="723" w:type="dxa"/>
            <w:vMerge w:val="continue"/>
            <w:tcBorders>
              <w:tl2br w:val="nil"/>
              <w:tr2bl w:val="nil"/>
            </w:tcBorders>
            <w:vAlign w:val="center"/>
          </w:tcPr>
          <w:p w14:paraId="27320BE5">
            <w:pPr>
              <w:jc w:val="center"/>
              <w:rPr>
                <w:rFonts w:ascii="宋体" w:cs="宋体"/>
                <w:sz w:val="20"/>
              </w:rPr>
            </w:pPr>
          </w:p>
        </w:tc>
        <w:tc>
          <w:tcPr>
            <w:tcW w:w="759" w:type="dxa"/>
            <w:gridSpan w:val="2"/>
            <w:tcBorders>
              <w:tl2br w:val="nil"/>
              <w:tr2bl w:val="nil"/>
            </w:tcBorders>
            <w:vAlign w:val="center"/>
          </w:tcPr>
          <w:p w14:paraId="726C8D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71090A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3F41CD1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9D4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D3D0F52">
            <w:pPr>
              <w:jc w:val="center"/>
              <w:rPr>
                <w:rFonts w:ascii="宋体" w:cs="宋体"/>
                <w:sz w:val="20"/>
              </w:rPr>
            </w:pPr>
          </w:p>
        </w:tc>
        <w:tc>
          <w:tcPr>
            <w:tcW w:w="723" w:type="dxa"/>
            <w:vMerge w:val="continue"/>
            <w:tcBorders>
              <w:tl2br w:val="nil"/>
              <w:tr2bl w:val="nil"/>
            </w:tcBorders>
            <w:vAlign w:val="center"/>
          </w:tcPr>
          <w:p w14:paraId="654DFB4D">
            <w:pPr>
              <w:jc w:val="center"/>
              <w:rPr>
                <w:rFonts w:ascii="宋体" w:cs="宋体"/>
                <w:sz w:val="20"/>
              </w:rPr>
            </w:pPr>
          </w:p>
        </w:tc>
        <w:tc>
          <w:tcPr>
            <w:tcW w:w="759" w:type="dxa"/>
            <w:gridSpan w:val="2"/>
            <w:tcBorders>
              <w:tl2br w:val="nil"/>
              <w:tr2bl w:val="nil"/>
            </w:tcBorders>
            <w:vAlign w:val="center"/>
          </w:tcPr>
          <w:p w14:paraId="58D9210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08D1C19">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对促进生态文明建设的持续影响</w:t>
            </w:r>
          </w:p>
        </w:tc>
        <w:tc>
          <w:tcPr>
            <w:tcW w:w="4228" w:type="dxa"/>
            <w:gridSpan w:val="2"/>
            <w:tcBorders>
              <w:tl2br w:val="nil"/>
              <w:tr2bl w:val="nil"/>
            </w:tcBorders>
            <w:vAlign w:val="center"/>
          </w:tcPr>
          <w:p w14:paraId="5010A58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1826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0A0566">
            <w:pPr>
              <w:jc w:val="center"/>
              <w:rPr>
                <w:rFonts w:ascii="宋体" w:cs="宋体"/>
                <w:sz w:val="20"/>
              </w:rPr>
            </w:pPr>
          </w:p>
        </w:tc>
        <w:tc>
          <w:tcPr>
            <w:tcW w:w="723" w:type="dxa"/>
            <w:tcBorders>
              <w:tl2br w:val="nil"/>
              <w:tr2bl w:val="nil"/>
            </w:tcBorders>
            <w:vAlign w:val="center"/>
          </w:tcPr>
          <w:p w14:paraId="5FF9448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1D9092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06B7789">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12E30363">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73094BBD">
      <w:pPr>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23</w:t>
      </w:r>
      <w:r>
        <w:rPr>
          <w:rFonts w:hint="eastAsia" w:ascii="仿宋" w:hAnsi="仿宋" w:eastAsia="仿宋" w:cs="仿宋"/>
          <w:b/>
          <w:bCs/>
          <w:color w:val="auto"/>
          <w:kern w:val="0"/>
          <w:sz w:val="32"/>
          <w:szCs w:val="32"/>
        </w:rPr>
        <w:t>、“环境影响评价技术评估经费”项目。</w:t>
      </w:r>
    </w:p>
    <w:p w14:paraId="2CAA0A9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（1）项目概述。根据《建设项目环境保护管理条例》</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环境影响评价评审过程中发生</w:t>
      </w:r>
      <w:r>
        <w:rPr>
          <w:rFonts w:hint="eastAsia" w:ascii="仿宋" w:hAnsi="仿宋" w:eastAsia="仿宋" w:cs="仿宋"/>
          <w:kern w:val="0"/>
          <w:sz w:val="32"/>
          <w:szCs w:val="32"/>
          <w:lang w:val="en-US" w:eastAsia="zh-CN"/>
        </w:rPr>
        <w:t>的费用支出</w:t>
      </w:r>
      <w:r>
        <w:rPr>
          <w:rFonts w:hint="eastAsia" w:ascii="仿宋" w:hAnsi="仿宋" w:eastAsia="仿宋" w:cs="仿宋"/>
          <w:kern w:val="0"/>
          <w:sz w:val="32"/>
          <w:szCs w:val="32"/>
        </w:rPr>
        <w:t>。</w:t>
      </w:r>
    </w:p>
    <w:p w14:paraId="2B572C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立项依据。《建设项目环境保护管理条例》（中华人民共和国国务院令第682号）。</w:t>
      </w:r>
    </w:p>
    <w:p w14:paraId="3D17E07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rPr>
        <w:t>实施主体。</w:t>
      </w:r>
      <w:r>
        <w:rPr>
          <w:rFonts w:hint="eastAsia" w:ascii="仿宋" w:hAnsi="仿宋" w:eastAsia="仿宋" w:cs="仿宋"/>
          <w:kern w:val="0"/>
          <w:sz w:val="32"/>
          <w:szCs w:val="32"/>
          <w:lang w:eastAsia="zh-CN"/>
        </w:rPr>
        <w:t>淮北市生态环境科学研究所。</w:t>
      </w:r>
    </w:p>
    <w:p w14:paraId="36B314D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起止时间。</w:t>
      </w:r>
      <w:r>
        <w:rPr>
          <w:rFonts w:hint="eastAsia" w:ascii="仿宋" w:hAnsi="仿宋" w:eastAsia="仿宋" w:cs="仿宋"/>
          <w:kern w:val="0"/>
          <w:sz w:val="32"/>
          <w:szCs w:val="32"/>
          <w:lang w:val="en-US" w:eastAsia="zh-CN"/>
        </w:rPr>
        <w:t>2025.1-12。</w:t>
      </w:r>
    </w:p>
    <w:p w14:paraId="1B3E75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项目内容。依据新颁布的《建设项目环境保护管理条例》（中华人民共和国国务院令第</w:t>
      </w:r>
      <w:r>
        <w:rPr>
          <w:rFonts w:hint="eastAsia" w:ascii="仿宋" w:hAnsi="仿宋" w:eastAsia="仿宋" w:cs="仿宋"/>
          <w:kern w:val="0"/>
          <w:sz w:val="32"/>
          <w:szCs w:val="32"/>
          <w:lang w:val="en-US" w:eastAsia="zh-CN"/>
        </w:rPr>
        <w:t>682</w:t>
      </w:r>
      <w:r>
        <w:rPr>
          <w:rFonts w:hint="eastAsia" w:ascii="仿宋" w:hAnsi="仿宋" w:eastAsia="仿宋" w:cs="仿宋"/>
          <w:kern w:val="0"/>
          <w:sz w:val="32"/>
          <w:szCs w:val="32"/>
        </w:rPr>
        <w:t>号）文件：“环境保护行政主管部门组织技术机构对建设项目环境影响报告书、环境影响报告表进行技术评估，并承担相应费用;技术机构应当对其提出的技术评估意见负责，不得向建设单位、从事环境影响评价工作的单位收取任何费用“，为规范环境影响报告书（表）质量、指导企业环境污染防治，自2017年10月起，淮北市生态环境局委托市环境科学研究所组织环评技术评估工作。</w:t>
      </w:r>
    </w:p>
    <w:p w14:paraId="35DF8CF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年度预算安排。</w:t>
      </w:r>
      <w:r>
        <w:rPr>
          <w:rFonts w:hint="eastAsia" w:ascii="仿宋" w:hAnsi="仿宋" w:eastAsia="仿宋" w:cs="仿宋"/>
          <w:kern w:val="0"/>
          <w:sz w:val="32"/>
          <w:szCs w:val="32"/>
          <w:lang w:val="en-US" w:eastAsia="zh-CN"/>
        </w:rPr>
        <w:t>预算资金20.74万元。</w:t>
      </w:r>
    </w:p>
    <w:p w14:paraId="5EC59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C1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A02BAB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2CD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6AD681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9C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D8D0F5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57ABF2E">
            <w:pPr>
              <w:jc w:val="center"/>
              <w:rPr>
                <w:rFonts w:ascii="宋体" w:cs="宋体"/>
                <w:sz w:val="20"/>
              </w:rPr>
            </w:pPr>
            <w:r>
              <w:rPr>
                <w:rFonts w:hint="eastAsia" w:ascii="宋体" w:hAnsi="宋体" w:eastAsia="宋体" w:cs="宋体"/>
                <w:color w:val="000000"/>
                <w:kern w:val="0"/>
                <w:sz w:val="20"/>
                <w:szCs w:val="20"/>
              </w:rPr>
              <w:t>环境影响评价技术评估经费</w:t>
            </w:r>
          </w:p>
        </w:tc>
      </w:tr>
      <w:tr w14:paraId="7966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E78A91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EA2D959">
            <w:pPr>
              <w:jc w:val="center"/>
              <w:rPr>
                <w:rFonts w:ascii="宋体" w:cs="宋体"/>
                <w:sz w:val="20"/>
              </w:rPr>
            </w:pPr>
            <w:r>
              <w:rPr>
                <w:rFonts w:hint="eastAsia" w:ascii="宋体" w:hAnsi="宋体" w:eastAsia="宋体" w:cs="宋体"/>
                <w:kern w:val="0"/>
                <w:sz w:val="22"/>
                <w:szCs w:val="22"/>
                <w:lang w:val="en-US" w:eastAsia="zh-CN"/>
              </w:rPr>
              <w:t>264-</w:t>
            </w:r>
            <w:r>
              <w:rPr>
                <w:rFonts w:hint="eastAsia" w:ascii="宋体" w:hAnsi="宋体" w:eastAsia="宋体" w:cs="宋体"/>
                <w:kern w:val="0"/>
                <w:sz w:val="22"/>
                <w:szCs w:val="22"/>
                <w:lang w:eastAsia="zh-CN"/>
              </w:rPr>
              <w:t>淮北市生态环境局</w:t>
            </w:r>
          </w:p>
        </w:tc>
        <w:tc>
          <w:tcPr>
            <w:tcW w:w="1848" w:type="dxa"/>
            <w:tcBorders>
              <w:tl2br w:val="nil"/>
              <w:tr2bl w:val="nil"/>
            </w:tcBorders>
            <w:vAlign w:val="center"/>
          </w:tcPr>
          <w:p w14:paraId="0356C45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4F17E4D">
            <w:pPr>
              <w:jc w:val="center"/>
            </w:pPr>
            <w:r>
              <w:rPr>
                <w:rFonts w:hint="eastAsia" w:ascii="宋体" w:hAnsi="宋体" w:cs="宋体"/>
                <w:kern w:val="0"/>
                <w:sz w:val="22"/>
                <w:szCs w:val="22"/>
                <w:lang w:eastAsia="zh-CN"/>
              </w:rPr>
              <w:t>淮北市生态环境科学研究所</w:t>
            </w:r>
          </w:p>
        </w:tc>
      </w:tr>
      <w:tr w14:paraId="6310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C7DD99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DB37641">
            <w:pPr>
              <w:jc w:val="both"/>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F7E839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8CAF2D8">
            <w:pPr>
              <w:jc w:val="center"/>
            </w:pPr>
            <w:r>
              <w:rPr>
                <w:rFonts w:hint="eastAsia"/>
                <w:lang w:val="en-US" w:eastAsia="zh-CN"/>
              </w:rPr>
              <w:t>2025.1-12</w:t>
            </w:r>
          </w:p>
        </w:tc>
      </w:tr>
      <w:tr w14:paraId="4C15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E87687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535679E5">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89E9C2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44F8C06">
            <w:pPr>
              <w:tabs>
                <w:tab w:val="left" w:pos="848"/>
              </w:tabs>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20.74</w:t>
            </w:r>
          </w:p>
        </w:tc>
      </w:tr>
      <w:tr w14:paraId="5A96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E9245F6">
            <w:pPr>
              <w:jc w:val="center"/>
              <w:rPr>
                <w:rFonts w:ascii="宋体" w:cs="宋体"/>
                <w:sz w:val="20"/>
              </w:rPr>
            </w:pPr>
          </w:p>
        </w:tc>
        <w:tc>
          <w:tcPr>
            <w:tcW w:w="3349" w:type="dxa"/>
            <w:gridSpan w:val="2"/>
            <w:tcBorders>
              <w:tl2br w:val="nil"/>
              <w:tr2bl w:val="nil"/>
            </w:tcBorders>
            <w:vAlign w:val="center"/>
          </w:tcPr>
          <w:p w14:paraId="3731DEA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625A744">
            <w:pPr>
              <w:tabs>
                <w:tab w:val="left" w:pos="848"/>
              </w:tabs>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20.74</w:t>
            </w:r>
          </w:p>
        </w:tc>
      </w:tr>
      <w:tr w14:paraId="370B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953F213">
            <w:pPr>
              <w:jc w:val="center"/>
              <w:rPr>
                <w:rFonts w:ascii="宋体" w:cs="宋体"/>
                <w:sz w:val="20"/>
              </w:rPr>
            </w:pPr>
          </w:p>
        </w:tc>
        <w:tc>
          <w:tcPr>
            <w:tcW w:w="3349" w:type="dxa"/>
            <w:gridSpan w:val="2"/>
            <w:tcBorders>
              <w:tl2br w:val="nil"/>
              <w:tr2bl w:val="nil"/>
            </w:tcBorders>
            <w:vAlign w:val="center"/>
          </w:tcPr>
          <w:p w14:paraId="0884F07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EF6124C">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2B7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6FADB6">
            <w:pPr>
              <w:jc w:val="center"/>
              <w:rPr>
                <w:rFonts w:ascii="宋体" w:cs="宋体"/>
                <w:sz w:val="20"/>
              </w:rPr>
            </w:pPr>
          </w:p>
        </w:tc>
        <w:tc>
          <w:tcPr>
            <w:tcW w:w="3349" w:type="dxa"/>
            <w:gridSpan w:val="2"/>
            <w:tcBorders>
              <w:tl2br w:val="nil"/>
              <w:tr2bl w:val="nil"/>
            </w:tcBorders>
            <w:vAlign w:val="center"/>
          </w:tcPr>
          <w:p w14:paraId="47965F0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C5885A5">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5DA1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38" w:type="dxa"/>
            <w:tcBorders>
              <w:tl2br w:val="nil"/>
              <w:tr2bl w:val="nil"/>
            </w:tcBorders>
            <w:vAlign w:val="center"/>
          </w:tcPr>
          <w:p w14:paraId="1ADF84D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292BD8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3700B59">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省厅相关部门和兄弟单位的联系互动、信息交流，以为环境管理为中心，以全局工作为重点，认真完成局领导交办的各项工作，为市局提供技术支撑</w:t>
            </w:r>
            <w:r>
              <w:rPr>
                <w:rFonts w:hint="eastAsia" w:ascii="宋体" w:hAnsi="宋体" w:eastAsia="宋体" w:cs="宋体"/>
                <w:color w:val="000000"/>
                <w:kern w:val="0"/>
                <w:sz w:val="20"/>
                <w:szCs w:val="20"/>
                <w:lang w:val="en-US" w:eastAsia="zh-CN"/>
              </w:rPr>
              <w:t>,完成本年项目支出计划安排。</w:t>
            </w:r>
          </w:p>
        </w:tc>
      </w:tr>
      <w:tr w14:paraId="5D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783D0E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35EC909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1F93589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DFF99D1">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363B74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07361E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903C25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89AA65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D6854B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E4C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7C15AF9">
            <w:pPr>
              <w:jc w:val="center"/>
              <w:rPr>
                <w:rFonts w:ascii="宋体" w:cs="宋体"/>
                <w:sz w:val="20"/>
              </w:rPr>
            </w:pPr>
          </w:p>
        </w:tc>
        <w:tc>
          <w:tcPr>
            <w:tcW w:w="723" w:type="dxa"/>
            <w:vMerge w:val="restart"/>
            <w:tcBorders>
              <w:tl2br w:val="nil"/>
              <w:tr2bl w:val="nil"/>
            </w:tcBorders>
            <w:vAlign w:val="center"/>
          </w:tcPr>
          <w:p w14:paraId="31B33BE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F39C3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C74FCB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评审报告书（表）数量</w:t>
            </w:r>
          </w:p>
        </w:tc>
        <w:tc>
          <w:tcPr>
            <w:tcW w:w="4228" w:type="dxa"/>
            <w:gridSpan w:val="2"/>
            <w:tcBorders>
              <w:tl2br w:val="nil"/>
              <w:tr2bl w:val="nil"/>
            </w:tcBorders>
            <w:vAlign w:val="center"/>
          </w:tcPr>
          <w:p w14:paraId="5C5E0722">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50</w:t>
            </w:r>
          </w:p>
        </w:tc>
      </w:tr>
      <w:tr w14:paraId="18BF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B5558F">
            <w:pPr>
              <w:jc w:val="center"/>
              <w:rPr>
                <w:rFonts w:ascii="宋体" w:cs="宋体"/>
                <w:sz w:val="20"/>
              </w:rPr>
            </w:pPr>
          </w:p>
        </w:tc>
        <w:tc>
          <w:tcPr>
            <w:tcW w:w="723" w:type="dxa"/>
            <w:vMerge w:val="continue"/>
            <w:tcBorders>
              <w:tl2br w:val="nil"/>
              <w:tr2bl w:val="nil"/>
            </w:tcBorders>
            <w:vAlign w:val="center"/>
          </w:tcPr>
          <w:p w14:paraId="40AAF656">
            <w:pPr>
              <w:jc w:val="center"/>
              <w:rPr>
                <w:rFonts w:ascii="宋体" w:cs="宋体"/>
                <w:sz w:val="20"/>
              </w:rPr>
            </w:pPr>
          </w:p>
        </w:tc>
        <w:tc>
          <w:tcPr>
            <w:tcW w:w="759" w:type="dxa"/>
            <w:gridSpan w:val="2"/>
            <w:vMerge w:val="restart"/>
            <w:tcBorders>
              <w:tl2br w:val="nil"/>
              <w:tr2bl w:val="nil"/>
            </w:tcBorders>
            <w:vAlign w:val="center"/>
          </w:tcPr>
          <w:p w14:paraId="02A85E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7FD5412">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指标1：国家环评导则要求</w:t>
            </w:r>
          </w:p>
        </w:tc>
        <w:tc>
          <w:tcPr>
            <w:tcW w:w="4228" w:type="dxa"/>
            <w:gridSpan w:val="2"/>
            <w:tcBorders>
              <w:tl2br w:val="nil"/>
              <w:tr2bl w:val="nil"/>
            </w:tcBorders>
            <w:vAlign w:val="center"/>
          </w:tcPr>
          <w:p w14:paraId="314741C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达到</w:t>
            </w:r>
          </w:p>
        </w:tc>
      </w:tr>
      <w:tr w14:paraId="72CB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DFABB7">
            <w:pPr>
              <w:jc w:val="center"/>
              <w:rPr>
                <w:rFonts w:ascii="宋体" w:cs="宋体"/>
                <w:sz w:val="20"/>
              </w:rPr>
            </w:pPr>
          </w:p>
        </w:tc>
        <w:tc>
          <w:tcPr>
            <w:tcW w:w="723" w:type="dxa"/>
            <w:vMerge w:val="continue"/>
            <w:tcBorders>
              <w:tl2br w:val="nil"/>
              <w:tr2bl w:val="nil"/>
            </w:tcBorders>
            <w:vAlign w:val="center"/>
          </w:tcPr>
          <w:p w14:paraId="5703E7A1">
            <w:pPr>
              <w:jc w:val="center"/>
              <w:rPr>
                <w:rFonts w:ascii="宋体" w:cs="宋体"/>
                <w:sz w:val="20"/>
              </w:rPr>
            </w:pPr>
          </w:p>
        </w:tc>
        <w:tc>
          <w:tcPr>
            <w:tcW w:w="759" w:type="dxa"/>
            <w:gridSpan w:val="2"/>
            <w:vMerge w:val="continue"/>
            <w:tcBorders>
              <w:tl2br w:val="nil"/>
              <w:tr2bl w:val="nil"/>
            </w:tcBorders>
            <w:vAlign w:val="center"/>
          </w:tcPr>
          <w:p w14:paraId="333C7E05">
            <w:pPr>
              <w:jc w:val="center"/>
              <w:rPr>
                <w:rFonts w:ascii="宋体" w:cs="宋体"/>
                <w:sz w:val="20"/>
              </w:rPr>
            </w:pPr>
          </w:p>
        </w:tc>
        <w:tc>
          <w:tcPr>
            <w:tcW w:w="2872" w:type="dxa"/>
            <w:tcBorders>
              <w:tl2br w:val="nil"/>
              <w:tr2bl w:val="nil"/>
            </w:tcBorders>
            <w:vAlign w:val="center"/>
          </w:tcPr>
          <w:p w14:paraId="1162102D">
            <w:pPr>
              <w:keepNext w:val="0"/>
              <w:keepLines w:val="0"/>
              <w:widowControl/>
              <w:suppressLineNumbers w:val="0"/>
              <w:jc w:val="left"/>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指标2：经费支出合规性</w:t>
            </w:r>
          </w:p>
        </w:tc>
        <w:tc>
          <w:tcPr>
            <w:tcW w:w="4228" w:type="dxa"/>
            <w:gridSpan w:val="2"/>
            <w:tcBorders>
              <w:tl2br w:val="nil"/>
              <w:tr2bl w:val="nil"/>
            </w:tcBorders>
            <w:vAlign w:val="center"/>
          </w:tcPr>
          <w:p w14:paraId="4511492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6747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68532001">
            <w:pPr>
              <w:jc w:val="center"/>
              <w:rPr>
                <w:rFonts w:ascii="宋体" w:cs="宋体"/>
                <w:sz w:val="20"/>
              </w:rPr>
            </w:pPr>
          </w:p>
        </w:tc>
        <w:tc>
          <w:tcPr>
            <w:tcW w:w="723" w:type="dxa"/>
            <w:vMerge w:val="continue"/>
            <w:tcBorders>
              <w:tl2br w:val="nil"/>
              <w:tr2bl w:val="nil"/>
            </w:tcBorders>
            <w:vAlign w:val="center"/>
          </w:tcPr>
          <w:p w14:paraId="13CB2872">
            <w:pPr>
              <w:jc w:val="center"/>
              <w:rPr>
                <w:rFonts w:ascii="宋体" w:cs="宋体"/>
                <w:sz w:val="20"/>
              </w:rPr>
            </w:pPr>
          </w:p>
        </w:tc>
        <w:tc>
          <w:tcPr>
            <w:tcW w:w="759" w:type="dxa"/>
            <w:gridSpan w:val="2"/>
            <w:vMerge w:val="restart"/>
            <w:tcBorders>
              <w:tl2br w:val="nil"/>
              <w:tr2bl w:val="nil"/>
            </w:tcBorders>
            <w:vAlign w:val="center"/>
          </w:tcPr>
          <w:p w14:paraId="21874E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04AF922">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项目完成及时性</w:t>
            </w:r>
          </w:p>
        </w:tc>
        <w:tc>
          <w:tcPr>
            <w:tcW w:w="4228" w:type="dxa"/>
            <w:gridSpan w:val="2"/>
            <w:tcBorders>
              <w:tl2br w:val="nil"/>
              <w:tr2bl w:val="nil"/>
            </w:tcBorders>
            <w:vAlign w:val="center"/>
          </w:tcPr>
          <w:p w14:paraId="25F2406B">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接受委托后15天以内完成</w:t>
            </w:r>
          </w:p>
        </w:tc>
      </w:tr>
      <w:tr w14:paraId="59F0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1BB4C9B">
            <w:pPr>
              <w:jc w:val="center"/>
              <w:rPr>
                <w:rFonts w:ascii="宋体" w:cs="宋体"/>
                <w:sz w:val="20"/>
              </w:rPr>
            </w:pPr>
          </w:p>
        </w:tc>
        <w:tc>
          <w:tcPr>
            <w:tcW w:w="723" w:type="dxa"/>
            <w:vMerge w:val="continue"/>
            <w:tcBorders>
              <w:tl2br w:val="nil"/>
              <w:tr2bl w:val="nil"/>
            </w:tcBorders>
            <w:vAlign w:val="center"/>
          </w:tcPr>
          <w:p w14:paraId="54DD5DFD">
            <w:pPr>
              <w:jc w:val="center"/>
              <w:rPr>
                <w:rFonts w:ascii="宋体" w:cs="宋体"/>
                <w:sz w:val="20"/>
              </w:rPr>
            </w:pPr>
          </w:p>
        </w:tc>
        <w:tc>
          <w:tcPr>
            <w:tcW w:w="759" w:type="dxa"/>
            <w:gridSpan w:val="2"/>
            <w:tcBorders>
              <w:tl2br w:val="nil"/>
              <w:tr2bl w:val="nil"/>
            </w:tcBorders>
            <w:vAlign w:val="center"/>
          </w:tcPr>
          <w:p w14:paraId="770E5DD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65626F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2C74B9D8">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≦20.74</w:t>
            </w:r>
          </w:p>
        </w:tc>
      </w:tr>
      <w:tr w14:paraId="0FBE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6C0DF72E">
            <w:pPr>
              <w:jc w:val="center"/>
              <w:rPr>
                <w:rFonts w:ascii="宋体" w:cs="宋体"/>
                <w:sz w:val="20"/>
              </w:rPr>
            </w:pPr>
          </w:p>
        </w:tc>
        <w:tc>
          <w:tcPr>
            <w:tcW w:w="723" w:type="dxa"/>
            <w:vMerge w:val="restart"/>
            <w:tcBorders>
              <w:tl2br w:val="nil"/>
              <w:tr2bl w:val="nil"/>
            </w:tcBorders>
            <w:vAlign w:val="center"/>
          </w:tcPr>
          <w:p w14:paraId="08D3C86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586A7D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C2E440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环评对国民经济的作用</w:t>
            </w:r>
          </w:p>
        </w:tc>
        <w:tc>
          <w:tcPr>
            <w:tcW w:w="4228" w:type="dxa"/>
            <w:gridSpan w:val="2"/>
            <w:tcBorders>
              <w:tl2br w:val="nil"/>
              <w:tr2bl w:val="nil"/>
            </w:tcBorders>
            <w:vAlign w:val="center"/>
          </w:tcPr>
          <w:p w14:paraId="49006D80">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促进</w:t>
            </w:r>
          </w:p>
        </w:tc>
      </w:tr>
      <w:tr w14:paraId="5F99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6512C9C">
            <w:pPr>
              <w:jc w:val="center"/>
              <w:rPr>
                <w:rFonts w:ascii="宋体" w:cs="宋体"/>
                <w:sz w:val="20"/>
              </w:rPr>
            </w:pPr>
          </w:p>
        </w:tc>
        <w:tc>
          <w:tcPr>
            <w:tcW w:w="723" w:type="dxa"/>
            <w:vMerge w:val="continue"/>
            <w:tcBorders>
              <w:tl2br w:val="nil"/>
              <w:tr2bl w:val="nil"/>
            </w:tcBorders>
            <w:vAlign w:val="center"/>
          </w:tcPr>
          <w:p w14:paraId="28A94979">
            <w:pPr>
              <w:jc w:val="center"/>
              <w:rPr>
                <w:rFonts w:ascii="宋体" w:cs="宋体"/>
                <w:sz w:val="20"/>
              </w:rPr>
            </w:pPr>
          </w:p>
        </w:tc>
        <w:tc>
          <w:tcPr>
            <w:tcW w:w="759" w:type="dxa"/>
            <w:gridSpan w:val="2"/>
            <w:vMerge w:val="restart"/>
            <w:tcBorders>
              <w:tl2br w:val="nil"/>
              <w:tr2bl w:val="nil"/>
            </w:tcBorders>
            <w:vAlign w:val="center"/>
          </w:tcPr>
          <w:p w14:paraId="604932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EA8916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6A133806">
            <w:pPr>
              <w:keepNext w:val="0"/>
              <w:keepLines w:val="0"/>
              <w:widowControl/>
              <w:suppressLineNumbers w:val="0"/>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iCs w:val="0"/>
                <w:color w:val="000000"/>
                <w:kern w:val="0"/>
                <w:sz w:val="20"/>
                <w:szCs w:val="20"/>
                <w:u w:val="none"/>
                <w:lang w:val="en-US" w:eastAsia="zh-CN" w:bidi="ar"/>
              </w:rPr>
              <w:t>较高</w:t>
            </w:r>
          </w:p>
        </w:tc>
      </w:tr>
      <w:tr w14:paraId="0DEC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253281BC">
            <w:pPr>
              <w:jc w:val="center"/>
              <w:rPr>
                <w:rFonts w:ascii="宋体" w:cs="宋体"/>
                <w:sz w:val="20"/>
              </w:rPr>
            </w:pPr>
          </w:p>
        </w:tc>
        <w:tc>
          <w:tcPr>
            <w:tcW w:w="723" w:type="dxa"/>
            <w:vMerge w:val="continue"/>
            <w:tcBorders>
              <w:tl2br w:val="nil"/>
              <w:tr2bl w:val="nil"/>
            </w:tcBorders>
            <w:vAlign w:val="center"/>
          </w:tcPr>
          <w:p w14:paraId="08024E79">
            <w:pPr>
              <w:jc w:val="center"/>
              <w:rPr>
                <w:rFonts w:ascii="宋体" w:cs="宋体"/>
                <w:sz w:val="20"/>
              </w:rPr>
            </w:pPr>
          </w:p>
        </w:tc>
        <w:tc>
          <w:tcPr>
            <w:tcW w:w="759" w:type="dxa"/>
            <w:gridSpan w:val="2"/>
            <w:vMerge w:val="restart"/>
            <w:tcBorders>
              <w:tl2br w:val="nil"/>
              <w:tr2bl w:val="nil"/>
            </w:tcBorders>
            <w:vAlign w:val="center"/>
          </w:tcPr>
          <w:p w14:paraId="29BF0B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30541F0">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环评对生态环境的影响</w:t>
            </w:r>
          </w:p>
        </w:tc>
        <w:tc>
          <w:tcPr>
            <w:tcW w:w="4228" w:type="dxa"/>
            <w:gridSpan w:val="2"/>
            <w:tcBorders>
              <w:tl2br w:val="nil"/>
              <w:tr2bl w:val="nil"/>
            </w:tcBorders>
            <w:vAlign w:val="center"/>
          </w:tcPr>
          <w:p w14:paraId="4F32DD44">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促进</w:t>
            </w:r>
          </w:p>
        </w:tc>
      </w:tr>
      <w:tr w14:paraId="720F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74249E9A">
            <w:pPr>
              <w:jc w:val="center"/>
              <w:rPr>
                <w:rFonts w:ascii="宋体" w:cs="宋体"/>
                <w:sz w:val="20"/>
              </w:rPr>
            </w:pPr>
          </w:p>
        </w:tc>
        <w:tc>
          <w:tcPr>
            <w:tcW w:w="723" w:type="dxa"/>
            <w:vMerge w:val="continue"/>
            <w:tcBorders>
              <w:tl2br w:val="nil"/>
              <w:tr2bl w:val="nil"/>
            </w:tcBorders>
            <w:vAlign w:val="center"/>
          </w:tcPr>
          <w:p w14:paraId="20595E4F">
            <w:pPr>
              <w:jc w:val="center"/>
              <w:rPr>
                <w:rFonts w:ascii="宋体" w:cs="宋体"/>
                <w:sz w:val="20"/>
              </w:rPr>
            </w:pPr>
          </w:p>
        </w:tc>
        <w:tc>
          <w:tcPr>
            <w:tcW w:w="759" w:type="dxa"/>
            <w:gridSpan w:val="2"/>
            <w:tcBorders>
              <w:tl2br w:val="nil"/>
              <w:tr2bl w:val="nil"/>
            </w:tcBorders>
            <w:vAlign w:val="center"/>
          </w:tcPr>
          <w:p w14:paraId="2DE53BCA">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0F1BD0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持续对环境保护能力、水平提升的影响程度</w:t>
            </w:r>
          </w:p>
        </w:tc>
        <w:tc>
          <w:tcPr>
            <w:tcW w:w="4228" w:type="dxa"/>
            <w:gridSpan w:val="2"/>
            <w:tcBorders>
              <w:tl2br w:val="nil"/>
              <w:tr2bl w:val="nil"/>
            </w:tcBorders>
            <w:vAlign w:val="center"/>
          </w:tcPr>
          <w:p w14:paraId="3FFC65FD">
            <w:pPr>
              <w:keepNext w:val="0"/>
              <w:keepLines w:val="0"/>
              <w:widowControl/>
              <w:suppressLineNumbers w:val="0"/>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2FF8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03DE2F04">
            <w:pPr>
              <w:jc w:val="center"/>
              <w:rPr>
                <w:rFonts w:ascii="宋体" w:cs="宋体"/>
                <w:sz w:val="20"/>
              </w:rPr>
            </w:pPr>
          </w:p>
        </w:tc>
        <w:tc>
          <w:tcPr>
            <w:tcW w:w="723" w:type="dxa"/>
            <w:tcBorders>
              <w:tl2br w:val="nil"/>
              <w:tr2bl w:val="nil"/>
            </w:tcBorders>
            <w:vAlign w:val="center"/>
          </w:tcPr>
          <w:p w14:paraId="33B54CBE">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548DD0C">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633CA5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客户（企业）满意度</w:t>
            </w:r>
          </w:p>
        </w:tc>
        <w:tc>
          <w:tcPr>
            <w:tcW w:w="4228" w:type="dxa"/>
            <w:gridSpan w:val="2"/>
            <w:tcBorders>
              <w:tl2br w:val="nil"/>
              <w:tr2bl w:val="nil"/>
            </w:tcBorders>
            <w:vAlign w:val="center"/>
          </w:tcPr>
          <w:p w14:paraId="0FD8679C">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263CF794">
      <w:pPr>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24</w:t>
      </w:r>
      <w:r>
        <w:rPr>
          <w:rFonts w:hint="eastAsia" w:ascii="仿宋" w:hAnsi="仿宋" w:eastAsia="仿宋" w:cs="仿宋"/>
          <w:b/>
          <w:bCs/>
          <w:kern w:val="0"/>
          <w:sz w:val="32"/>
          <w:szCs w:val="32"/>
        </w:rPr>
        <w:t>、“</w:t>
      </w:r>
      <w:r>
        <w:rPr>
          <w:rFonts w:hint="eastAsia" w:ascii="仿宋" w:hAnsi="仿宋" w:eastAsia="仿宋" w:cs="仿宋"/>
          <w:b/>
          <w:bCs/>
          <w:sz w:val="32"/>
          <w:szCs w:val="32"/>
        </w:rPr>
        <w:t>企业端监控网络数据费用</w:t>
      </w:r>
      <w:r>
        <w:rPr>
          <w:rFonts w:hint="eastAsia" w:ascii="仿宋" w:hAnsi="仿宋" w:eastAsia="仿宋" w:cs="仿宋"/>
          <w:b/>
          <w:bCs/>
          <w:kern w:val="0"/>
          <w:sz w:val="32"/>
          <w:szCs w:val="32"/>
        </w:rPr>
        <w:t>”项目。</w:t>
      </w:r>
    </w:p>
    <w:p w14:paraId="4E71F1C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为加强全市污染源监管，淮北市生态环境局建设了市控重点污染源在线监控中心项目，并在全市重点企业设立了无线数据监控点。</w:t>
      </w:r>
    </w:p>
    <w:p w14:paraId="2062C5D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淮环信〔202</w:t>
      </w:r>
      <w:r>
        <w:rPr>
          <w:rFonts w:hint="eastAsia" w:ascii="仿宋" w:hAnsi="仿宋" w:eastAsia="仿宋" w:cs="仿宋"/>
          <w:sz w:val="32"/>
          <w:szCs w:val="32"/>
          <w:lang w:val="en-US" w:eastAsia="zh-CN"/>
        </w:rPr>
        <w:t>4</w:t>
      </w:r>
      <w:r>
        <w:rPr>
          <w:rFonts w:hint="eastAsia" w:ascii="仿宋" w:hAnsi="仿宋" w:eastAsia="仿宋" w:cs="仿宋"/>
          <w:sz w:val="32"/>
          <w:szCs w:val="32"/>
        </w:rPr>
        <w:t>〕1号</w:t>
      </w:r>
    </w:p>
    <w:p w14:paraId="7A45138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rPr>
        <w:t>淮北市生态环境信息中心</w:t>
      </w:r>
    </w:p>
    <w:p w14:paraId="76660A6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（4）起止时间。</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年1-12月</w:t>
      </w:r>
    </w:p>
    <w:p w14:paraId="138155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为加强全市污染源监管，淮北市生态环境局建设了市控重点污染源在线监控中心项目，并在全市重点企业设立了无线数据监控点。为保障监控设备数据正常传输，保证监控数据的真实、可靠和有效，需支付移动300张SIM卡包流量费用，用于前端设备实时数据传输。</w:t>
      </w:r>
    </w:p>
    <w:p w14:paraId="31196F0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2.54</w:t>
      </w:r>
      <w:r>
        <w:rPr>
          <w:rFonts w:hint="eastAsia" w:ascii="仿宋" w:hAnsi="仿宋" w:eastAsia="仿宋" w:cs="仿宋"/>
          <w:kern w:val="0"/>
          <w:sz w:val="32"/>
          <w:szCs w:val="32"/>
        </w:rPr>
        <w:t>万元</w:t>
      </w:r>
    </w:p>
    <w:p w14:paraId="6250E5E2">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695"/>
        <w:gridCol w:w="2533"/>
      </w:tblGrid>
      <w:tr w14:paraId="7A9F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B56C53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5B8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B50555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7A34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069A71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AF129FC">
            <w:pPr>
              <w:jc w:val="center"/>
              <w:rPr>
                <w:rFonts w:cs="宋体" w:asciiTheme="minorEastAsia" w:hAnsiTheme="minorEastAsia"/>
                <w:sz w:val="20"/>
                <w:szCs w:val="20"/>
              </w:rPr>
            </w:pPr>
            <w:r>
              <w:rPr>
                <w:rFonts w:hint="eastAsia" w:asciiTheme="minorEastAsia" w:hAnsiTheme="minorEastAsia"/>
                <w:sz w:val="20"/>
                <w:szCs w:val="20"/>
              </w:rPr>
              <w:t>企业端监控网络数据费用</w:t>
            </w:r>
          </w:p>
        </w:tc>
      </w:tr>
      <w:tr w14:paraId="5A4C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179BE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9DE506F">
            <w:pPr>
              <w:jc w:val="center"/>
              <w:rPr>
                <w:rFonts w:ascii="宋体" w:cs="宋体"/>
                <w:sz w:val="20"/>
              </w:rPr>
            </w:pPr>
            <w:r>
              <w:rPr>
                <w:rFonts w:hint="eastAsia" w:ascii="宋体" w:cs="宋体"/>
                <w:sz w:val="20"/>
              </w:rPr>
              <w:t>淮北市生态环境局</w:t>
            </w:r>
          </w:p>
        </w:tc>
        <w:tc>
          <w:tcPr>
            <w:tcW w:w="1695" w:type="dxa"/>
            <w:tcBorders>
              <w:tl2br w:val="nil"/>
              <w:tr2bl w:val="nil"/>
            </w:tcBorders>
            <w:vAlign w:val="center"/>
          </w:tcPr>
          <w:p w14:paraId="4BF0ECE2">
            <w:pPr>
              <w:widowControl/>
              <w:jc w:val="center"/>
              <w:textAlignment w:val="center"/>
            </w:pPr>
            <w:r>
              <w:rPr>
                <w:rFonts w:hint="eastAsia" w:ascii="宋体" w:hAnsi="宋体" w:eastAsia="宋体" w:cs="宋体"/>
                <w:color w:val="000000"/>
                <w:kern w:val="0"/>
                <w:sz w:val="20"/>
                <w:szCs w:val="20"/>
              </w:rPr>
              <w:t>实施单位</w:t>
            </w:r>
          </w:p>
        </w:tc>
        <w:tc>
          <w:tcPr>
            <w:tcW w:w="2533" w:type="dxa"/>
            <w:tcBorders>
              <w:tl2br w:val="nil"/>
              <w:tr2bl w:val="nil"/>
            </w:tcBorders>
            <w:vAlign w:val="center"/>
          </w:tcPr>
          <w:p w14:paraId="6E58E925">
            <w:pPr>
              <w:jc w:val="center"/>
            </w:pPr>
            <w:r>
              <w:rPr>
                <w:rFonts w:hint="eastAsia"/>
              </w:rPr>
              <w:t>淮北市生态环境信息中心</w:t>
            </w:r>
          </w:p>
        </w:tc>
      </w:tr>
      <w:tr w14:paraId="470D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21FDC9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BB95209">
            <w:pPr>
              <w:jc w:val="center"/>
              <w:rPr>
                <w:rFonts w:hint="eastAsia" w:ascii="宋体" w:cs="宋体" w:eastAsiaTheme="minorEastAsia"/>
                <w:sz w:val="20"/>
                <w:lang w:eastAsia="zh-CN"/>
              </w:rPr>
            </w:pPr>
            <w:r>
              <w:rPr>
                <w:rFonts w:hint="eastAsia" w:ascii="宋体" w:cs="宋体"/>
                <w:sz w:val="20"/>
                <w:lang w:eastAsia="zh-CN"/>
              </w:rPr>
              <w:t>年初预算</w:t>
            </w:r>
          </w:p>
        </w:tc>
        <w:tc>
          <w:tcPr>
            <w:tcW w:w="1695" w:type="dxa"/>
            <w:tcBorders>
              <w:tl2br w:val="nil"/>
              <w:tr2bl w:val="nil"/>
            </w:tcBorders>
            <w:vAlign w:val="center"/>
          </w:tcPr>
          <w:p w14:paraId="5E8791C3">
            <w:pPr>
              <w:widowControl/>
              <w:jc w:val="center"/>
              <w:textAlignment w:val="center"/>
            </w:pPr>
            <w:r>
              <w:rPr>
                <w:rFonts w:hint="eastAsia" w:ascii="宋体" w:hAnsi="宋体" w:eastAsia="宋体" w:cs="宋体"/>
                <w:color w:val="000000"/>
                <w:kern w:val="0"/>
                <w:sz w:val="20"/>
                <w:szCs w:val="20"/>
              </w:rPr>
              <w:t>项目期</w:t>
            </w:r>
          </w:p>
        </w:tc>
        <w:tc>
          <w:tcPr>
            <w:tcW w:w="2533" w:type="dxa"/>
            <w:tcBorders>
              <w:tl2br w:val="nil"/>
              <w:tr2bl w:val="nil"/>
            </w:tcBorders>
            <w:vAlign w:val="center"/>
          </w:tcPr>
          <w:p w14:paraId="1082264F">
            <w:pPr>
              <w:jc w:val="center"/>
              <w:rPr>
                <w:rFonts w:hint="default" w:eastAsiaTheme="minorEastAsia"/>
                <w:lang w:val="en-US" w:eastAsia="zh-CN"/>
              </w:rPr>
            </w:pPr>
            <w:r>
              <w:rPr>
                <w:rFonts w:hint="eastAsia"/>
                <w:lang w:val="en-US" w:eastAsia="zh-CN"/>
              </w:rPr>
              <w:t>2025.1-12</w:t>
            </w:r>
          </w:p>
        </w:tc>
      </w:tr>
      <w:tr w14:paraId="7E12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630CCE6">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p>
          <w:p w14:paraId="0BA877E3">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C2EA10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3D80A64">
            <w:pPr>
              <w:jc w:val="center"/>
              <w:rPr>
                <w:rFonts w:hint="default" w:ascii="宋体" w:cs="宋体" w:eastAsiaTheme="minorEastAsia"/>
                <w:sz w:val="20"/>
                <w:lang w:val="en-US" w:eastAsia="zh-CN"/>
              </w:rPr>
            </w:pPr>
            <w:r>
              <w:rPr>
                <w:rFonts w:hint="eastAsia" w:ascii="宋体" w:cs="宋体"/>
                <w:sz w:val="20"/>
                <w:lang w:val="en-US" w:eastAsia="zh-CN"/>
              </w:rPr>
              <w:t>2.54</w:t>
            </w:r>
          </w:p>
        </w:tc>
      </w:tr>
      <w:tr w14:paraId="2153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F32339">
            <w:pPr>
              <w:jc w:val="center"/>
              <w:rPr>
                <w:rFonts w:ascii="宋体" w:cs="宋体"/>
                <w:sz w:val="20"/>
              </w:rPr>
            </w:pPr>
          </w:p>
        </w:tc>
        <w:tc>
          <w:tcPr>
            <w:tcW w:w="3349" w:type="dxa"/>
            <w:gridSpan w:val="2"/>
            <w:tcBorders>
              <w:tl2br w:val="nil"/>
              <w:tr2bl w:val="nil"/>
            </w:tcBorders>
            <w:vAlign w:val="center"/>
          </w:tcPr>
          <w:p w14:paraId="04C96C3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15C28C1">
            <w:pPr>
              <w:jc w:val="center"/>
              <w:rPr>
                <w:rFonts w:hint="default" w:ascii="宋体" w:cs="宋体" w:eastAsiaTheme="minorEastAsia"/>
                <w:sz w:val="20"/>
                <w:lang w:val="en-US" w:eastAsia="zh-CN"/>
              </w:rPr>
            </w:pPr>
            <w:r>
              <w:rPr>
                <w:rFonts w:hint="eastAsia" w:ascii="宋体" w:cs="宋体"/>
                <w:sz w:val="20"/>
                <w:lang w:val="en-US" w:eastAsia="zh-CN"/>
              </w:rPr>
              <w:t>2.54</w:t>
            </w:r>
          </w:p>
        </w:tc>
      </w:tr>
      <w:tr w14:paraId="456F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969428">
            <w:pPr>
              <w:jc w:val="center"/>
              <w:rPr>
                <w:rFonts w:ascii="宋体" w:cs="宋体"/>
                <w:sz w:val="20"/>
              </w:rPr>
            </w:pPr>
          </w:p>
        </w:tc>
        <w:tc>
          <w:tcPr>
            <w:tcW w:w="3349" w:type="dxa"/>
            <w:gridSpan w:val="2"/>
            <w:tcBorders>
              <w:tl2br w:val="nil"/>
              <w:tr2bl w:val="nil"/>
            </w:tcBorders>
            <w:vAlign w:val="center"/>
          </w:tcPr>
          <w:p w14:paraId="631D531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8E17A6">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F7F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A89ACB2">
            <w:pPr>
              <w:jc w:val="center"/>
              <w:rPr>
                <w:rFonts w:ascii="宋体" w:cs="宋体"/>
                <w:sz w:val="20"/>
              </w:rPr>
            </w:pPr>
          </w:p>
        </w:tc>
        <w:tc>
          <w:tcPr>
            <w:tcW w:w="3349" w:type="dxa"/>
            <w:gridSpan w:val="2"/>
            <w:tcBorders>
              <w:tl2br w:val="nil"/>
              <w:tr2bl w:val="nil"/>
            </w:tcBorders>
            <w:vAlign w:val="center"/>
          </w:tcPr>
          <w:p w14:paraId="7B9117D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5475612">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EB0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E449391">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14:paraId="6A0A5F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64EA7F7">
            <w:pPr>
              <w:jc w:val="left"/>
              <w:rPr>
                <w:rFonts w:cs="宋体" w:asciiTheme="minorEastAsia" w:hAnsiTheme="minorEastAsia"/>
                <w:sz w:val="20"/>
                <w:szCs w:val="20"/>
              </w:rPr>
            </w:pPr>
            <w:r>
              <w:rPr>
                <w:rFonts w:hint="eastAsia" w:asciiTheme="minorEastAsia" w:hAnsiTheme="minorEastAsia"/>
                <w:sz w:val="20"/>
                <w:szCs w:val="20"/>
              </w:rPr>
              <w:t>为保障监控设备数据正常传输，保证监控数据的真实、可靠和有效</w:t>
            </w:r>
          </w:p>
        </w:tc>
      </w:tr>
      <w:tr w14:paraId="6F17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77D2865">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w:t>
            </w:r>
          </w:p>
          <w:p w14:paraId="0D9C3261">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w:t>
            </w:r>
          </w:p>
          <w:p w14:paraId="3DC7F751">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w:t>
            </w:r>
          </w:p>
          <w:p w14:paraId="4C2228C5">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5D4E6D3">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p>
          <w:p w14:paraId="3D8A6F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1A2AF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877B36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3C1449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48F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F02FE6">
            <w:pPr>
              <w:jc w:val="center"/>
              <w:rPr>
                <w:rFonts w:ascii="宋体" w:cs="宋体"/>
                <w:sz w:val="20"/>
              </w:rPr>
            </w:pPr>
          </w:p>
        </w:tc>
        <w:tc>
          <w:tcPr>
            <w:tcW w:w="723" w:type="dxa"/>
            <w:vMerge w:val="restart"/>
            <w:tcBorders>
              <w:tl2br w:val="nil"/>
              <w:tr2bl w:val="nil"/>
            </w:tcBorders>
            <w:vAlign w:val="center"/>
          </w:tcPr>
          <w:p w14:paraId="50C9A6B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5D9E5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46C32A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移动SIM卡包流量数</w:t>
            </w:r>
          </w:p>
        </w:tc>
        <w:tc>
          <w:tcPr>
            <w:tcW w:w="4228" w:type="dxa"/>
            <w:gridSpan w:val="2"/>
            <w:tcBorders>
              <w:tl2br w:val="nil"/>
              <w:tr2bl w:val="nil"/>
            </w:tcBorders>
            <w:vAlign w:val="center"/>
          </w:tcPr>
          <w:p w14:paraId="06C4D0C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300</w:t>
            </w:r>
          </w:p>
        </w:tc>
      </w:tr>
      <w:tr w14:paraId="0116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73FE56">
            <w:pPr>
              <w:jc w:val="center"/>
              <w:rPr>
                <w:rFonts w:ascii="宋体" w:cs="宋体"/>
                <w:sz w:val="20"/>
              </w:rPr>
            </w:pPr>
          </w:p>
        </w:tc>
        <w:tc>
          <w:tcPr>
            <w:tcW w:w="723" w:type="dxa"/>
            <w:vMerge w:val="continue"/>
            <w:tcBorders>
              <w:tl2br w:val="nil"/>
              <w:tr2bl w:val="nil"/>
            </w:tcBorders>
            <w:vAlign w:val="center"/>
          </w:tcPr>
          <w:p w14:paraId="4017F32A">
            <w:pPr>
              <w:jc w:val="center"/>
              <w:rPr>
                <w:rFonts w:ascii="宋体" w:cs="宋体"/>
                <w:sz w:val="20"/>
              </w:rPr>
            </w:pPr>
          </w:p>
        </w:tc>
        <w:tc>
          <w:tcPr>
            <w:tcW w:w="759" w:type="dxa"/>
            <w:gridSpan w:val="2"/>
            <w:tcBorders>
              <w:tl2br w:val="nil"/>
              <w:tr2bl w:val="nil"/>
            </w:tcBorders>
            <w:vAlign w:val="center"/>
          </w:tcPr>
          <w:p w14:paraId="1ADE71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1CA62F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5B72791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严格执行相关程序、要求</w:t>
            </w:r>
          </w:p>
        </w:tc>
      </w:tr>
      <w:tr w14:paraId="616B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9CCB7A">
            <w:pPr>
              <w:jc w:val="center"/>
              <w:rPr>
                <w:rFonts w:ascii="宋体" w:cs="宋体"/>
                <w:sz w:val="20"/>
              </w:rPr>
            </w:pPr>
          </w:p>
        </w:tc>
        <w:tc>
          <w:tcPr>
            <w:tcW w:w="723" w:type="dxa"/>
            <w:vMerge w:val="continue"/>
            <w:tcBorders>
              <w:tl2br w:val="nil"/>
              <w:tr2bl w:val="nil"/>
            </w:tcBorders>
            <w:vAlign w:val="center"/>
          </w:tcPr>
          <w:p w14:paraId="4B91EF4C">
            <w:pPr>
              <w:jc w:val="center"/>
              <w:rPr>
                <w:rFonts w:ascii="宋体" w:cs="宋体"/>
                <w:sz w:val="20"/>
              </w:rPr>
            </w:pPr>
          </w:p>
        </w:tc>
        <w:tc>
          <w:tcPr>
            <w:tcW w:w="759" w:type="dxa"/>
            <w:gridSpan w:val="2"/>
            <w:tcBorders>
              <w:tl2br w:val="nil"/>
              <w:tr2bl w:val="nil"/>
            </w:tcBorders>
            <w:vAlign w:val="center"/>
          </w:tcPr>
          <w:p w14:paraId="39AE00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428C6C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4FFC73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3B19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30E877">
            <w:pPr>
              <w:jc w:val="center"/>
              <w:rPr>
                <w:rFonts w:ascii="宋体" w:cs="宋体"/>
                <w:sz w:val="20"/>
              </w:rPr>
            </w:pPr>
          </w:p>
        </w:tc>
        <w:tc>
          <w:tcPr>
            <w:tcW w:w="723" w:type="dxa"/>
            <w:vMerge w:val="continue"/>
            <w:tcBorders>
              <w:tl2br w:val="nil"/>
              <w:tr2bl w:val="nil"/>
            </w:tcBorders>
            <w:vAlign w:val="center"/>
          </w:tcPr>
          <w:p w14:paraId="397ACFA0">
            <w:pPr>
              <w:jc w:val="center"/>
              <w:rPr>
                <w:rFonts w:ascii="宋体" w:cs="宋体"/>
                <w:sz w:val="20"/>
              </w:rPr>
            </w:pPr>
          </w:p>
        </w:tc>
        <w:tc>
          <w:tcPr>
            <w:tcW w:w="759" w:type="dxa"/>
            <w:gridSpan w:val="2"/>
            <w:tcBorders>
              <w:tl2br w:val="nil"/>
              <w:tr2bl w:val="nil"/>
            </w:tcBorders>
            <w:vAlign w:val="center"/>
          </w:tcPr>
          <w:p w14:paraId="7D54B1E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BC60D86">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184CC2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≦2.54</w:t>
            </w:r>
          </w:p>
        </w:tc>
      </w:tr>
      <w:tr w14:paraId="78A4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60E260F9">
            <w:pPr>
              <w:jc w:val="center"/>
              <w:rPr>
                <w:rFonts w:ascii="宋体" w:cs="宋体"/>
                <w:sz w:val="20"/>
              </w:rPr>
            </w:pPr>
          </w:p>
        </w:tc>
        <w:tc>
          <w:tcPr>
            <w:tcW w:w="723" w:type="dxa"/>
            <w:vMerge w:val="restart"/>
            <w:tcBorders>
              <w:tl2br w:val="nil"/>
              <w:tr2bl w:val="nil"/>
            </w:tcBorders>
            <w:vAlign w:val="center"/>
          </w:tcPr>
          <w:p w14:paraId="776CC40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25856E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6FEE97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促进地区经济增长</w:t>
            </w:r>
          </w:p>
        </w:tc>
        <w:tc>
          <w:tcPr>
            <w:tcW w:w="4228" w:type="dxa"/>
            <w:gridSpan w:val="2"/>
            <w:tcBorders>
              <w:tl2br w:val="nil"/>
              <w:tr2bl w:val="nil"/>
            </w:tcBorders>
            <w:vAlign w:val="center"/>
          </w:tcPr>
          <w:p w14:paraId="48C0ECA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43D8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2E255636">
            <w:pPr>
              <w:jc w:val="center"/>
              <w:rPr>
                <w:rFonts w:ascii="宋体" w:cs="宋体"/>
                <w:sz w:val="20"/>
              </w:rPr>
            </w:pPr>
          </w:p>
        </w:tc>
        <w:tc>
          <w:tcPr>
            <w:tcW w:w="723" w:type="dxa"/>
            <w:vMerge w:val="continue"/>
            <w:tcBorders>
              <w:tl2br w:val="nil"/>
              <w:tr2bl w:val="nil"/>
            </w:tcBorders>
            <w:vAlign w:val="center"/>
          </w:tcPr>
          <w:p w14:paraId="200F770C">
            <w:pPr>
              <w:jc w:val="center"/>
              <w:rPr>
                <w:rFonts w:ascii="宋体" w:cs="宋体"/>
                <w:sz w:val="20"/>
              </w:rPr>
            </w:pPr>
          </w:p>
        </w:tc>
        <w:tc>
          <w:tcPr>
            <w:tcW w:w="759" w:type="dxa"/>
            <w:gridSpan w:val="2"/>
            <w:vMerge w:val="restart"/>
            <w:tcBorders>
              <w:tl2br w:val="nil"/>
              <w:tr2bl w:val="nil"/>
            </w:tcBorders>
            <w:vAlign w:val="center"/>
          </w:tcPr>
          <w:p w14:paraId="354631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0CD264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43A3D3A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35D7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5A82FC16">
            <w:pPr>
              <w:jc w:val="center"/>
              <w:rPr>
                <w:rFonts w:ascii="宋体" w:cs="宋体"/>
                <w:sz w:val="20"/>
              </w:rPr>
            </w:pPr>
          </w:p>
        </w:tc>
        <w:tc>
          <w:tcPr>
            <w:tcW w:w="723" w:type="dxa"/>
            <w:vMerge w:val="continue"/>
            <w:tcBorders>
              <w:tl2br w:val="nil"/>
              <w:tr2bl w:val="nil"/>
            </w:tcBorders>
            <w:vAlign w:val="center"/>
          </w:tcPr>
          <w:p w14:paraId="57CF6312">
            <w:pPr>
              <w:jc w:val="center"/>
              <w:rPr>
                <w:rFonts w:ascii="宋体" w:cs="宋体"/>
                <w:sz w:val="20"/>
              </w:rPr>
            </w:pPr>
          </w:p>
        </w:tc>
        <w:tc>
          <w:tcPr>
            <w:tcW w:w="759" w:type="dxa"/>
            <w:gridSpan w:val="2"/>
            <w:vMerge w:val="restart"/>
            <w:tcBorders>
              <w:tl2br w:val="nil"/>
              <w:tr2bl w:val="nil"/>
            </w:tcBorders>
            <w:vAlign w:val="center"/>
          </w:tcPr>
          <w:p w14:paraId="7275CB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3762E7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48DDD39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262F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31951398">
            <w:pPr>
              <w:jc w:val="center"/>
              <w:rPr>
                <w:rFonts w:ascii="宋体" w:cs="宋体"/>
                <w:sz w:val="20"/>
              </w:rPr>
            </w:pPr>
          </w:p>
        </w:tc>
        <w:tc>
          <w:tcPr>
            <w:tcW w:w="723" w:type="dxa"/>
            <w:vMerge w:val="continue"/>
            <w:tcBorders>
              <w:tl2br w:val="nil"/>
              <w:tr2bl w:val="nil"/>
            </w:tcBorders>
            <w:vAlign w:val="center"/>
          </w:tcPr>
          <w:p w14:paraId="3E12A203">
            <w:pPr>
              <w:jc w:val="center"/>
              <w:rPr>
                <w:rFonts w:ascii="宋体" w:cs="宋体"/>
                <w:sz w:val="20"/>
              </w:rPr>
            </w:pPr>
          </w:p>
        </w:tc>
        <w:tc>
          <w:tcPr>
            <w:tcW w:w="759" w:type="dxa"/>
            <w:gridSpan w:val="2"/>
            <w:tcBorders>
              <w:tl2br w:val="nil"/>
              <w:tr2bl w:val="nil"/>
            </w:tcBorders>
            <w:vAlign w:val="center"/>
          </w:tcPr>
          <w:p w14:paraId="3FE4BDF8">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729B793">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持续对环境保护能力、水平提升的影响程度</w:t>
            </w:r>
          </w:p>
        </w:tc>
        <w:tc>
          <w:tcPr>
            <w:tcW w:w="4228" w:type="dxa"/>
            <w:gridSpan w:val="2"/>
            <w:tcBorders>
              <w:tl2br w:val="nil"/>
              <w:tr2bl w:val="nil"/>
            </w:tcBorders>
            <w:vAlign w:val="center"/>
          </w:tcPr>
          <w:p w14:paraId="3BFBF97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B83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7B782865">
            <w:pPr>
              <w:jc w:val="center"/>
              <w:rPr>
                <w:rFonts w:ascii="宋体" w:cs="宋体"/>
                <w:sz w:val="20"/>
              </w:rPr>
            </w:pPr>
          </w:p>
        </w:tc>
        <w:tc>
          <w:tcPr>
            <w:tcW w:w="723" w:type="dxa"/>
            <w:tcBorders>
              <w:tl2br w:val="nil"/>
              <w:tr2bl w:val="nil"/>
            </w:tcBorders>
            <w:vAlign w:val="center"/>
          </w:tcPr>
          <w:p w14:paraId="6DC5590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CDB58F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0BD91CB">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6E91AB34">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44E63062">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25</w:t>
      </w:r>
      <w:r>
        <w:rPr>
          <w:rFonts w:hint="eastAsia" w:ascii="仿宋" w:hAnsi="仿宋" w:eastAsia="仿宋" w:cs="仿宋"/>
          <w:b/>
          <w:bCs/>
          <w:kern w:val="0"/>
          <w:sz w:val="32"/>
          <w:szCs w:val="32"/>
        </w:rPr>
        <w:t>、“淮北市污染源自动监控系统运行维护费用”项目。</w:t>
      </w:r>
    </w:p>
    <w:p w14:paraId="73838D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sz w:val="32"/>
          <w:szCs w:val="32"/>
        </w:rPr>
        <w:t>重点污染源自动监控系统，是信息中心负责建设和维护的主要业务系统之一，用于实现全天候在线监控污染源企业污染物排放情况及污染治理设施运行情况</w:t>
      </w:r>
      <w:r>
        <w:rPr>
          <w:rFonts w:hint="eastAsia" w:ascii="仿宋" w:hAnsi="仿宋" w:eastAsia="仿宋" w:cs="仿宋"/>
          <w:sz w:val="32"/>
          <w:szCs w:val="32"/>
          <w:lang w:eastAsia="zh-CN"/>
        </w:rPr>
        <w:t>。</w:t>
      </w:r>
    </w:p>
    <w:p w14:paraId="0E1E2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rPr>
        <w:t>淮环信〔202</w:t>
      </w:r>
      <w:r>
        <w:rPr>
          <w:rFonts w:hint="eastAsia" w:ascii="仿宋" w:hAnsi="仿宋" w:eastAsia="仿宋" w:cs="仿宋"/>
          <w:sz w:val="32"/>
          <w:szCs w:val="32"/>
          <w:lang w:val="en-US" w:eastAsia="zh-CN"/>
        </w:rPr>
        <w:t>4</w:t>
      </w:r>
      <w:r>
        <w:rPr>
          <w:rFonts w:hint="eastAsia" w:ascii="仿宋" w:hAnsi="仿宋" w:eastAsia="仿宋" w:cs="仿宋"/>
          <w:sz w:val="32"/>
          <w:szCs w:val="32"/>
        </w:rPr>
        <w:t>〕1号</w:t>
      </w:r>
    </w:p>
    <w:p w14:paraId="615500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rPr>
        <w:t>淮北市生态环境信息中心</w:t>
      </w:r>
    </w:p>
    <w:p w14:paraId="474003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2024.7-2025.6</w:t>
      </w:r>
    </w:p>
    <w:p w14:paraId="47D92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包括污染源自动监控及污染源报警，实现污染源远程监测、现场数据采集、自动判断是否超标、超标报警等功能。为进一步加强污染源自动监控监管工作，实现工业污染源全面达标排放，确保污染源自动监控数据真实、准确，及时督办市县解决自动监控系统运行过程中的各类异常、超标、掉线等问题，满足我市环境监控部门的工作需要，支持我市环境保护整体工作的开展和环境管理效率的提升，达到省厅考核要求。</w:t>
      </w:r>
    </w:p>
    <w:p w14:paraId="0C3026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18万元</w:t>
      </w:r>
    </w:p>
    <w:p w14:paraId="417719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66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12691E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C45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5F6D67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0A1C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722CCB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C5D6723">
            <w:pPr>
              <w:jc w:val="center"/>
              <w:rPr>
                <w:rFonts w:ascii="宋体" w:cs="宋体"/>
                <w:sz w:val="20"/>
              </w:rPr>
            </w:pPr>
            <w:r>
              <w:rPr>
                <w:rFonts w:hint="eastAsia" w:ascii="宋体" w:cs="宋体"/>
                <w:sz w:val="20"/>
              </w:rPr>
              <w:t>淮北市污染源自动监控系统运行维护费用</w:t>
            </w:r>
          </w:p>
        </w:tc>
      </w:tr>
      <w:tr w14:paraId="6B2D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C40C0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6047044">
            <w:pPr>
              <w:jc w:val="center"/>
              <w:rPr>
                <w:rFonts w:ascii="宋体" w:cs="宋体"/>
                <w:sz w:val="20"/>
              </w:rPr>
            </w:pPr>
            <w:r>
              <w:rPr>
                <w:rFonts w:hint="eastAsia" w:ascii="宋体" w:cs="宋体"/>
                <w:sz w:val="20"/>
              </w:rPr>
              <w:t>264-淮北市生态环境局</w:t>
            </w:r>
          </w:p>
        </w:tc>
        <w:tc>
          <w:tcPr>
            <w:tcW w:w="1848" w:type="dxa"/>
            <w:tcBorders>
              <w:tl2br w:val="nil"/>
              <w:tr2bl w:val="nil"/>
            </w:tcBorders>
            <w:vAlign w:val="center"/>
          </w:tcPr>
          <w:p w14:paraId="19B0AA9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F69C50E">
            <w:pPr>
              <w:jc w:val="center"/>
            </w:pPr>
            <w:r>
              <w:rPr>
                <w:rFonts w:hint="eastAsia"/>
              </w:rPr>
              <w:t>淮北市生态环境信息中心</w:t>
            </w:r>
          </w:p>
        </w:tc>
      </w:tr>
      <w:tr w14:paraId="4F52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CBE272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FE04328">
            <w:pPr>
              <w:jc w:val="center"/>
              <w:rPr>
                <w:rFonts w:ascii="宋体" w:cs="宋体"/>
                <w:sz w:val="20"/>
              </w:rPr>
            </w:pPr>
            <w:r>
              <w:rPr>
                <w:rFonts w:hint="eastAsia" w:ascii="宋体" w:cs="宋体"/>
                <w:sz w:val="20"/>
              </w:rPr>
              <w:t>年初预算</w:t>
            </w:r>
          </w:p>
        </w:tc>
        <w:tc>
          <w:tcPr>
            <w:tcW w:w="1848" w:type="dxa"/>
            <w:tcBorders>
              <w:tl2br w:val="nil"/>
              <w:tr2bl w:val="nil"/>
            </w:tcBorders>
            <w:vAlign w:val="center"/>
          </w:tcPr>
          <w:p w14:paraId="104A9A67">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AD93D97">
            <w:pPr>
              <w:jc w:val="center"/>
              <w:rPr>
                <w:rFonts w:hint="default" w:eastAsiaTheme="minorEastAsia"/>
                <w:lang w:val="en-US" w:eastAsia="zh-CN"/>
              </w:rPr>
            </w:pPr>
            <w:r>
              <w:rPr>
                <w:rFonts w:hint="eastAsia"/>
                <w:lang w:val="en-US" w:eastAsia="zh-CN"/>
              </w:rPr>
              <w:t>2025.12</w:t>
            </w:r>
          </w:p>
        </w:tc>
      </w:tr>
      <w:tr w14:paraId="69F5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1B97A2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A5517E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843F1AD">
            <w:pPr>
              <w:jc w:val="center"/>
              <w:rPr>
                <w:rFonts w:hint="default" w:ascii="宋体" w:cs="宋体" w:eastAsiaTheme="minorEastAsia"/>
                <w:sz w:val="20"/>
                <w:lang w:val="en-US" w:eastAsia="zh-CN"/>
              </w:rPr>
            </w:pPr>
            <w:r>
              <w:rPr>
                <w:rFonts w:hint="eastAsia" w:ascii="宋体" w:cs="宋体"/>
                <w:sz w:val="20"/>
                <w:lang w:val="en-US" w:eastAsia="zh-CN"/>
              </w:rPr>
              <w:t>18</w:t>
            </w:r>
          </w:p>
        </w:tc>
      </w:tr>
      <w:tr w14:paraId="625A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BE8E92B">
            <w:pPr>
              <w:jc w:val="center"/>
              <w:rPr>
                <w:rFonts w:ascii="宋体" w:cs="宋体"/>
                <w:sz w:val="20"/>
              </w:rPr>
            </w:pPr>
          </w:p>
        </w:tc>
        <w:tc>
          <w:tcPr>
            <w:tcW w:w="3349" w:type="dxa"/>
            <w:gridSpan w:val="2"/>
            <w:tcBorders>
              <w:tl2br w:val="nil"/>
              <w:tr2bl w:val="nil"/>
            </w:tcBorders>
            <w:vAlign w:val="center"/>
          </w:tcPr>
          <w:p w14:paraId="6DE4980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68CDA93">
            <w:pPr>
              <w:jc w:val="center"/>
              <w:rPr>
                <w:rFonts w:hint="default" w:ascii="宋体" w:cs="宋体" w:eastAsiaTheme="minorEastAsia"/>
                <w:sz w:val="20"/>
                <w:lang w:val="en-US" w:eastAsia="zh-CN"/>
              </w:rPr>
            </w:pPr>
            <w:r>
              <w:rPr>
                <w:rFonts w:hint="eastAsia" w:ascii="宋体" w:cs="宋体"/>
                <w:sz w:val="20"/>
                <w:lang w:val="en-US" w:eastAsia="zh-CN"/>
              </w:rPr>
              <w:t>18</w:t>
            </w:r>
          </w:p>
        </w:tc>
      </w:tr>
      <w:tr w14:paraId="1B1C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E95ED75">
            <w:pPr>
              <w:jc w:val="center"/>
              <w:rPr>
                <w:rFonts w:ascii="宋体" w:cs="宋体"/>
                <w:sz w:val="20"/>
              </w:rPr>
            </w:pPr>
          </w:p>
        </w:tc>
        <w:tc>
          <w:tcPr>
            <w:tcW w:w="3349" w:type="dxa"/>
            <w:gridSpan w:val="2"/>
            <w:tcBorders>
              <w:tl2br w:val="nil"/>
              <w:tr2bl w:val="nil"/>
            </w:tcBorders>
            <w:vAlign w:val="center"/>
          </w:tcPr>
          <w:p w14:paraId="05E6B48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EDCA9F7">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B52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E25BA29">
            <w:pPr>
              <w:jc w:val="center"/>
              <w:rPr>
                <w:rFonts w:ascii="宋体" w:cs="宋体"/>
                <w:sz w:val="20"/>
              </w:rPr>
            </w:pPr>
          </w:p>
        </w:tc>
        <w:tc>
          <w:tcPr>
            <w:tcW w:w="3349" w:type="dxa"/>
            <w:gridSpan w:val="2"/>
            <w:tcBorders>
              <w:tl2br w:val="nil"/>
              <w:tr2bl w:val="nil"/>
            </w:tcBorders>
            <w:vAlign w:val="center"/>
          </w:tcPr>
          <w:p w14:paraId="575EB92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6560013">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9FC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524FFE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9D83764">
            <w:pPr>
              <w:jc w:val="left"/>
              <w:rPr>
                <w:rFonts w:hint="eastAsia" w:ascii="宋体" w:cs="宋体"/>
                <w:sz w:val="20"/>
              </w:rPr>
            </w:pPr>
            <w:r>
              <w:rPr>
                <w:rFonts w:hint="eastAsia" w:ascii="宋体" w:cs="宋体"/>
                <w:sz w:val="20"/>
              </w:rPr>
              <w:t>目标1：用于实现全天候在线监控污染源企业污染物排放情况及污染治理设施运行情况；</w:t>
            </w:r>
          </w:p>
          <w:p w14:paraId="2184762D">
            <w:pPr>
              <w:jc w:val="left"/>
              <w:rPr>
                <w:rFonts w:ascii="宋体" w:cs="宋体"/>
                <w:sz w:val="20"/>
              </w:rPr>
            </w:pPr>
            <w:r>
              <w:rPr>
                <w:rFonts w:hint="eastAsia" w:ascii="宋体" w:cs="宋体"/>
                <w:sz w:val="20"/>
              </w:rPr>
              <w:t>目标2：污染源自动监控及污染源报警，实现污染源远程监测、现场数据采集、自动判断是否超标、超标报警等功能</w:t>
            </w:r>
          </w:p>
        </w:tc>
      </w:tr>
      <w:tr w14:paraId="6B00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132F96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AAC43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04614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805251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3DDCE1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64C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C44A66">
            <w:pPr>
              <w:jc w:val="center"/>
              <w:rPr>
                <w:rFonts w:ascii="宋体" w:cs="宋体"/>
                <w:sz w:val="20"/>
              </w:rPr>
            </w:pPr>
          </w:p>
        </w:tc>
        <w:tc>
          <w:tcPr>
            <w:tcW w:w="723" w:type="dxa"/>
            <w:vMerge w:val="restart"/>
            <w:tcBorders>
              <w:tl2br w:val="nil"/>
              <w:tr2bl w:val="nil"/>
            </w:tcBorders>
            <w:vAlign w:val="center"/>
          </w:tcPr>
          <w:p w14:paraId="4927841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016E9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CDD572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重点污染源自动监控系统</w:t>
            </w:r>
          </w:p>
        </w:tc>
        <w:tc>
          <w:tcPr>
            <w:tcW w:w="4228" w:type="dxa"/>
            <w:gridSpan w:val="2"/>
            <w:tcBorders>
              <w:tl2br w:val="nil"/>
              <w:tr2bl w:val="nil"/>
            </w:tcBorders>
            <w:vAlign w:val="center"/>
          </w:tcPr>
          <w:p w14:paraId="47FACB3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1套</w:t>
            </w:r>
          </w:p>
        </w:tc>
      </w:tr>
      <w:tr w14:paraId="527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A132F0">
            <w:pPr>
              <w:jc w:val="center"/>
              <w:rPr>
                <w:rFonts w:ascii="宋体" w:cs="宋体"/>
                <w:sz w:val="20"/>
              </w:rPr>
            </w:pPr>
          </w:p>
        </w:tc>
        <w:tc>
          <w:tcPr>
            <w:tcW w:w="723" w:type="dxa"/>
            <w:vMerge w:val="continue"/>
            <w:tcBorders>
              <w:tl2br w:val="nil"/>
              <w:tr2bl w:val="nil"/>
            </w:tcBorders>
            <w:vAlign w:val="center"/>
          </w:tcPr>
          <w:p w14:paraId="4F682BB8">
            <w:pPr>
              <w:jc w:val="center"/>
              <w:rPr>
                <w:rFonts w:ascii="宋体" w:cs="宋体"/>
                <w:sz w:val="20"/>
              </w:rPr>
            </w:pPr>
          </w:p>
        </w:tc>
        <w:tc>
          <w:tcPr>
            <w:tcW w:w="759" w:type="dxa"/>
            <w:gridSpan w:val="2"/>
            <w:tcBorders>
              <w:tl2br w:val="nil"/>
              <w:tr2bl w:val="nil"/>
            </w:tcBorders>
            <w:vAlign w:val="center"/>
          </w:tcPr>
          <w:p w14:paraId="628D83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1396B4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重点污染源自动监控系统运行维护情况</w:t>
            </w:r>
          </w:p>
        </w:tc>
        <w:tc>
          <w:tcPr>
            <w:tcW w:w="4228" w:type="dxa"/>
            <w:gridSpan w:val="2"/>
            <w:tcBorders>
              <w:tl2br w:val="nil"/>
              <w:tr2bl w:val="nil"/>
            </w:tcBorders>
            <w:vAlign w:val="center"/>
          </w:tcPr>
          <w:p w14:paraId="62DAB26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稳定、安全运行</w:t>
            </w:r>
          </w:p>
        </w:tc>
      </w:tr>
      <w:tr w14:paraId="08F8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5F0F25">
            <w:pPr>
              <w:jc w:val="center"/>
              <w:rPr>
                <w:rFonts w:ascii="宋体" w:cs="宋体"/>
                <w:sz w:val="20"/>
              </w:rPr>
            </w:pPr>
          </w:p>
        </w:tc>
        <w:tc>
          <w:tcPr>
            <w:tcW w:w="723" w:type="dxa"/>
            <w:vMerge w:val="continue"/>
            <w:tcBorders>
              <w:tl2br w:val="nil"/>
              <w:tr2bl w:val="nil"/>
            </w:tcBorders>
            <w:vAlign w:val="center"/>
          </w:tcPr>
          <w:p w14:paraId="6D7303BC">
            <w:pPr>
              <w:jc w:val="center"/>
              <w:rPr>
                <w:rFonts w:ascii="宋体" w:cs="宋体"/>
                <w:sz w:val="20"/>
              </w:rPr>
            </w:pPr>
          </w:p>
        </w:tc>
        <w:tc>
          <w:tcPr>
            <w:tcW w:w="759" w:type="dxa"/>
            <w:gridSpan w:val="2"/>
            <w:tcBorders>
              <w:tl2br w:val="nil"/>
              <w:tr2bl w:val="nil"/>
            </w:tcBorders>
            <w:vAlign w:val="center"/>
          </w:tcPr>
          <w:p w14:paraId="4DD922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5BCFAF0">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21ECF1C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5456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3711B4">
            <w:pPr>
              <w:jc w:val="center"/>
              <w:rPr>
                <w:rFonts w:ascii="宋体" w:cs="宋体"/>
                <w:sz w:val="20"/>
              </w:rPr>
            </w:pPr>
          </w:p>
        </w:tc>
        <w:tc>
          <w:tcPr>
            <w:tcW w:w="723" w:type="dxa"/>
            <w:vMerge w:val="continue"/>
            <w:tcBorders>
              <w:tl2br w:val="nil"/>
              <w:tr2bl w:val="nil"/>
            </w:tcBorders>
            <w:vAlign w:val="center"/>
          </w:tcPr>
          <w:p w14:paraId="7C8ED0A9">
            <w:pPr>
              <w:jc w:val="center"/>
              <w:rPr>
                <w:rFonts w:ascii="宋体" w:cs="宋体"/>
                <w:sz w:val="20"/>
              </w:rPr>
            </w:pPr>
          </w:p>
        </w:tc>
        <w:tc>
          <w:tcPr>
            <w:tcW w:w="759" w:type="dxa"/>
            <w:gridSpan w:val="2"/>
            <w:tcBorders>
              <w:tl2br w:val="nil"/>
              <w:tr2bl w:val="nil"/>
            </w:tcBorders>
            <w:vAlign w:val="center"/>
          </w:tcPr>
          <w:p w14:paraId="6F7462A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A26AB5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4228" w:type="dxa"/>
            <w:gridSpan w:val="2"/>
            <w:tcBorders>
              <w:tl2br w:val="nil"/>
              <w:tr2bl w:val="nil"/>
            </w:tcBorders>
            <w:vAlign w:val="center"/>
          </w:tcPr>
          <w:p w14:paraId="076DD025">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≦18</w:t>
            </w:r>
          </w:p>
        </w:tc>
      </w:tr>
      <w:tr w14:paraId="36F9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E3081F">
            <w:pPr>
              <w:jc w:val="center"/>
              <w:rPr>
                <w:rFonts w:ascii="宋体" w:cs="宋体"/>
                <w:sz w:val="20"/>
              </w:rPr>
            </w:pPr>
          </w:p>
        </w:tc>
        <w:tc>
          <w:tcPr>
            <w:tcW w:w="723" w:type="dxa"/>
            <w:vMerge w:val="restart"/>
            <w:tcBorders>
              <w:tl2br w:val="nil"/>
              <w:tr2bl w:val="nil"/>
            </w:tcBorders>
            <w:vAlign w:val="center"/>
          </w:tcPr>
          <w:p w14:paraId="71E3514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54E56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530485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128F014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F80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E921FD">
            <w:pPr>
              <w:jc w:val="center"/>
              <w:rPr>
                <w:rFonts w:ascii="宋体" w:cs="宋体"/>
                <w:sz w:val="20"/>
              </w:rPr>
            </w:pPr>
          </w:p>
        </w:tc>
        <w:tc>
          <w:tcPr>
            <w:tcW w:w="723" w:type="dxa"/>
            <w:vMerge w:val="continue"/>
            <w:tcBorders>
              <w:tl2br w:val="nil"/>
              <w:tr2bl w:val="nil"/>
            </w:tcBorders>
            <w:vAlign w:val="center"/>
          </w:tcPr>
          <w:p w14:paraId="14EDF813">
            <w:pPr>
              <w:jc w:val="center"/>
              <w:rPr>
                <w:rFonts w:ascii="宋体" w:cs="宋体"/>
                <w:sz w:val="20"/>
              </w:rPr>
            </w:pPr>
          </w:p>
        </w:tc>
        <w:tc>
          <w:tcPr>
            <w:tcW w:w="759" w:type="dxa"/>
            <w:gridSpan w:val="2"/>
            <w:tcBorders>
              <w:tl2br w:val="nil"/>
              <w:tr2bl w:val="nil"/>
            </w:tcBorders>
            <w:vAlign w:val="center"/>
          </w:tcPr>
          <w:p w14:paraId="10521F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349A92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135C595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5A1E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920F54">
            <w:pPr>
              <w:jc w:val="center"/>
              <w:rPr>
                <w:rFonts w:ascii="宋体" w:cs="宋体"/>
                <w:sz w:val="20"/>
              </w:rPr>
            </w:pPr>
          </w:p>
        </w:tc>
        <w:tc>
          <w:tcPr>
            <w:tcW w:w="723" w:type="dxa"/>
            <w:vMerge w:val="continue"/>
            <w:tcBorders>
              <w:tl2br w:val="nil"/>
              <w:tr2bl w:val="nil"/>
            </w:tcBorders>
            <w:vAlign w:val="center"/>
          </w:tcPr>
          <w:p w14:paraId="5922678C">
            <w:pPr>
              <w:jc w:val="center"/>
              <w:rPr>
                <w:rFonts w:ascii="宋体" w:cs="宋体"/>
                <w:sz w:val="20"/>
              </w:rPr>
            </w:pPr>
          </w:p>
        </w:tc>
        <w:tc>
          <w:tcPr>
            <w:tcW w:w="759" w:type="dxa"/>
            <w:gridSpan w:val="2"/>
            <w:tcBorders>
              <w:tl2br w:val="nil"/>
              <w:tr2bl w:val="nil"/>
            </w:tcBorders>
            <w:vAlign w:val="center"/>
          </w:tcPr>
          <w:p w14:paraId="24157D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7219F1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6440BE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6114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0EEF814">
            <w:pPr>
              <w:jc w:val="center"/>
              <w:rPr>
                <w:rFonts w:ascii="宋体" w:cs="宋体"/>
                <w:sz w:val="20"/>
              </w:rPr>
            </w:pPr>
          </w:p>
        </w:tc>
        <w:tc>
          <w:tcPr>
            <w:tcW w:w="723" w:type="dxa"/>
            <w:vMerge w:val="continue"/>
            <w:tcBorders>
              <w:tl2br w:val="nil"/>
              <w:tr2bl w:val="nil"/>
            </w:tcBorders>
            <w:vAlign w:val="center"/>
          </w:tcPr>
          <w:p w14:paraId="15D7E48A">
            <w:pPr>
              <w:jc w:val="center"/>
              <w:rPr>
                <w:rFonts w:ascii="宋体" w:cs="宋体"/>
                <w:sz w:val="20"/>
              </w:rPr>
            </w:pPr>
          </w:p>
        </w:tc>
        <w:tc>
          <w:tcPr>
            <w:tcW w:w="759" w:type="dxa"/>
            <w:gridSpan w:val="2"/>
            <w:tcBorders>
              <w:tl2br w:val="nil"/>
              <w:tr2bl w:val="nil"/>
            </w:tcBorders>
            <w:vAlign w:val="center"/>
          </w:tcPr>
          <w:p w14:paraId="4C54915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FE4EE56">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持续对环境保护能力、水平提升的影响程度</w:t>
            </w:r>
          </w:p>
        </w:tc>
        <w:tc>
          <w:tcPr>
            <w:tcW w:w="4228" w:type="dxa"/>
            <w:gridSpan w:val="2"/>
            <w:tcBorders>
              <w:tl2br w:val="nil"/>
              <w:tr2bl w:val="nil"/>
            </w:tcBorders>
            <w:vAlign w:val="center"/>
          </w:tcPr>
          <w:p w14:paraId="5FE2E0A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30FA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D7C1F7">
            <w:pPr>
              <w:jc w:val="center"/>
              <w:rPr>
                <w:rFonts w:ascii="宋体" w:cs="宋体"/>
                <w:sz w:val="20"/>
              </w:rPr>
            </w:pPr>
          </w:p>
        </w:tc>
        <w:tc>
          <w:tcPr>
            <w:tcW w:w="723" w:type="dxa"/>
            <w:tcBorders>
              <w:tl2br w:val="nil"/>
              <w:tr2bl w:val="nil"/>
            </w:tcBorders>
            <w:vAlign w:val="center"/>
          </w:tcPr>
          <w:p w14:paraId="169F81F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83C4F6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528D2821">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83CB83F">
            <w:pPr>
              <w:keepNext w:val="0"/>
              <w:keepLines w:val="0"/>
              <w:widowControl/>
              <w:suppressLineNumbers w:val="0"/>
              <w:jc w:val="center"/>
              <w:textAlignment w:val="center"/>
              <w:rPr>
                <w:rFonts w:ascii="宋体" w:cs="宋体"/>
                <w:sz w:val="20"/>
              </w:rPr>
            </w:pPr>
            <w:r>
              <w:rPr>
                <w:rFonts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w:t>
            </w:r>
          </w:p>
        </w:tc>
      </w:tr>
    </w:tbl>
    <w:p w14:paraId="467EF864">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26</w:t>
      </w:r>
      <w:r>
        <w:rPr>
          <w:rFonts w:hint="eastAsia" w:ascii="仿宋" w:hAnsi="仿宋" w:eastAsia="仿宋" w:cs="仿宋"/>
          <w:b/>
          <w:bCs/>
          <w:kern w:val="0"/>
          <w:sz w:val="32"/>
          <w:szCs w:val="32"/>
        </w:rPr>
        <w:t>、“</w:t>
      </w:r>
      <w:r>
        <w:rPr>
          <w:rFonts w:hint="eastAsia" w:ascii="仿宋" w:hAnsi="仿宋" w:eastAsia="仿宋" w:cs="仿宋"/>
          <w:b/>
          <w:bCs/>
          <w:sz w:val="32"/>
          <w:szCs w:val="32"/>
          <w:lang w:eastAsia="zh-CN"/>
        </w:rPr>
        <w:t>单位运行经费</w:t>
      </w:r>
      <w:r>
        <w:rPr>
          <w:rFonts w:hint="eastAsia" w:ascii="仿宋" w:hAnsi="仿宋" w:eastAsia="仿宋" w:cs="仿宋"/>
          <w:b/>
          <w:bCs/>
          <w:kern w:val="0"/>
          <w:sz w:val="32"/>
          <w:szCs w:val="32"/>
        </w:rPr>
        <w:t>”项目。</w:t>
      </w:r>
    </w:p>
    <w:p w14:paraId="6C3F01C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主要是</w:t>
      </w:r>
      <w:r>
        <w:rPr>
          <w:rFonts w:hint="eastAsia" w:ascii="仿宋" w:hAnsi="仿宋" w:eastAsia="仿宋" w:cs="仿宋"/>
          <w:kern w:val="0"/>
          <w:sz w:val="32"/>
          <w:szCs w:val="32"/>
          <w:lang w:eastAsia="zh-CN"/>
        </w:rPr>
        <w:t>保障全县生态环境保护工作正常运行的需要</w:t>
      </w:r>
      <w:r>
        <w:rPr>
          <w:rFonts w:hint="eastAsia" w:ascii="仿宋" w:hAnsi="仿宋" w:eastAsia="仿宋" w:cs="仿宋"/>
          <w:sz w:val="32"/>
          <w:szCs w:val="32"/>
          <w:lang w:eastAsia="zh-CN"/>
        </w:rPr>
        <w:t>。</w:t>
      </w:r>
    </w:p>
    <w:p w14:paraId="12D7008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sz w:val="32"/>
          <w:szCs w:val="32"/>
          <w:lang w:val="en-US" w:eastAsia="zh-CN"/>
        </w:rPr>
        <w:t>生态环境分局部门职责。</w:t>
      </w:r>
    </w:p>
    <w:p w14:paraId="0D7D401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淮北市濉溪县生态环境分局。</w:t>
      </w:r>
    </w:p>
    <w:p w14:paraId="503D5FE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sz w:val="32"/>
          <w:szCs w:val="32"/>
          <w:lang w:val="en-US" w:eastAsia="zh-CN"/>
        </w:rPr>
        <w:t>2025.1-12。</w:t>
      </w:r>
    </w:p>
    <w:p w14:paraId="698C5B48">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sz w:val="32"/>
          <w:szCs w:val="32"/>
        </w:rPr>
        <w:t>保障</w:t>
      </w:r>
      <w:r>
        <w:rPr>
          <w:rFonts w:hint="eastAsia" w:ascii="仿宋" w:hAnsi="仿宋" w:eastAsia="仿宋" w:cs="仿宋"/>
          <w:sz w:val="32"/>
          <w:szCs w:val="32"/>
          <w:lang w:eastAsia="zh-CN"/>
        </w:rPr>
        <w:t>单位</w:t>
      </w:r>
      <w:r>
        <w:rPr>
          <w:rFonts w:hint="eastAsia" w:ascii="仿宋" w:hAnsi="仿宋" w:eastAsia="仿宋" w:cs="仿宋"/>
          <w:sz w:val="32"/>
          <w:szCs w:val="32"/>
        </w:rPr>
        <w:t>正常运转、完成日常工作任务而发生的公用支出。</w:t>
      </w:r>
    </w:p>
    <w:p w14:paraId="548D991F">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48万元。</w:t>
      </w:r>
    </w:p>
    <w:p w14:paraId="677A205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638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213205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0CE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C66E93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8C3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2A192F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697CA40">
            <w:pPr>
              <w:jc w:val="center"/>
              <w:rPr>
                <w:rFonts w:ascii="宋体" w:cs="宋体"/>
                <w:sz w:val="20"/>
              </w:rPr>
            </w:pPr>
            <w:r>
              <w:rPr>
                <w:rFonts w:hint="eastAsia"/>
                <w:color w:val="000000"/>
                <w:sz w:val="20"/>
                <w:szCs w:val="20"/>
                <w:lang w:eastAsia="zh-CN"/>
              </w:rPr>
              <w:t>单位运行经费</w:t>
            </w:r>
          </w:p>
        </w:tc>
      </w:tr>
      <w:tr w14:paraId="0542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18018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FB56811">
            <w:pPr>
              <w:jc w:val="center"/>
              <w:rPr>
                <w:rFonts w:hint="eastAsia" w:ascii="宋体" w:cs="宋体" w:eastAsiaTheme="minorEastAsia"/>
                <w:sz w:val="20"/>
                <w:lang w:val="en-US" w:eastAsia="zh-CN"/>
              </w:rPr>
            </w:pPr>
            <w:r>
              <w:rPr>
                <w:rFonts w:hint="eastAsia" w:ascii="宋体" w:cs="宋体"/>
                <w:sz w:val="20"/>
                <w:lang w:val="en-US" w:eastAsia="zh-CN"/>
              </w:rPr>
              <w:t>淮北市生态环境局</w:t>
            </w:r>
          </w:p>
        </w:tc>
        <w:tc>
          <w:tcPr>
            <w:tcW w:w="1848" w:type="dxa"/>
            <w:tcBorders>
              <w:tl2br w:val="nil"/>
              <w:tr2bl w:val="nil"/>
            </w:tcBorders>
            <w:vAlign w:val="center"/>
          </w:tcPr>
          <w:p w14:paraId="54F5D1B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D12B8A0">
            <w:pPr>
              <w:jc w:val="center"/>
            </w:pPr>
            <w:r>
              <w:rPr>
                <w:rFonts w:hint="eastAsia"/>
                <w:color w:val="000000"/>
                <w:sz w:val="20"/>
                <w:szCs w:val="20"/>
                <w:lang w:eastAsia="zh-CN"/>
              </w:rPr>
              <w:t>淮北市濉溪县生态环境分局</w:t>
            </w:r>
            <w:r>
              <w:rPr>
                <w:rFonts w:hint="eastAsia"/>
                <w:color w:val="000000"/>
                <w:sz w:val="20"/>
                <w:szCs w:val="20"/>
              </w:rPr>
              <w:t>　</w:t>
            </w:r>
          </w:p>
        </w:tc>
      </w:tr>
      <w:tr w14:paraId="7A84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9542B9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D0F1482">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4EB43AB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4FF5A75">
            <w:pPr>
              <w:jc w:val="center"/>
              <w:rPr>
                <w:rFonts w:hint="default" w:eastAsiaTheme="minorEastAsia"/>
                <w:lang w:val="en-US" w:eastAsia="zh-CN"/>
              </w:rPr>
            </w:pPr>
            <w:r>
              <w:rPr>
                <w:rFonts w:hint="eastAsia"/>
                <w:lang w:val="en-US" w:eastAsia="zh-CN"/>
              </w:rPr>
              <w:t>2025.1-12</w:t>
            </w:r>
          </w:p>
        </w:tc>
      </w:tr>
      <w:tr w14:paraId="015B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1F2CCC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3E5D9132">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07BCBD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484538F">
            <w:pPr>
              <w:jc w:val="center"/>
              <w:rPr>
                <w:rFonts w:hint="default" w:ascii="宋体" w:cs="宋体" w:eastAsiaTheme="minorEastAsia"/>
                <w:sz w:val="20"/>
                <w:lang w:val="en-US" w:eastAsia="zh-CN"/>
              </w:rPr>
            </w:pPr>
            <w:r>
              <w:rPr>
                <w:rFonts w:hint="eastAsia" w:ascii="宋体" w:cs="宋体"/>
                <w:sz w:val="20"/>
                <w:lang w:val="en-US" w:eastAsia="zh-CN"/>
              </w:rPr>
              <w:t>48</w:t>
            </w:r>
          </w:p>
        </w:tc>
      </w:tr>
      <w:tr w14:paraId="610A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E3ED84C">
            <w:pPr>
              <w:jc w:val="center"/>
              <w:rPr>
                <w:rFonts w:ascii="宋体" w:cs="宋体"/>
                <w:sz w:val="20"/>
              </w:rPr>
            </w:pPr>
          </w:p>
        </w:tc>
        <w:tc>
          <w:tcPr>
            <w:tcW w:w="3349" w:type="dxa"/>
            <w:gridSpan w:val="2"/>
            <w:tcBorders>
              <w:tl2br w:val="nil"/>
              <w:tr2bl w:val="nil"/>
            </w:tcBorders>
            <w:vAlign w:val="center"/>
          </w:tcPr>
          <w:p w14:paraId="3E9D1CA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8C8AF28">
            <w:pPr>
              <w:jc w:val="center"/>
              <w:rPr>
                <w:rFonts w:hint="default" w:ascii="宋体" w:cs="宋体" w:eastAsiaTheme="minorEastAsia"/>
                <w:sz w:val="20"/>
                <w:lang w:val="en-US" w:eastAsia="zh-CN"/>
              </w:rPr>
            </w:pPr>
            <w:r>
              <w:rPr>
                <w:rFonts w:hint="eastAsia" w:ascii="宋体" w:cs="宋体"/>
                <w:sz w:val="20"/>
                <w:lang w:val="en-US" w:eastAsia="zh-CN"/>
              </w:rPr>
              <w:t>48</w:t>
            </w:r>
          </w:p>
        </w:tc>
      </w:tr>
      <w:tr w14:paraId="1C30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A4B4BF">
            <w:pPr>
              <w:jc w:val="center"/>
              <w:rPr>
                <w:rFonts w:ascii="宋体" w:cs="宋体"/>
                <w:sz w:val="20"/>
              </w:rPr>
            </w:pPr>
          </w:p>
        </w:tc>
        <w:tc>
          <w:tcPr>
            <w:tcW w:w="3349" w:type="dxa"/>
            <w:gridSpan w:val="2"/>
            <w:tcBorders>
              <w:tl2br w:val="nil"/>
              <w:tr2bl w:val="nil"/>
            </w:tcBorders>
            <w:vAlign w:val="center"/>
          </w:tcPr>
          <w:p w14:paraId="3B9EF70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33803F0">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05E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7A10ED2">
            <w:pPr>
              <w:jc w:val="center"/>
              <w:rPr>
                <w:rFonts w:ascii="宋体" w:cs="宋体"/>
                <w:sz w:val="20"/>
              </w:rPr>
            </w:pPr>
          </w:p>
        </w:tc>
        <w:tc>
          <w:tcPr>
            <w:tcW w:w="3349" w:type="dxa"/>
            <w:gridSpan w:val="2"/>
            <w:tcBorders>
              <w:tl2br w:val="nil"/>
              <w:tr2bl w:val="nil"/>
            </w:tcBorders>
            <w:vAlign w:val="center"/>
          </w:tcPr>
          <w:p w14:paraId="2AF3C2A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CFCA74A">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7C03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38" w:type="dxa"/>
            <w:tcBorders>
              <w:tl2br w:val="nil"/>
              <w:tr2bl w:val="nil"/>
            </w:tcBorders>
            <w:vAlign w:val="center"/>
          </w:tcPr>
          <w:p w14:paraId="15F915D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1D98D9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DA55393">
            <w:pPr>
              <w:pStyle w:val="6"/>
              <w:ind w:left="0" w:leftChars="0" w:firstLine="0" w:firstLineChars="0"/>
              <w:rPr>
                <w:rFonts w:hint="eastAsia" w:eastAsia="楷体_GB2312"/>
                <w:lang w:eastAsia="zh-CN"/>
              </w:rPr>
            </w:pPr>
            <w:r>
              <w:rPr>
                <w:rFonts w:hint="eastAsia" w:ascii="宋体" w:hAnsi="宋体" w:eastAsia="宋体" w:cs="宋体"/>
                <w:b w:val="0"/>
                <w:bCs w:val="0"/>
                <w:sz w:val="20"/>
                <w:szCs w:val="20"/>
              </w:rPr>
              <w:t>全面贯彻绿色新发展理念</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完成环保督察交办事项和突出环境问题整改</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切实打好污染防治三大攻坚战</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系统推进污染减排</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积极开展环境</w:t>
            </w:r>
            <w:r>
              <w:rPr>
                <w:rFonts w:hint="eastAsia" w:ascii="宋体" w:hAnsi="宋体" w:eastAsia="宋体" w:cs="宋体"/>
                <w:b w:val="0"/>
                <w:bCs w:val="0"/>
                <w:sz w:val="20"/>
                <w:szCs w:val="20"/>
                <w:lang w:eastAsia="zh-CN"/>
              </w:rPr>
              <w:t>监察执法和</w:t>
            </w:r>
            <w:r>
              <w:rPr>
                <w:rFonts w:hint="eastAsia" w:ascii="宋体" w:hAnsi="宋体" w:eastAsia="宋体" w:cs="宋体"/>
                <w:b w:val="0"/>
                <w:bCs w:val="0"/>
                <w:sz w:val="20"/>
                <w:szCs w:val="20"/>
              </w:rPr>
              <w:t>监测工作</w:t>
            </w:r>
            <w:r>
              <w:rPr>
                <w:rFonts w:hint="eastAsia" w:ascii="宋体" w:hAnsi="宋体" w:eastAsia="宋体" w:cs="宋体"/>
                <w:b w:val="0"/>
                <w:bCs w:val="0"/>
                <w:sz w:val="20"/>
                <w:szCs w:val="20"/>
                <w:lang w:eastAsia="zh-CN"/>
              </w:rPr>
              <w:t>。</w:t>
            </w:r>
          </w:p>
        </w:tc>
      </w:tr>
      <w:tr w14:paraId="1AB6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877023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289FFB0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68DCBBD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61624D83">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2D8A2F6">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7C12BC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1AF9E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323EF3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924A33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9E0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EEFBA88">
            <w:pPr>
              <w:jc w:val="center"/>
              <w:rPr>
                <w:rFonts w:ascii="宋体" w:cs="宋体"/>
                <w:sz w:val="20"/>
              </w:rPr>
            </w:pPr>
          </w:p>
        </w:tc>
        <w:tc>
          <w:tcPr>
            <w:tcW w:w="723" w:type="dxa"/>
            <w:vMerge w:val="restart"/>
            <w:tcBorders>
              <w:tl2br w:val="nil"/>
              <w:tr2bl w:val="nil"/>
            </w:tcBorders>
            <w:vAlign w:val="center"/>
          </w:tcPr>
          <w:p w14:paraId="0002442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6C02F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66D6A9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经费支出月数</w:t>
            </w:r>
          </w:p>
        </w:tc>
        <w:tc>
          <w:tcPr>
            <w:tcW w:w="4228" w:type="dxa"/>
            <w:gridSpan w:val="2"/>
            <w:tcBorders>
              <w:tl2br w:val="nil"/>
              <w:tr2bl w:val="nil"/>
            </w:tcBorders>
            <w:vAlign w:val="center"/>
          </w:tcPr>
          <w:p w14:paraId="648BA016">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12</w:t>
            </w:r>
          </w:p>
        </w:tc>
      </w:tr>
      <w:tr w14:paraId="1547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AF27D34">
            <w:pPr>
              <w:jc w:val="center"/>
              <w:rPr>
                <w:rFonts w:ascii="宋体" w:cs="宋体"/>
                <w:sz w:val="20"/>
              </w:rPr>
            </w:pPr>
          </w:p>
        </w:tc>
        <w:tc>
          <w:tcPr>
            <w:tcW w:w="723" w:type="dxa"/>
            <w:vMerge w:val="continue"/>
            <w:tcBorders>
              <w:tl2br w:val="nil"/>
              <w:tr2bl w:val="nil"/>
            </w:tcBorders>
            <w:vAlign w:val="center"/>
          </w:tcPr>
          <w:p w14:paraId="72FA265F">
            <w:pPr>
              <w:jc w:val="center"/>
              <w:rPr>
                <w:rFonts w:ascii="宋体" w:cs="宋体"/>
                <w:sz w:val="20"/>
              </w:rPr>
            </w:pPr>
          </w:p>
        </w:tc>
        <w:tc>
          <w:tcPr>
            <w:tcW w:w="759" w:type="dxa"/>
            <w:gridSpan w:val="2"/>
            <w:vMerge w:val="restart"/>
            <w:tcBorders>
              <w:tl2br w:val="nil"/>
              <w:tr2bl w:val="nil"/>
            </w:tcBorders>
            <w:vAlign w:val="center"/>
          </w:tcPr>
          <w:p w14:paraId="001726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09D1F9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10B21925">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5D8D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5D45F00">
            <w:pPr>
              <w:jc w:val="center"/>
              <w:rPr>
                <w:rFonts w:ascii="宋体" w:cs="宋体"/>
                <w:sz w:val="20"/>
              </w:rPr>
            </w:pPr>
          </w:p>
        </w:tc>
        <w:tc>
          <w:tcPr>
            <w:tcW w:w="723" w:type="dxa"/>
            <w:vMerge w:val="continue"/>
            <w:tcBorders>
              <w:tl2br w:val="nil"/>
              <w:tr2bl w:val="nil"/>
            </w:tcBorders>
            <w:vAlign w:val="center"/>
          </w:tcPr>
          <w:p w14:paraId="189FCD7B">
            <w:pPr>
              <w:jc w:val="center"/>
              <w:rPr>
                <w:rFonts w:ascii="宋体" w:cs="宋体"/>
                <w:sz w:val="20"/>
              </w:rPr>
            </w:pPr>
          </w:p>
        </w:tc>
        <w:tc>
          <w:tcPr>
            <w:tcW w:w="759" w:type="dxa"/>
            <w:gridSpan w:val="2"/>
            <w:vMerge w:val="restart"/>
            <w:tcBorders>
              <w:tl2br w:val="nil"/>
              <w:tr2bl w:val="nil"/>
            </w:tcBorders>
            <w:vAlign w:val="center"/>
          </w:tcPr>
          <w:p w14:paraId="332C4B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669573E">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2A0F81FE">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及时、序时</w:t>
            </w:r>
          </w:p>
        </w:tc>
      </w:tr>
      <w:tr w14:paraId="15EA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9BA23D3">
            <w:pPr>
              <w:jc w:val="center"/>
              <w:rPr>
                <w:rFonts w:ascii="宋体" w:cs="宋体"/>
                <w:sz w:val="20"/>
              </w:rPr>
            </w:pPr>
          </w:p>
        </w:tc>
        <w:tc>
          <w:tcPr>
            <w:tcW w:w="723" w:type="dxa"/>
            <w:vMerge w:val="continue"/>
            <w:tcBorders>
              <w:tl2br w:val="nil"/>
              <w:tr2bl w:val="nil"/>
            </w:tcBorders>
            <w:vAlign w:val="center"/>
          </w:tcPr>
          <w:p w14:paraId="1E457DA9">
            <w:pPr>
              <w:jc w:val="center"/>
              <w:rPr>
                <w:rFonts w:ascii="宋体" w:cs="宋体"/>
                <w:sz w:val="20"/>
              </w:rPr>
            </w:pPr>
          </w:p>
        </w:tc>
        <w:tc>
          <w:tcPr>
            <w:tcW w:w="759" w:type="dxa"/>
            <w:gridSpan w:val="2"/>
            <w:tcBorders>
              <w:tl2br w:val="nil"/>
              <w:tr2bl w:val="nil"/>
            </w:tcBorders>
            <w:vAlign w:val="center"/>
          </w:tcPr>
          <w:p w14:paraId="061C7C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B33B44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经费总额</w:t>
            </w:r>
          </w:p>
        </w:tc>
        <w:tc>
          <w:tcPr>
            <w:tcW w:w="4228" w:type="dxa"/>
            <w:gridSpan w:val="2"/>
            <w:tcBorders>
              <w:tl2br w:val="nil"/>
              <w:tr2bl w:val="nil"/>
            </w:tcBorders>
            <w:vAlign w:val="center"/>
          </w:tcPr>
          <w:p w14:paraId="7E8FE7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≦48</w:t>
            </w:r>
          </w:p>
        </w:tc>
      </w:tr>
      <w:tr w14:paraId="57A6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16A7722">
            <w:pPr>
              <w:jc w:val="center"/>
              <w:rPr>
                <w:rFonts w:ascii="宋体" w:cs="宋体"/>
                <w:sz w:val="20"/>
              </w:rPr>
            </w:pPr>
          </w:p>
        </w:tc>
        <w:tc>
          <w:tcPr>
            <w:tcW w:w="723" w:type="dxa"/>
            <w:vMerge w:val="restart"/>
            <w:tcBorders>
              <w:tl2br w:val="nil"/>
              <w:tr2bl w:val="nil"/>
            </w:tcBorders>
            <w:vAlign w:val="center"/>
          </w:tcPr>
          <w:p w14:paraId="572FF8E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298D28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B3F24E7">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024965D1">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760B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F36CE98">
            <w:pPr>
              <w:jc w:val="center"/>
              <w:rPr>
                <w:rFonts w:ascii="宋体" w:cs="宋体"/>
                <w:sz w:val="20"/>
              </w:rPr>
            </w:pPr>
          </w:p>
        </w:tc>
        <w:tc>
          <w:tcPr>
            <w:tcW w:w="723" w:type="dxa"/>
            <w:vMerge w:val="continue"/>
            <w:tcBorders>
              <w:tl2br w:val="nil"/>
              <w:tr2bl w:val="nil"/>
            </w:tcBorders>
            <w:vAlign w:val="center"/>
          </w:tcPr>
          <w:p w14:paraId="3FB9533B">
            <w:pPr>
              <w:jc w:val="center"/>
              <w:rPr>
                <w:rFonts w:ascii="宋体" w:cs="宋体"/>
                <w:sz w:val="20"/>
              </w:rPr>
            </w:pPr>
          </w:p>
        </w:tc>
        <w:tc>
          <w:tcPr>
            <w:tcW w:w="759" w:type="dxa"/>
            <w:gridSpan w:val="2"/>
            <w:vMerge w:val="restart"/>
            <w:tcBorders>
              <w:tl2br w:val="nil"/>
              <w:tr2bl w:val="nil"/>
            </w:tcBorders>
            <w:vAlign w:val="center"/>
          </w:tcPr>
          <w:p w14:paraId="54A81D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3DDB1E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民众对环保意识的提升</w:t>
            </w:r>
          </w:p>
        </w:tc>
        <w:tc>
          <w:tcPr>
            <w:tcW w:w="4228" w:type="dxa"/>
            <w:gridSpan w:val="2"/>
            <w:tcBorders>
              <w:tl2br w:val="nil"/>
              <w:tr2bl w:val="nil"/>
            </w:tcBorders>
            <w:vAlign w:val="center"/>
          </w:tcPr>
          <w:p w14:paraId="43F3EE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5F29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19D061C4">
            <w:pPr>
              <w:jc w:val="center"/>
              <w:rPr>
                <w:rFonts w:ascii="宋体" w:cs="宋体"/>
                <w:sz w:val="20"/>
              </w:rPr>
            </w:pPr>
          </w:p>
        </w:tc>
        <w:tc>
          <w:tcPr>
            <w:tcW w:w="723" w:type="dxa"/>
            <w:vMerge w:val="continue"/>
            <w:tcBorders>
              <w:tl2br w:val="nil"/>
              <w:tr2bl w:val="nil"/>
            </w:tcBorders>
            <w:vAlign w:val="center"/>
          </w:tcPr>
          <w:p w14:paraId="6373ACAA">
            <w:pPr>
              <w:jc w:val="center"/>
              <w:rPr>
                <w:rFonts w:ascii="宋体" w:cs="宋体"/>
                <w:sz w:val="20"/>
              </w:rPr>
            </w:pPr>
          </w:p>
        </w:tc>
        <w:tc>
          <w:tcPr>
            <w:tcW w:w="759" w:type="dxa"/>
            <w:gridSpan w:val="2"/>
            <w:vMerge w:val="restart"/>
            <w:tcBorders>
              <w:tl2br w:val="nil"/>
              <w:tr2bl w:val="nil"/>
            </w:tcBorders>
            <w:vAlign w:val="center"/>
          </w:tcPr>
          <w:p w14:paraId="133C98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13F365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环境质量进一步改善</w:t>
            </w:r>
          </w:p>
        </w:tc>
        <w:tc>
          <w:tcPr>
            <w:tcW w:w="4228" w:type="dxa"/>
            <w:gridSpan w:val="2"/>
            <w:tcBorders>
              <w:tl2br w:val="nil"/>
              <w:tr2bl w:val="nil"/>
            </w:tcBorders>
            <w:vAlign w:val="center"/>
          </w:tcPr>
          <w:p w14:paraId="1517E2D1">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7B13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680098EF">
            <w:pPr>
              <w:jc w:val="center"/>
              <w:rPr>
                <w:rFonts w:ascii="宋体" w:cs="宋体"/>
                <w:sz w:val="20"/>
              </w:rPr>
            </w:pPr>
          </w:p>
        </w:tc>
        <w:tc>
          <w:tcPr>
            <w:tcW w:w="723" w:type="dxa"/>
            <w:vMerge w:val="continue"/>
            <w:tcBorders>
              <w:tl2br w:val="nil"/>
              <w:tr2bl w:val="nil"/>
            </w:tcBorders>
            <w:vAlign w:val="center"/>
          </w:tcPr>
          <w:p w14:paraId="078B66FF">
            <w:pPr>
              <w:jc w:val="center"/>
              <w:rPr>
                <w:rFonts w:ascii="宋体" w:cs="宋体"/>
                <w:sz w:val="20"/>
              </w:rPr>
            </w:pPr>
          </w:p>
        </w:tc>
        <w:tc>
          <w:tcPr>
            <w:tcW w:w="759" w:type="dxa"/>
            <w:gridSpan w:val="2"/>
            <w:tcBorders>
              <w:tl2br w:val="nil"/>
              <w:tr2bl w:val="nil"/>
            </w:tcBorders>
            <w:vAlign w:val="center"/>
          </w:tcPr>
          <w:p w14:paraId="53E97CD0">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812BBA2">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持续对环境保护工作能力、水平提升的影响程度</w:t>
            </w:r>
          </w:p>
        </w:tc>
        <w:tc>
          <w:tcPr>
            <w:tcW w:w="4228" w:type="dxa"/>
            <w:gridSpan w:val="2"/>
            <w:tcBorders>
              <w:tl2br w:val="nil"/>
              <w:tr2bl w:val="nil"/>
            </w:tcBorders>
            <w:vAlign w:val="center"/>
          </w:tcPr>
          <w:p w14:paraId="4C07632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0ABC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73893C6F">
            <w:pPr>
              <w:jc w:val="center"/>
              <w:rPr>
                <w:rFonts w:ascii="宋体" w:cs="宋体"/>
                <w:sz w:val="20"/>
              </w:rPr>
            </w:pPr>
          </w:p>
        </w:tc>
        <w:tc>
          <w:tcPr>
            <w:tcW w:w="723" w:type="dxa"/>
            <w:tcBorders>
              <w:tl2br w:val="nil"/>
              <w:tr2bl w:val="nil"/>
            </w:tcBorders>
            <w:vAlign w:val="center"/>
          </w:tcPr>
          <w:p w14:paraId="076E2702">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26EA8E7">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76144A6">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3D2B67F7">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bl>
    <w:p w14:paraId="1E8CD02C">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27</w:t>
      </w: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工作</w:t>
      </w:r>
      <w:r>
        <w:rPr>
          <w:rFonts w:hint="eastAsia" w:ascii="仿宋" w:hAnsi="仿宋" w:eastAsia="仿宋" w:cs="仿宋"/>
          <w:b/>
          <w:bCs/>
          <w:kern w:val="0"/>
          <w:sz w:val="32"/>
          <w:szCs w:val="32"/>
        </w:rPr>
        <w:t>运行</w:t>
      </w:r>
      <w:r>
        <w:rPr>
          <w:rFonts w:hint="eastAsia" w:ascii="仿宋" w:hAnsi="仿宋" w:eastAsia="仿宋" w:cs="仿宋"/>
          <w:b/>
          <w:bCs/>
          <w:kern w:val="0"/>
          <w:sz w:val="32"/>
          <w:szCs w:val="32"/>
          <w:lang w:eastAsia="zh-CN"/>
        </w:rPr>
        <w:t>经费</w:t>
      </w:r>
      <w:r>
        <w:rPr>
          <w:rFonts w:hint="eastAsia" w:ascii="仿宋" w:hAnsi="仿宋" w:eastAsia="仿宋" w:cs="仿宋"/>
          <w:b/>
          <w:bCs/>
          <w:kern w:val="0"/>
          <w:sz w:val="32"/>
          <w:szCs w:val="32"/>
        </w:rPr>
        <w:t>”项目。</w:t>
      </w:r>
    </w:p>
    <w:p w14:paraId="3831294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主要是</w:t>
      </w:r>
      <w:r>
        <w:rPr>
          <w:rFonts w:hint="eastAsia" w:ascii="仿宋" w:hAnsi="仿宋" w:eastAsia="仿宋" w:cs="仿宋"/>
          <w:kern w:val="0"/>
          <w:sz w:val="32"/>
          <w:szCs w:val="32"/>
          <w:lang w:eastAsia="zh-CN"/>
        </w:rPr>
        <w:t>保障全县生态环境</w:t>
      </w:r>
      <w:r>
        <w:rPr>
          <w:rFonts w:hint="eastAsia" w:ascii="仿宋" w:hAnsi="仿宋" w:eastAsia="仿宋" w:cs="仿宋"/>
          <w:color w:val="000000"/>
          <w:sz w:val="32"/>
          <w:szCs w:val="32"/>
          <w:lang w:eastAsia="zh-CN"/>
        </w:rPr>
        <w:t>综合行政执法</w:t>
      </w:r>
      <w:r>
        <w:rPr>
          <w:rFonts w:hint="eastAsia" w:ascii="仿宋" w:hAnsi="仿宋" w:eastAsia="仿宋" w:cs="仿宋"/>
          <w:kern w:val="0"/>
          <w:sz w:val="32"/>
          <w:szCs w:val="32"/>
          <w:lang w:eastAsia="zh-CN"/>
        </w:rPr>
        <w:t>正常运行的需要。</w:t>
      </w:r>
    </w:p>
    <w:p w14:paraId="50F68FD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color w:val="000000"/>
          <w:sz w:val="32"/>
          <w:szCs w:val="32"/>
          <w:lang w:eastAsia="zh-CN"/>
        </w:rPr>
        <w:t>生态环境保护综合行政执法部门职责。</w:t>
      </w:r>
    </w:p>
    <w:p w14:paraId="2C64941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kern w:val="0"/>
          <w:sz w:val="32"/>
          <w:szCs w:val="32"/>
        </w:rPr>
        <w:t>（3）实施主体。</w:t>
      </w:r>
      <w:r>
        <w:rPr>
          <w:rFonts w:hint="eastAsia" w:ascii="仿宋" w:hAnsi="仿宋" w:eastAsia="仿宋" w:cs="仿宋"/>
          <w:color w:val="000000"/>
          <w:sz w:val="32"/>
          <w:szCs w:val="32"/>
          <w:lang w:eastAsia="zh-CN"/>
        </w:rPr>
        <w:t>濉溪县生态环境保护综合行政执法大队。</w:t>
      </w:r>
    </w:p>
    <w:p w14:paraId="21991A5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10EEC68A">
      <w:pPr>
        <w:pStyle w:val="9"/>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保障</w:t>
      </w:r>
      <w:r>
        <w:rPr>
          <w:rFonts w:hint="eastAsia" w:ascii="仿宋" w:hAnsi="仿宋" w:eastAsia="仿宋" w:cs="仿宋"/>
          <w:sz w:val="32"/>
          <w:szCs w:val="32"/>
          <w:lang w:eastAsia="zh-CN"/>
        </w:rPr>
        <w:t>单位</w:t>
      </w:r>
      <w:r>
        <w:rPr>
          <w:rFonts w:hint="eastAsia" w:ascii="仿宋" w:hAnsi="仿宋" w:eastAsia="仿宋" w:cs="仿宋"/>
          <w:sz w:val="32"/>
          <w:szCs w:val="32"/>
        </w:rPr>
        <w:t>正常运转、完成日常工作任务而发生的公用支出。</w:t>
      </w:r>
    </w:p>
    <w:p w14:paraId="5FCBACE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102万元。</w:t>
      </w:r>
    </w:p>
    <w:p w14:paraId="0A22745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5A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230E1F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3A2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AE2929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0F5F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D53BB5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8ABF67B">
            <w:pPr>
              <w:jc w:val="center"/>
              <w:rPr>
                <w:rFonts w:hint="eastAsia" w:ascii="宋体" w:cs="宋体" w:eastAsiaTheme="minorEastAsia"/>
                <w:sz w:val="20"/>
                <w:lang w:eastAsia="zh-CN"/>
              </w:rPr>
            </w:pPr>
            <w:r>
              <w:rPr>
                <w:rFonts w:hint="eastAsia" w:ascii="宋体" w:cs="宋体"/>
                <w:sz w:val="20"/>
                <w:lang w:eastAsia="zh-CN"/>
              </w:rPr>
              <w:t>工作</w:t>
            </w:r>
            <w:r>
              <w:rPr>
                <w:rFonts w:hint="eastAsia" w:ascii="宋体" w:cs="宋体"/>
                <w:sz w:val="20"/>
              </w:rPr>
              <w:t>运行</w:t>
            </w:r>
            <w:r>
              <w:rPr>
                <w:rFonts w:hint="eastAsia" w:ascii="宋体" w:cs="宋体"/>
                <w:sz w:val="20"/>
                <w:lang w:eastAsia="zh-CN"/>
              </w:rPr>
              <w:t>经费</w:t>
            </w:r>
          </w:p>
        </w:tc>
      </w:tr>
      <w:tr w14:paraId="06AA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6B96F6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E0B4B4E">
            <w:pPr>
              <w:jc w:val="center"/>
              <w:rPr>
                <w:rFonts w:hint="eastAsia" w:ascii="宋体" w:cs="宋体" w:eastAsiaTheme="minorEastAsia"/>
                <w:sz w:val="20"/>
                <w:lang w:eastAsia="zh-CN"/>
              </w:rPr>
            </w:pPr>
            <w:r>
              <w:rPr>
                <w:rFonts w:hint="eastAsia" w:ascii="宋体" w:cs="宋体"/>
                <w:sz w:val="20"/>
                <w:lang w:eastAsia="zh-CN"/>
              </w:rPr>
              <w:t>淮北市生态环境局</w:t>
            </w:r>
          </w:p>
        </w:tc>
        <w:tc>
          <w:tcPr>
            <w:tcW w:w="1848" w:type="dxa"/>
            <w:tcBorders>
              <w:tl2br w:val="nil"/>
              <w:tr2bl w:val="nil"/>
            </w:tcBorders>
            <w:vAlign w:val="center"/>
          </w:tcPr>
          <w:p w14:paraId="7F5E4E3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69ABAF0">
            <w:pPr>
              <w:jc w:val="center"/>
            </w:pPr>
            <w:r>
              <w:rPr>
                <w:rFonts w:hint="eastAsia"/>
                <w:color w:val="000000"/>
                <w:sz w:val="20"/>
                <w:szCs w:val="20"/>
                <w:lang w:eastAsia="zh-CN"/>
              </w:rPr>
              <w:t>濉溪县生态环境保护综合行政执法大队</w:t>
            </w:r>
          </w:p>
        </w:tc>
      </w:tr>
      <w:tr w14:paraId="1B28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E3F43D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38BF3EE">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72C8B3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C1819AD">
            <w:pPr>
              <w:jc w:val="center"/>
              <w:rPr>
                <w:rFonts w:hint="default" w:eastAsiaTheme="minorEastAsia"/>
                <w:lang w:val="en-US" w:eastAsia="zh-CN"/>
              </w:rPr>
            </w:pPr>
            <w:r>
              <w:rPr>
                <w:rFonts w:hint="eastAsia"/>
                <w:lang w:val="en-US" w:eastAsia="zh-CN"/>
              </w:rPr>
              <w:t>2025.1-12</w:t>
            </w:r>
          </w:p>
        </w:tc>
      </w:tr>
      <w:tr w14:paraId="15E9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AF7BDD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4E741C11">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272497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3EA4CF6">
            <w:pPr>
              <w:jc w:val="center"/>
              <w:rPr>
                <w:rFonts w:hint="default" w:ascii="宋体" w:cs="宋体" w:eastAsiaTheme="minorEastAsia"/>
                <w:sz w:val="20"/>
                <w:lang w:val="en-US" w:eastAsia="zh-CN"/>
              </w:rPr>
            </w:pPr>
            <w:r>
              <w:rPr>
                <w:rFonts w:hint="eastAsia" w:ascii="宋体" w:cs="宋体"/>
                <w:sz w:val="20"/>
                <w:lang w:val="en-US" w:eastAsia="zh-CN"/>
              </w:rPr>
              <w:t>102</w:t>
            </w:r>
          </w:p>
        </w:tc>
      </w:tr>
      <w:tr w14:paraId="1416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E0045B">
            <w:pPr>
              <w:jc w:val="center"/>
              <w:rPr>
                <w:rFonts w:ascii="宋体" w:cs="宋体"/>
                <w:sz w:val="20"/>
              </w:rPr>
            </w:pPr>
          </w:p>
        </w:tc>
        <w:tc>
          <w:tcPr>
            <w:tcW w:w="3349" w:type="dxa"/>
            <w:gridSpan w:val="2"/>
            <w:tcBorders>
              <w:tl2br w:val="nil"/>
              <w:tr2bl w:val="nil"/>
            </w:tcBorders>
            <w:vAlign w:val="center"/>
          </w:tcPr>
          <w:p w14:paraId="7344FAE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65A0AA7">
            <w:pPr>
              <w:jc w:val="center"/>
              <w:rPr>
                <w:rFonts w:hint="default" w:ascii="宋体" w:cs="宋体" w:eastAsiaTheme="minorEastAsia"/>
                <w:sz w:val="20"/>
                <w:lang w:val="en-US" w:eastAsia="zh-CN"/>
              </w:rPr>
            </w:pPr>
            <w:r>
              <w:rPr>
                <w:rFonts w:hint="eastAsia" w:ascii="宋体" w:cs="宋体"/>
                <w:sz w:val="20"/>
                <w:lang w:val="en-US" w:eastAsia="zh-CN"/>
              </w:rPr>
              <w:t>102</w:t>
            </w:r>
          </w:p>
        </w:tc>
      </w:tr>
      <w:tr w14:paraId="282E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E7E7273">
            <w:pPr>
              <w:jc w:val="center"/>
              <w:rPr>
                <w:rFonts w:ascii="宋体" w:cs="宋体"/>
                <w:sz w:val="20"/>
              </w:rPr>
            </w:pPr>
          </w:p>
        </w:tc>
        <w:tc>
          <w:tcPr>
            <w:tcW w:w="3349" w:type="dxa"/>
            <w:gridSpan w:val="2"/>
            <w:tcBorders>
              <w:tl2br w:val="nil"/>
              <w:tr2bl w:val="nil"/>
            </w:tcBorders>
            <w:vAlign w:val="center"/>
          </w:tcPr>
          <w:p w14:paraId="157694A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483132D">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3A3B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E9AF829">
            <w:pPr>
              <w:jc w:val="center"/>
              <w:rPr>
                <w:rFonts w:ascii="宋体" w:cs="宋体"/>
                <w:sz w:val="20"/>
              </w:rPr>
            </w:pPr>
          </w:p>
        </w:tc>
        <w:tc>
          <w:tcPr>
            <w:tcW w:w="3349" w:type="dxa"/>
            <w:gridSpan w:val="2"/>
            <w:tcBorders>
              <w:tl2br w:val="nil"/>
              <w:tr2bl w:val="nil"/>
            </w:tcBorders>
            <w:vAlign w:val="center"/>
          </w:tcPr>
          <w:p w14:paraId="623585C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B08B319">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228B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FBE70AF">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502178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59D36D5">
            <w:pPr>
              <w:adjustRightInd w:val="0"/>
              <w:snapToGrid w:val="0"/>
              <w:spacing w:line="600" w:lineRule="exact"/>
              <w:ind w:firstLine="400" w:firstLineChars="200"/>
              <w:rPr>
                <w:rFonts w:hint="eastAsia" w:ascii="仿宋" w:hAnsi="仿宋" w:eastAsia="仿宋" w:cs="仿宋"/>
                <w:sz w:val="32"/>
                <w:szCs w:val="32"/>
                <w:lang w:val="en-US" w:eastAsia="zh-CN"/>
              </w:rPr>
            </w:pPr>
            <w:r>
              <w:rPr>
                <w:rFonts w:hint="eastAsia" w:ascii="宋体" w:hAnsi="宋体" w:eastAsia="宋体" w:cs="宋体"/>
                <w:sz w:val="20"/>
                <w:szCs w:val="20"/>
                <w:lang w:val="en-US" w:eastAsia="zh-CN"/>
              </w:rPr>
              <w:t>履行部门职责，对违反环境保护法行为依法进行处理，对群众环境利益负责，以群众满意度为指标。</w:t>
            </w:r>
          </w:p>
          <w:p w14:paraId="1402A4E7">
            <w:pPr>
              <w:jc w:val="left"/>
              <w:rPr>
                <w:rFonts w:ascii="宋体" w:cs="宋体"/>
                <w:sz w:val="20"/>
              </w:rPr>
            </w:pPr>
          </w:p>
        </w:tc>
      </w:tr>
      <w:tr w14:paraId="2C9C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78E6DE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7B47CF5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41E5CE6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25B80C99">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048F41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7569485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B6624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33DE8F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CE4DCF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786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2934B53">
            <w:pPr>
              <w:jc w:val="center"/>
              <w:rPr>
                <w:rFonts w:ascii="宋体" w:cs="宋体"/>
                <w:sz w:val="20"/>
              </w:rPr>
            </w:pPr>
          </w:p>
        </w:tc>
        <w:tc>
          <w:tcPr>
            <w:tcW w:w="723" w:type="dxa"/>
            <w:vMerge w:val="restart"/>
            <w:tcBorders>
              <w:tl2br w:val="nil"/>
              <w:tr2bl w:val="nil"/>
            </w:tcBorders>
            <w:vAlign w:val="center"/>
          </w:tcPr>
          <w:p w14:paraId="2C6A9C5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60632D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CB7D50A">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经费支出月数</w:t>
            </w:r>
          </w:p>
        </w:tc>
        <w:tc>
          <w:tcPr>
            <w:tcW w:w="4228" w:type="dxa"/>
            <w:gridSpan w:val="2"/>
            <w:tcBorders>
              <w:tl2br w:val="nil"/>
              <w:tr2bl w:val="nil"/>
            </w:tcBorders>
            <w:vAlign w:val="center"/>
          </w:tcPr>
          <w:p w14:paraId="0A1071DA">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12</w:t>
            </w:r>
          </w:p>
        </w:tc>
      </w:tr>
      <w:tr w14:paraId="41DB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2BE0D9D0">
            <w:pPr>
              <w:jc w:val="center"/>
              <w:rPr>
                <w:rFonts w:ascii="宋体" w:cs="宋体"/>
                <w:sz w:val="20"/>
              </w:rPr>
            </w:pPr>
          </w:p>
        </w:tc>
        <w:tc>
          <w:tcPr>
            <w:tcW w:w="723" w:type="dxa"/>
            <w:vMerge w:val="continue"/>
            <w:tcBorders>
              <w:tl2br w:val="nil"/>
              <w:tr2bl w:val="nil"/>
            </w:tcBorders>
            <w:vAlign w:val="center"/>
          </w:tcPr>
          <w:p w14:paraId="133773BB">
            <w:pPr>
              <w:jc w:val="center"/>
              <w:rPr>
                <w:rFonts w:ascii="宋体" w:cs="宋体"/>
                <w:sz w:val="20"/>
              </w:rPr>
            </w:pPr>
          </w:p>
        </w:tc>
        <w:tc>
          <w:tcPr>
            <w:tcW w:w="759" w:type="dxa"/>
            <w:gridSpan w:val="2"/>
            <w:vMerge w:val="restart"/>
            <w:tcBorders>
              <w:tl2br w:val="nil"/>
              <w:tr2bl w:val="nil"/>
            </w:tcBorders>
            <w:vAlign w:val="center"/>
          </w:tcPr>
          <w:p w14:paraId="16F9EB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A4C8B41">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6D1EF5D7">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23C3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5842EFB">
            <w:pPr>
              <w:jc w:val="center"/>
              <w:rPr>
                <w:rFonts w:ascii="宋体" w:cs="宋体"/>
                <w:sz w:val="20"/>
              </w:rPr>
            </w:pPr>
          </w:p>
        </w:tc>
        <w:tc>
          <w:tcPr>
            <w:tcW w:w="723" w:type="dxa"/>
            <w:vMerge w:val="continue"/>
            <w:tcBorders>
              <w:tl2br w:val="nil"/>
              <w:tr2bl w:val="nil"/>
            </w:tcBorders>
            <w:vAlign w:val="center"/>
          </w:tcPr>
          <w:p w14:paraId="4CF78426">
            <w:pPr>
              <w:jc w:val="center"/>
              <w:rPr>
                <w:rFonts w:ascii="宋体" w:cs="宋体"/>
                <w:sz w:val="20"/>
              </w:rPr>
            </w:pPr>
          </w:p>
        </w:tc>
        <w:tc>
          <w:tcPr>
            <w:tcW w:w="759" w:type="dxa"/>
            <w:gridSpan w:val="2"/>
            <w:vMerge w:val="restart"/>
            <w:tcBorders>
              <w:tl2br w:val="nil"/>
              <w:tr2bl w:val="nil"/>
            </w:tcBorders>
            <w:vAlign w:val="center"/>
          </w:tcPr>
          <w:p w14:paraId="6FDAF2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3EDD2DB">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处置环境污染问题的及时性</w:t>
            </w:r>
          </w:p>
        </w:tc>
        <w:tc>
          <w:tcPr>
            <w:tcW w:w="4228" w:type="dxa"/>
            <w:gridSpan w:val="2"/>
            <w:tcBorders>
              <w:tl2br w:val="nil"/>
              <w:tr2bl w:val="nil"/>
            </w:tcBorders>
            <w:vAlign w:val="center"/>
          </w:tcPr>
          <w:p w14:paraId="6B5ED4BA">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及时、准确</w:t>
            </w:r>
          </w:p>
        </w:tc>
      </w:tr>
      <w:tr w14:paraId="25E7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59517E1A">
            <w:pPr>
              <w:jc w:val="center"/>
              <w:rPr>
                <w:rFonts w:ascii="宋体" w:cs="宋体"/>
                <w:sz w:val="20"/>
              </w:rPr>
            </w:pPr>
          </w:p>
        </w:tc>
        <w:tc>
          <w:tcPr>
            <w:tcW w:w="723" w:type="dxa"/>
            <w:vMerge w:val="continue"/>
            <w:tcBorders>
              <w:tl2br w:val="nil"/>
              <w:tr2bl w:val="nil"/>
            </w:tcBorders>
            <w:vAlign w:val="center"/>
          </w:tcPr>
          <w:p w14:paraId="2737BB48">
            <w:pPr>
              <w:jc w:val="center"/>
              <w:rPr>
                <w:rFonts w:ascii="宋体" w:cs="宋体"/>
                <w:sz w:val="20"/>
              </w:rPr>
            </w:pPr>
          </w:p>
        </w:tc>
        <w:tc>
          <w:tcPr>
            <w:tcW w:w="759" w:type="dxa"/>
            <w:gridSpan w:val="2"/>
            <w:tcBorders>
              <w:tl2br w:val="nil"/>
              <w:tr2bl w:val="nil"/>
            </w:tcBorders>
            <w:vAlign w:val="center"/>
          </w:tcPr>
          <w:p w14:paraId="30CC0F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6F01AE3">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经费总额</w:t>
            </w:r>
          </w:p>
        </w:tc>
        <w:tc>
          <w:tcPr>
            <w:tcW w:w="4228" w:type="dxa"/>
            <w:gridSpan w:val="2"/>
            <w:tcBorders>
              <w:tl2br w:val="nil"/>
              <w:tr2bl w:val="nil"/>
            </w:tcBorders>
            <w:vAlign w:val="center"/>
          </w:tcPr>
          <w:p w14:paraId="1DA75C3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≦102</w:t>
            </w:r>
          </w:p>
        </w:tc>
      </w:tr>
      <w:tr w14:paraId="4432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38" w:type="dxa"/>
            <w:vMerge w:val="continue"/>
            <w:tcBorders>
              <w:tl2br w:val="nil"/>
              <w:tr2bl w:val="nil"/>
            </w:tcBorders>
            <w:vAlign w:val="center"/>
          </w:tcPr>
          <w:p w14:paraId="0EDA0062">
            <w:pPr>
              <w:jc w:val="center"/>
              <w:rPr>
                <w:rFonts w:ascii="宋体" w:cs="宋体"/>
                <w:sz w:val="20"/>
              </w:rPr>
            </w:pPr>
          </w:p>
        </w:tc>
        <w:tc>
          <w:tcPr>
            <w:tcW w:w="723" w:type="dxa"/>
            <w:vMerge w:val="restart"/>
            <w:tcBorders>
              <w:tl2br w:val="nil"/>
              <w:tr2bl w:val="nil"/>
            </w:tcBorders>
            <w:vAlign w:val="center"/>
          </w:tcPr>
          <w:p w14:paraId="5BCF9A7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110001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DC2FAA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78449D3C">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较高</w:t>
            </w:r>
          </w:p>
        </w:tc>
      </w:tr>
      <w:tr w14:paraId="4E0D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AA75BB8">
            <w:pPr>
              <w:jc w:val="center"/>
              <w:rPr>
                <w:rFonts w:ascii="宋体" w:cs="宋体"/>
                <w:sz w:val="20"/>
              </w:rPr>
            </w:pPr>
          </w:p>
        </w:tc>
        <w:tc>
          <w:tcPr>
            <w:tcW w:w="723" w:type="dxa"/>
            <w:vMerge w:val="continue"/>
            <w:tcBorders>
              <w:tl2br w:val="nil"/>
              <w:tr2bl w:val="nil"/>
            </w:tcBorders>
            <w:vAlign w:val="center"/>
          </w:tcPr>
          <w:p w14:paraId="44122C88">
            <w:pPr>
              <w:jc w:val="center"/>
              <w:rPr>
                <w:rFonts w:ascii="宋体" w:cs="宋体"/>
                <w:sz w:val="20"/>
              </w:rPr>
            </w:pPr>
          </w:p>
        </w:tc>
        <w:tc>
          <w:tcPr>
            <w:tcW w:w="759" w:type="dxa"/>
            <w:gridSpan w:val="2"/>
            <w:vMerge w:val="restart"/>
            <w:tcBorders>
              <w:tl2br w:val="nil"/>
              <w:tr2bl w:val="nil"/>
            </w:tcBorders>
            <w:vAlign w:val="center"/>
          </w:tcPr>
          <w:p w14:paraId="3C8398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EA40CAA">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43EC0C6A">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3F3C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43EBBDFF">
            <w:pPr>
              <w:jc w:val="center"/>
              <w:rPr>
                <w:rFonts w:ascii="宋体" w:cs="宋体"/>
                <w:sz w:val="20"/>
              </w:rPr>
            </w:pPr>
          </w:p>
        </w:tc>
        <w:tc>
          <w:tcPr>
            <w:tcW w:w="723" w:type="dxa"/>
            <w:vMerge w:val="continue"/>
            <w:tcBorders>
              <w:tl2br w:val="nil"/>
              <w:tr2bl w:val="nil"/>
            </w:tcBorders>
            <w:vAlign w:val="center"/>
          </w:tcPr>
          <w:p w14:paraId="127BCC51">
            <w:pPr>
              <w:jc w:val="center"/>
              <w:rPr>
                <w:rFonts w:ascii="宋体" w:cs="宋体"/>
                <w:sz w:val="20"/>
              </w:rPr>
            </w:pPr>
          </w:p>
        </w:tc>
        <w:tc>
          <w:tcPr>
            <w:tcW w:w="759" w:type="dxa"/>
            <w:gridSpan w:val="2"/>
            <w:vMerge w:val="restart"/>
            <w:tcBorders>
              <w:tl2br w:val="nil"/>
              <w:tr2bl w:val="nil"/>
            </w:tcBorders>
            <w:vAlign w:val="center"/>
          </w:tcPr>
          <w:p w14:paraId="282D42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BBC3BCD">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440F6496">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7E0D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2EDCAB06">
            <w:pPr>
              <w:jc w:val="center"/>
              <w:rPr>
                <w:rFonts w:ascii="宋体" w:cs="宋体"/>
                <w:sz w:val="20"/>
              </w:rPr>
            </w:pPr>
          </w:p>
        </w:tc>
        <w:tc>
          <w:tcPr>
            <w:tcW w:w="723" w:type="dxa"/>
            <w:vMerge w:val="continue"/>
            <w:tcBorders>
              <w:tl2br w:val="nil"/>
              <w:tr2bl w:val="nil"/>
            </w:tcBorders>
            <w:vAlign w:val="center"/>
          </w:tcPr>
          <w:p w14:paraId="7767EB04">
            <w:pPr>
              <w:jc w:val="center"/>
              <w:rPr>
                <w:rFonts w:ascii="宋体" w:cs="宋体"/>
                <w:sz w:val="20"/>
              </w:rPr>
            </w:pPr>
          </w:p>
        </w:tc>
        <w:tc>
          <w:tcPr>
            <w:tcW w:w="759" w:type="dxa"/>
            <w:gridSpan w:val="2"/>
            <w:tcBorders>
              <w:tl2br w:val="nil"/>
              <w:tr2bl w:val="nil"/>
            </w:tcBorders>
            <w:vAlign w:val="center"/>
          </w:tcPr>
          <w:p w14:paraId="76A5C565">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B9150C5">
            <w:pPr>
              <w:keepNext w:val="0"/>
              <w:keepLines w:val="0"/>
              <w:widowControl/>
              <w:suppressLineNumbers w:val="0"/>
              <w:jc w:val="left"/>
              <w:textAlignment w:val="center"/>
              <w:rPr>
                <w:rFonts w:hint="eastAsia"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持续对环境保护工作能力、水平提升的影响程度</w:t>
            </w:r>
          </w:p>
        </w:tc>
        <w:tc>
          <w:tcPr>
            <w:tcW w:w="4228" w:type="dxa"/>
            <w:gridSpan w:val="2"/>
            <w:tcBorders>
              <w:tl2br w:val="nil"/>
              <w:tr2bl w:val="nil"/>
            </w:tcBorders>
            <w:vAlign w:val="center"/>
          </w:tcPr>
          <w:p w14:paraId="0B52CB55">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0B89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0FFE0B5A">
            <w:pPr>
              <w:jc w:val="center"/>
              <w:rPr>
                <w:rFonts w:ascii="宋体" w:cs="宋体"/>
                <w:sz w:val="20"/>
              </w:rPr>
            </w:pPr>
          </w:p>
        </w:tc>
        <w:tc>
          <w:tcPr>
            <w:tcW w:w="723" w:type="dxa"/>
            <w:tcBorders>
              <w:tl2br w:val="nil"/>
              <w:tr2bl w:val="nil"/>
            </w:tcBorders>
            <w:vAlign w:val="center"/>
          </w:tcPr>
          <w:p w14:paraId="74103C1D">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4DAD35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F8689C6">
            <w:pPr>
              <w:keepNext w:val="0"/>
              <w:keepLines w:val="0"/>
              <w:widowControl/>
              <w:suppressLineNumbers w:val="0"/>
              <w:jc w:val="left"/>
              <w:textAlignment w:val="center"/>
              <w:rPr>
                <w:rFonts w:hint="eastAsia"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环境保护执法人员满意度</w:t>
            </w:r>
          </w:p>
        </w:tc>
        <w:tc>
          <w:tcPr>
            <w:tcW w:w="4228" w:type="dxa"/>
            <w:gridSpan w:val="2"/>
            <w:tcBorders>
              <w:tl2br w:val="nil"/>
              <w:tr2bl w:val="nil"/>
            </w:tcBorders>
            <w:vAlign w:val="center"/>
          </w:tcPr>
          <w:p w14:paraId="5B7D4D4C">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bl>
    <w:p w14:paraId="2A7554CB">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28</w:t>
      </w:r>
      <w:r>
        <w:rPr>
          <w:rFonts w:hint="eastAsia" w:ascii="仿宋" w:hAnsi="仿宋" w:eastAsia="仿宋" w:cs="仿宋"/>
          <w:b/>
          <w:bCs/>
          <w:kern w:val="0"/>
          <w:sz w:val="32"/>
          <w:szCs w:val="32"/>
        </w:rPr>
        <w:t>、“</w:t>
      </w:r>
      <w:r>
        <w:rPr>
          <w:rFonts w:hint="eastAsia" w:ascii="仿宋" w:hAnsi="仿宋" w:eastAsia="仿宋" w:cs="仿宋"/>
          <w:b/>
          <w:bCs/>
          <w:sz w:val="32"/>
          <w:szCs w:val="32"/>
          <w:lang w:eastAsia="zh-CN"/>
        </w:rPr>
        <w:t>监测运行经费</w:t>
      </w:r>
      <w:r>
        <w:rPr>
          <w:rFonts w:hint="eastAsia" w:ascii="仿宋" w:hAnsi="仿宋" w:eastAsia="仿宋" w:cs="仿宋"/>
          <w:b/>
          <w:bCs/>
          <w:kern w:val="0"/>
          <w:sz w:val="32"/>
          <w:szCs w:val="32"/>
        </w:rPr>
        <w:t>”项目。</w:t>
      </w:r>
    </w:p>
    <w:p w14:paraId="3F0AAEA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主要是</w:t>
      </w:r>
      <w:r>
        <w:rPr>
          <w:rFonts w:hint="eastAsia" w:ascii="仿宋" w:hAnsi="仿宋" w:eastAsia="仿宋" w:cs="仿宋"/>
          <w:kern w:val="0"/>
          <w:sz w:val="32"/>
          <w:szCs w:val="32"/>
          <w:lang w:eastAsia="zh-CN"/>
        </w:rPr>
        <w:t>保障全县</w:t>
      </w:r>
      <w:r>
        <w:rPr>
          <w:rFonts w:hint="eastAsia" w:ascii="仿宋" w:hAnsi="仿宋" w:eastAsia="仿宋" w:cs="仿宋"/>
          <w:sz w:val="32"/>
          <w:szCs w:val="32"/>
        </w:rPr>
        <w:t>环境质量监测，污染源监督性监测</w:t>
      </w:r>
      <w:r>
        <w:rPr>
          <w:rFonts w:hint="eastAsia" w:ascii="仿宋" w:hAnsi="仿宋" w:eastAsia="仿宋" w:cs="仿宋"/>
          <w:sz w:val="32"/>
          <w:szCs w:val="32"/>
          <w:lang w:eastAsia="zh-CN"/>
        </w:rPr>
        <w:t>、执法监测正常运行的需要。。</w:t>
      </w:r>
    </w:p>
    <w:p w14:paraId="00F7A1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sz w:val="32"/>
          <w:szCs w:val="32"/>
          <w:lang w:eastAsia="zh-CN"/>
        </w:rPr>
        <w:t>生态环境监测部门职责。</w:t>
      </w:r>
    </w:p>
    <w:p w14:paraId="3A9B89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淮北市生态环境局濉溪生态环境监测站。</w:t>
      </w:r>
    </w:p>
    <w:p w14:paraId="18C3C4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sz w:val="32"/>
          <w:szCs w:val="32"/>
          <w:lang w:val="en-US" w:eastAsia="zh-CN"/>
        </w:rPr>
        <w:t>2025.1-12</w:t>
      </w:r>
    </w:p>
    <w:p w14:paraId="7A0185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sz w:val="32"/>
          <w:szCs w:val="32"/>
        </w:rPr>
        <w:t>保障</w:t>
      </w:r>
      <w:r>
        <w:rPr>
          <w:rFonts w:hint="eastAsia" w:ascii="仿宋" w:hAnsi="仿宋" w:eastAsia="仿宋" w:cs="仿宋"/>
          <w:sz w:val="32"/>
          <w:szCs w:val="32"/>
          <w:lang w:eastAsia="zh-CN"/>
        </w:rPr>
        <w:t>单位</w:t>
      </w:r>
      <w:r>
        <w:rPr>
          <w:rFonts w:hint="eastAsia" w:ascii="仿宋" w:hAnsi="仿宋" w:eastAsia="仿宋" w:cs="仿宋"/>
          <w:sz w:val="32"/>
          <w:szCs w:val="32"/>
        </w:rPr>
        <w:t>正常运转、完成日常工作任务而发生的公用支出</w:t>
      </w:r>
      <w:r>
        <w:rPr>
          <w:rFonts w:hint="eastAsia" w:ascii="仿宋" w:hAnsi="仿宋" w:eastAsia="仿宋" w:cs="仿宋"/>
          <w:sz w:val="32"/>
          <w:szCs w:val="32"/>
          <w:lang w:eastAsia="zh-CN"/>
        </w:rPr>
        <w:t>。</w:t>
      </w:r>
    </w:p>
    <w:p w14:paraId="41BD24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48万元。</w:t>
      </w:r>
    </w:p>
    <w:p w14:paraId="4B51C7A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2A0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DFEB2F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C4A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252D67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745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F40F4D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FE5E389">
            <w:pPr>
              <w:jc w:val="center"/>
              <w:rPr>
                <w:rFonts w:ascii="宋体" w:cs="宋体"/>
                <w:sz w:val="20"/>
              </w:rPr>
            </w:pPr>
            <w:r>
              <w:rPr>
                <w:rFonts w:hint="eastAsia"/>
                <w:color w:val="000000"/>
                <w:sz w:val="20"/>
                <w:szCs w:val="20"/>
                <w:lang w:eastAsia="zh-CN"/>
              </w:rPr>
              <w:t>监察运行经费</w:t>
            </w:r>
          </w:p>
        </w:tc>
      </w:tr>
      <w:tr w14:paraId="6638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69BE8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77B8EB4">
            <w:pPr>
              <w:jc w:val="center"/>
              <w:rPr>
                <w:rFonts w:hint="eastAsia" w:ascii="宋体" w:cs="宋体" w:eastAsiaTheme="minorEastAsia"/>
                <w:sz w:val="20"/>
                <w:lang w:val="en-US" w:eastAsia="zh-CN"/>
              </w:rPr>
            </w:pPr>
            <w:r>
              <w:rPr>
                <w:rFonts w:hint="eastAsia" w:ascii="宋体" w:cs="宋体"/>
                <w:sz w:val="20"/>
                <w:lang w:val="en-US" w:eastAsia="zh-CN"/>
              </w:rPr>
              <w:t>淮北市生态环境局</w:t>
            </w:r>
          </w:p>
        </w:tc>
        <w:tc>
          <w:tcPr>
            <w:tcW w:w="1848" w:type="dxa"/>
            <w:tcBorders>
              <w:tl2br w:val="nil"/>
              <w:tr2bl w:val="nil"/>
            </w:tcBorders>
            <w:vAlign w:val="center"/>
          </w:tcPr>
          <w:p w14:paraId="7C92CA3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FF48AB5">
            <w:pPr>
              <w:jc w:val="center"/>
            </w:pPr>
            <w:r>
              <w:rPr>
                <w:rFonts w:hint="eastAsia"/>
                <w:color w:val="000000"/>
                <w:sz w:val="20"/>
                <w:szCs w:val="20"/>
                <w:lang w:eastAsia="zh-CN"/>
              </w:rPr>
              <w:t>淮北市生态环境局濉溪生态环境监测站</w:t>
            </w:r>
          </w:p>
        </w:tc>
      </w:tr>
      <w:tr w14:paraId="0C97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014603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FABFD52">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E030B9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5AFF0CC">
            <w:pPr>
              <w:jc w:val="center"/>
              <w:rPr>
                <w:rFonts w:hint="default" w:eastAsiaTheme="minorEastAsia"/>
                <w:lang w:val="en-US" w:eastAsia="zh-CN"/>
              </w:rPr>
            </w:pPr>
            <w:r>
              <w:rPr>
                <w:rFonts w:hint="eastAsia"/>
                <w:lang w:val="en-US" w:eastAsia="zh-CN"/>
              </w:rPr>
              <w:t>2025.1-12</w:t>
            </w:r>
          </w:p>
        </w:tc>
      </w:tr>
      <w:tr w14:paraId="7C2E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2B7565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18A161FA">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880F70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72DA61D">
            <w:pPr>
              <w:jc w:val="center"/>
              <w:rPr>
                <w:rFonts w:hint="default" w:ascii="宋体" w:cs="宋体" w:eastAsiaTheme="minorEastAsia"/>
                <w:sz w:val="20"/>
                <w:lang w:val="en-US" w:eastAsia="zh-CN"/>
              </w:rPr>
            </w:pPr>
            <w:r>
              <w:rPr>
                <w:rFonts w:hint="eastAsia" w:ascii="宋体" w:cs="宋体"/>
                <w:sz w:val="20"/>
                <w:lang w:val="en-US" w:eastAsia="zh-CN"/>
              </w:rPr>
              <w:t>48</w:t>
            </w:r>
          </w:p>
        </w:tc>
      </w:tr>
      <w:tr w14:paraId="72BA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vMerge w:val="continue"/>
            <w:tcBorders>
              <w:tl2br w:val="nil"/>
              <w:tr2bl w:val="nil"/>
            </w:tcBorders>
            <w:vAlign w:val="center"/>
          </w:tcPr>
          <w:p w14:paraId="35A794EB">
            <w:pPr>
              <w:jc w:val="center"/>
              <w:rPr>
                <w:rFonts w:ascii="宋体" w:cs="宋体"/>
                <w:sz w:val="20"/>
              </w:rPr>
            </w:pPr>
          </w:p>
        </w:tc>
        <w:tc>
          <w:tcPr>
            <w:tcW w:w="3349" w:type="dxa"/>
            <w:gridSpan w:val="2"/>
            <w:tcBorders>
              <w:tl2br w:val="nil"/>
              <w:tr2bl w:val="nil"/>
            </w:tcBorders>
            <w:vAlign w:val="center"/>
          </w:tcPr>
          <w:p w14:paraId="3C8305C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12BE227">
            <w:pPr>
              <w:jc w:val="center"/>
              <w:rPr>
                <w:rFonts w:hint="default" w:ascii="宋体" w:cs="宋体" w:eastAsiaTheme="minorEastAsia"/>
                <w:sz w:val="20"/>
                <w:lang w:val="en-US" w:eastAsia="zh-CN"/>
              </w:rPr>
            </w:pPr>
            <w:r>
              <w:rPr>
                <w:rFonts w:hint="eastAsia" w:ascii="宋体" w:cs="宋体"/>
                <w:sz w:val="20"/>
                <w:lang w:val="en-US" w:eastAsia="zh-CN"/>
              </w:rPr>
              <w:t>48</w:t>
            </w:r>
          </w:p>
        </w:tc>
      </w:tr>
      <w:tr w14:paraId="3546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3AB42F">
            <w:pPr>
              <w:jc w:val="center"/>
              <w:rPr>
                <w:rFonts w:ascii="宋体" w:cs="宋体"/>
                <w:sz w:val="20"/>
              </w:rPr>
            </w:pPr>
          </w:p>
        </w:tc>
        <w:tc>
          <w:tcPr>
            <w:tcW w:w="3349" w:type="dxa"/>
            <w:gridSpan w:val="2"/>
            <w:tcBorders>
              <w:tl2br w:val="nil"/>
              <w:tr2bl w:val="nil"/>
            </w:tcBorders>
            <w:vAlign w:val="center"/>
          </w:tcPr>
          <w:p w14:paraId="7141C0F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48934DD">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60A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D2D5F7">
            <w:pPr>
              <w:jc w:val="center"/>
              <w:rPr>
                <w:rFonts w:ascii="宋体" w:cs="宋体"/>
                <w:sz w:val="20"/>
              </w:rPr>
            </w:pPr>
          </w:p>
        </w:tc>
        <w:tc>
          <w:tcPr>
            <w:tcW w:w="3349" w:type="dxa"/>
            <w:gridSpan w:val="2"/>
            <w:tcBorders>
              <w:tl2br w:val="nil"/>
              <w:tr2bl w:val="nil"/>
            </w:tcBorders>
            <w:vAlign w:val="center"/>
          </w:tcPr>
          <w:p w14:paraId="141E5B9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F4C1AB3">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278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51EBC87">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2DCE27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2206D18">
            <w:pPr>
              <w:jc w:val="left"/>
              <w:rPr>
                <w:rFonts w:ascii="宋体" w:cs="宋体"/>
                <w:sz w:val="20"/>
              </w:rPr>
            </w:pPr>
            <w:r>
              <w:rPr>
                <w:rFonts w:hint="eastAsia" w:ascii="宋体" w:hAnsi="宋体" w:eastAsia="宋体" w:cs="宋体"/>
                <w:sz w:val="20"/>
                <w:szCs w:val="20"/>
                <w:lang w:eastAsia="zh-CN"/>
              </w:rPr>
              <w:t>对全县生态</w:t>
            </w:r>
            <w:r>
              <w:rPr>
                <w:rFonts w:hint="eastAsia" w:ascii="宋体" w:hAnsi="宋体" w:eastAsia="宋体" w:cs="宋体"/>
                <w:sz w:val="20"/>
                <w:szCs w:val="20"/>
              </w:rPr>
              <w:t>环境管理活动提供</w:t>
            </w:r>
            <w:r>
              <w:rPr>
                <w:rFonts w:hint="eastAsia" w:ascii="宋体" w:hAnsi="宋体" w:eastAsia="宋体" w:cs="宋体"/>
                <w:sz w:val="20"/>
                <w:szCs w:val="20"/>
                <w:lang w:eastAsia="zh-CN"/>
              </w:rPr>
              <w:t>真实、有效</w:t>
            </w:r>
            <w:r>
              <w:rPr>
                <w:rFonts w:hint="eastAsia" w:ascii="宋体" w:hAnsi="宋体" w:eastAsia="宋体" w:cs="宋体"/>
                <w:sz w:val="20"/>
                <w:szCs w:val="20"/>
              </w:rPr>
              <w:t>监测数据</w:t>
            </w:r>
            <w:r>
              <w:rPr>
                <w:rFonts w:hint="eastAsia" w:ascii="宋体" w:hAnsi="宋体" w:eastAsia="宋体" w:cs="宋体"/>
                <w:sz w:val="20"/>
                <w:szCs w:val="20"/>
                <w:lang w:eastAsia="zh-CN"/>
              </w:rPr>
              <w:t>，</w:t>
            </w:r>
            <w:r>
              <w:rPr>
                <w:rFonts w:hint="eastAsia" w:ascii="宋体" w:hAnsi="宋体" w:eastAsia="宋体" w:cs="宋体"/>
                <w:sz w:val="20"/>
                <w:szCs w:val="20"/>
              </w:rPr>
              <w:t>对生态环境的改善</w:t>
            </w:r>
            <w:r>
              <w:rPr>
                <w:rFonts w:hint="eastAsia" w:ascii="宋体" w:hAnsi="宋体" w:eastAsia="宋体" w:cs="宋体"/>
                <w:sz w:val="20"/>
                <w:szCs w:val="20"/>
                <w:lang w:eastAsia="zh-CN"/>
              </w:rPr>
              <w:t>提供技术数据保障。</w:t>
            </w:r>
          </w:p>
        </w:tc>
      </w:tr>
      <w:tr w14:paraId="2E33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BFF2BB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EFE876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67A3FCB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7384FA73">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860744F">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5E8C8A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C4AA9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2D7444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C0846F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483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B7259D2">
            <w:pPr>
              <w:jc w:val="center"/>
              <w:rPr>
                <w:rFonts w:ascii="宋体" w:cs="宋体"/>
                <w:sz w:val="20"/>
              </w:rPr>
            </w:pPr>
          </w:p>
        </w:tc>
        <w:tc>
          <w:tcPr>
            <w:tcW w:w="723" w:type="dxa"/>
            <w:vMerge w:val="restart"/>
            <w:tcBorders>
              <w:tl2br w:val="nil"/>
              <w:tr2bl w:val="nil"/>
            </w:tcBorders>
            <w:vAlign w:val="center"/>
          </w:tcPr>
          <w:p w14:paraId="4951220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1376BD0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873982A">
            <w:pPr>
              <w:widowControl/>
              <w:jc w:val="left"/>
              <w:textAlignment w:val="center"/>
              <w:rPr>
                <w:rFonts w:ascii="宋体" w:cs="宋体"/>
                <w:sz w:val="20"/>
              </w:rPr>
            </w:pPr>
            <w:r>
              <w:rPr>
                <w:rFonts w:hint="eastAsia"/>
                <w:color w:val="000000"/>
                <w:sz w:val="20"/>
                <w:szCs w:val="20"/>
                <w:lang w:eastAsia="zh-CN"/>
              </w:rPr>
              <w:t>监察运行经费支出月数</w:t>
            </w:r>
          </w:p>
        </w:tc>
        <w:tc>
          <w:tcPr>
            <w:tcW w:w="4228" w:type="dxa"/>
            <w:gridSpan w:val="2"/>
            <w:tcBorders>
              <w:tl2br w:val="nil"/>
              <w:tr2bl w:val="nil"/>
            </w:tcBorders>
            <w:vAlign w:val="center"/>
          </w:tcPr>
          <w:p w14:paraId="2BF521DD">
            <w:pPr>
              <w:jc w:val="center"/>
              <w:rPr>
                <w:rFonts w:hint="default" w:ascii="宋体" w:cs="宋体" w:eastAsiaTheme="minorEastAsia"/>
                <w:sz w:val="20"/>
                <w:lang w:val="en-US" w:eastAsia="zh-CN"/>
              </w:rPr>
            </w:pPr>
            <w:r>
              <w:rPr>
                <w:rFonts w:hint="eastAsia" w:ascii="宋体" w:cs="宋体"/>
                <w:sz w:val="20"/>
                <w:lang w:val="en-US" w:eastAsia="zh-CN"/>
              </w:rPr>
              <w:t>12</w:t>
            </w:r>
          </w:p>
        </w:tc>
      </w:tr>
      <w:tr w14:paraId="7880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7CD6EF9">
            <w:pPr>
              <w:jc w:val="center"/>
              <w:rPr>
                <w:rFonts w:ascii="宋体" w:cs="宋体"/>
                <w:sz w:val="20"/>
              </w:rPr>
            </w:pPr>
          </w:p>
        </w:tc>
        <w:tc>
          <w:tcPr>
            <w:tcW w:w="723" w:type="dxa"/>
            <w:vMerge w:val="continue"/>
            <w:tcBorders>
              <w:tl2br w:val="nil"/>
              <w:tr2bl w:val="nil"/>
            </w:tcBorders>
            <w:vAlign w:val="center"/>
          </w:tcPr>
          <w:p w14:paraId="2E9052E4">
            <w:pPr>
              <w:jc w:val="center"/>
              <w:rPr>
                <w:rFonts w:ascii="宋体" w:cs="宋体"/>
                <w:sz w:val="20"/>
              </w:rPr>
            </w:pPr>
          </w:p>
        </w:tc>
        <w:tc>
          <w:tcPr>
            <w:tcW w:w="759" w:type="dxa"/>
            <w:gridSpan w:val="2"/>
            <w:vMerge w:val="restart"/>
            <w:tcBorders>
              <w:tl2br w:val="nil"/>
              <w:tr2bl w:val="nil"/>
            </w:tcBorders>
            <w:vAlign w:val="center"/>
          </w:tcPr>
          <w:p w14:paraId="165BD5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4A4A1CB">
            <w:pPr>
              <w:widowControl/>
              <w:jc w:val="left"/>
              <w:textAlignment w:val="center"/>
              <w:rPr>
                <w:rFonts w:ascii="宋体" w:cs="宋体"/>
                <w:sz w:val="20"/>
              </w:rPr>
            </w:pPr>
            <w:r>
              <w:rPr>
                <w:rFonts w:hint="eastAsia"/>
                <w:sz w:val="20"/>
                <w:szCs w:val="20"/>
              </w:rPr>
              <w:t>监测数据准确性</w:t>
            </w:r>
          </w:p>
        </w:tc>
        <w:tc>
          <w:tcPr>
            <w:tcW w:w="4228" w:type="dxa"/>
            <w:gridSpan w:val="2"/>
            <w:tcBorders>
              <w:tl2br w:val="nil"/>
              <w:tr2bl w:val="nil"/>
            </w:tcBorders>
            <w:vAlign w:val="center"/>
          </w:tcPr>
          <w:p w14:paraId="4244C081">
            <w:pPr>
              <w:jc w:val="center"/>
              <w:rPr>
                <w:rFonts w:hint="eastAsia" w:ascii="宋体" w:cs="宋体" w:eastAsiaTheme="minorEastAsia"/>
                <w:sz w:val="20"/>
                <w:lang w:eastAsia="zh-CN"/>
              </w:rPr>
            </w:pPr>
            <w:r>
              <w:rPr>
                <w:rFonts w:hint="eastAsia" w:ascii="宋体" w:cs="宋体"/>
                <w:sz w:val="20"/>
                <w:lang w:eastAsia="zh-CN"/>
              </w:rPr>
              <w:t>真实、准确</w:t>
            </w:r>
          </w:p>
        </w:tc>
      </w:tr>
      <w:tr w14:paraId="4014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DA67EB6">
            <w:pPr>
              <w:jc w:val="center"/>
              <w:rPr>
                <w:rFonts w:ascii="宋体" w:cs="宋体"/>
                <w:sz w:val="20"/>
              </w:rPr>
            </w:pPr>
          </w:p>
        </w:tc>
        <w:tc>
          <w:tcPr>
            <w:tcW w:w="723" w:type="dxa"/>
            <w:vMerge w:val="continue"/>
            <w:tcBorders>
              <w:tl2br w:val="nil"/>
              <w:tr2bl w:val="nil"/>
            </w:tcBorders>
            <w:vAlign w:val="center"/>
          </w:tcPr>
          <w:p w14:paraId="57372DDC">
            <w:pPr>
              <w:jc w:val="center"/>
              <w:rPr>
                <w:rFonts w:ascii="宋体" w:cs="宋体"/>
                <w:sz w:val="20"/>
              </w:rPr>
            </w:pPr>
          </w:p>
        </w:tc>
        <w:tc>
          <w:tcPr>
            <w:tcW w:w="759" w:type="dxa"/>
            <w:gridSpan w:val="2"/>
            <w:vMerge w:val="restart"/>
            <w:tcBorders>
              <w:tl2br w:val="nil"/>
              <w:tr2bl w:val="nil"/>
            </w:tcBorders>
            <w:vAlign w:val="center"/>
          </w:tcPr>
          <w:p w14:paraId="4A41BC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77B70B1">
            <w:pPr>
              <w:rPr>
                <w:rFonts w:ascii="宋体" w:hAnsi="宋体" w:cs="宋体" w:eastAsiaTheme="minorEastAsia"/>
                <w:kern w:val="2"/>
                <w:sz w:val="20"/>
                <w:szCs w:val="20"/>
                <w:lang w:val="en-US" w:eastAsia="zh-CN" w:bidi="ar-SA"/>
              </w:rPr>
            </w:pPr>
            <w:r>
              <w:rPr>
                <w:rFonts w:hint="eastAsia"/>
                <w:sz w:val="20"/>
                <w:szCs w:val="20"/>
              </w:rPr>
              <w:t>经费支出时效性</w:t>
            </w:r>
          </w:p>
        </w:tc>
        <w:tc>
          <w:tcPr>
            <w:tcW w:w="4228" w:type="dxa"/>
            <w:gridSpan w:val="2"/>
            <w:tcBorders>
              <w:tl2br w:val="nil"/>
              <w:tr2bl w:val="nil"/>
            </w:tcBorders>
            <w:vAlign w:val="center"/>
          </w:tcPr>
          <w:p w14:paraId="53836ADC">
            <w:pPr>
              <w:jc w:val="center"/>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及时</w:t>
            </w:r>
          </w:p>
        </w:tc>
      </w:tr>
      <w:tr w14:paraId="359F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B5C0138">
            <w:pPr>
              <w:jc w:val="center"/>
              <w:rPr>
                <w:rFonts w:ascii="宋体" w:cs="宋体"/>
                <w:sz w:val="20"/>
              </w:rPr>
            </w:pPr>
          </w:p>
        </w:tc>
        <w:tc>
          <w:tcPr>
            <w:tcW w:w="723" w:type="dxa"/>
            <w:vMerge w:val="continue"/>
            <w:tcBorders>
              <w:tl2br w:val="nil"/>
              <w:tr2bl w:val="nil"/>
            </w:tcBorders>
            <w:vAlign w:val="center"/>
          </w:tcPr>
          <w:p w14:paraId="54C0A5F1">
            <w:pPr>
              <w:jc w:val="center"/>
              <w:rPr>
                <w:rFonts w:ascii="宋体" w:cs="宋体"/>
                <w:sz w:val="20"/>
              </w:rPr>
            </w:pPr>
          </w:p>
        </w:tc>
        <w:tc>
          <w:tcPr>
            <w:tcW w:w="759" w:type="dxa"/>
            <w:gridSpan w:val="2"/>
            <w:tcBorders>
              <w:tl2br w:val="nil"/>
              <w:tr2bl w:val="nil"/>
            </w:tcBorders>
            <w:vAlign w:val="center"/>
          </w:tcPr>
          <w:p w14:paraId="1CF061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9EA5371">
            <w:pPr>
              <w:widowControl/>
              <w:jc w:val="left"/>
              <w:textAlignment w:val="center"/>
              <w:rPr>
                <w:rFonts w:ascii="宋体" w:cs="宋体"/>
                <w:sz w:val="20"/>
              </w:rPr>
            </w:pPr>
            <w:r>
              <w:rPr>
                <w:rFonts w:hint="eastAsia"/>
                <w:color w:val="000000"/>
                <w:sz w:val="20"/>
                <w:szCs w:val="20"/>
                <w:lang w:eastAsia="zh-CN"/>
              </w:rPr>
              <w:t>监测运行经费总额</w:t>
            </w:r>
          </w:p>
        </w:tc>
        <w:tc>
          <w:tcPr>
            <w:tcW w:w="4228" w:type="dxa"/>
            <w:gridSpan w:val="2"/>
            <w:tcBorders>
              <w:tl2br w:val="nil"/>
              <w:tr2bl w:val="nil"/>
            </w:tcBorders>
            <w:vAlign w:val="center"/>
          </w:tcPr>
          <w:p w14:paraId="630CBC93">
            <w:pPr>
              <w:jc w:val="center"/>
              <w:rPr>
                <w:rFonts w:ascii="宋体" w:cs="宋体"/>
                <w:sz w:val="20"/>
              </w:rPr>
            </w:pPr>
            <w:r>
              <w:rPr>
                <w:rFonts w:hint="eastAsia"/>
                <w:sz w:val="20"/>
                <w:szCs w:val="20"/>
              </w:rPr>
              <w:t>≦</w:t>
            </w:r>
            <w:r>
              <w:rPr>
                <w:rFonts w:hint="eastAsia"/>
                <w:sz w:val="20"/>
                <w:szCs w:val="20"/>
                <w:lang w:val="en-US" w:eastAsia="zh-CN"/>
              </w:rPr>
              <w:t>48万元</w:t>
            </w:r>
          </w:p>
        </w:tc>
      </w:tr>
      <w:tr w14:paraId="423E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AB3F9FA">
            <w:pPr>
              <w:jc w:val="center"/>
              <w:rPr>
                <w:rFonts w:ascii="宋体" w:cs="宋体"/>
                <w:sz w:val="20"/>
              </w:rPr>
            </w:pPr>
          </w:p>
        </w:tc>
        <w:tc>
          <w:tcPr>
            <w:tcW w:w="723" w:type="dxa"/>
            <w:vMerge w:val="restart"/>
            <w:tcBorders>
              <w:tl2br w:val="nil"/>
              <w:tr2bl w:val="nil"/>
            </w:tcBorders>
            <w:vAlign w:val="center"/>
          </w:tcPr>
          <w:p w14:paraId="536E03D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765F27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B3A6FD5">
            <w:pPr>
              <w:widowControl/>
              <w:jc w:val="left"/>
              <w:textAlignment w:val="center"/>
              <w:rPr>
                <w:rFonts w:hint="eastAsia" w:ascii="宋体" w:cs="宋体" w:eastAsiaTheme="minorEastAsia"/>
                <w:sz w:val="20"/>
                <w:lang w:eastAsia="zh-CN"/>
              </w:rPr>
            </w:pPr>
            <w:r>
              <w:rPr>
                <w:rFonts w:hint="eastAsia" w:ascii="宋体" w:cs="宋体"/>
                <w:sz w:val="20"/>
                <w:lang w:eastAsia="zh-CN"/>
              </w:rPr>
              <w:t>对社会经济发展的影响</w:t>
            </w:r>
          </w:p>
        </w:tc>
        <w:tc>
          <w:tcPr>
            <w:tcW w:w="4228" w:type="dxa"/>
            <w:gridSpan w:val="2"/>
            <w:tcBorders>
              <w:tl2br w:val="nil"/>
              <w:tr2bl w:val="nil"/>
            </w:tcBorders>
            <w:vAlign w:val="center"/>
          </w:tcPr>
          <w:p w14:paraId="793DB27D">
            <w:pPr>
              <w:jc w:val="center"/>
              <w:rPr>
                <w:rFonts w:hint="eastAsia" w:ascii="宋体" w:cs="宋体" w:eastAsiaTheme="minorEastAsia"/>
                <w:sz w:val="20"/>
                <w:lang w:eastAsia="zh-CN"/>
              </w:rPr>
            </w:pPr>
            <w:r>
              <w:rPr>
                <w:rFonts w:hint="eastAsia" w:ascii="宋体" w:cs="宋体"/>
                <w:sz w:val="20"/>
                <w:lang w:eastAsia="zh-CN"/>
              </w:rPr>
              <w:t>较高</w:t>
            </w:r>
          </w:p>
        </w:tc>
      </w:tr>
      <w:tr w14:paraId="688A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066E7AA">
            <w:pPr>
              <w:jc w:val="center"/>
              <w:rPr>
                <w:rFonts w:ascii="宋体" w:cs="宋体"/>
                <w:sz w:val="20"/>
              </w:rPr>
            </w:pPr>
          </w:p>
        </w:tc>
        <w:tc>
          <w:tcPr>
            <w:tcW w:w="723" w:type="dxa"/>
            <w:vMerge w:val="continue"/>
            <w:tcBorders>
              <w:tl2br w:val="nil"/>
              <w:tr2bl w:val="nil"/>
            </w:tcBorders>
            <w:vAlign w:val="center"/>
          </w:tcPr>
          <w:p w14:paraId="1FC9A89F">
            <w:pPr>
              <w:jc w:val="center"/>
              <w:rPr>
                <w:rFonts w:ascii="宋体" w:cs="宋体"/>
                <w:sz w:val="20"/>
              </w:rPr>
            </w:pPr>
          </w:p>
        </w:tc>
        <w:tc>
          <w:tcPr>
            <w:tcW w:w="759" w:type="dxa"/>
            <w:gridSpan w:val="2"/>
            <w:vMerge w:val="restart"/>
            <w:tcBorders>
              <w:tl2br w:val="nil"/>
              <w:tr2bl w:val="nil"/>
            </w:tcBorders>
            <w:vAlign w:val="center"/>
          </w:tcPr>
          <w:p w14:paraId="743A11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2B88FA8">
            <w:pPr>
              <w:rPr>
                <w:rFonts w:ascii="宋体" w:hAnsi="宋体" w:cs="宋体" w:eastAsiaTheme="minorEastAsia"/>
                <w:kern w:val="2"/>
                <w:sz w:val="20"/>
                <w:szCs w:val="20"/>
                <w:lang w:val="en-US" w:eastAsia="zh-CN" w:bidi="ar-SA"/>
              </w:rPr>
            </w:pPr>
            <w:r>
              <w:rPr>
                <w:rFonts w:hint="eastAsia"/>
                <w:sz w:val="20"/>
                <w:szCs w:val="20"/>
              </w:rPr>
              <w:t>公众对生态环境保护意识的提升</w:t>
            </w:r>
          </w:p>
        </w:tc>
        <w:tc>
          <w:tcPr>
            <w:tcW w:w="4228" w:type="dxa"/>
            <w:gridSpan w:val="2"/>
            <w:tcBorders>
              <w:tl2br w:val="nil"/>
              <w:tr2bl w:val="nil"/>
            </w:tcBorders>
            <w:vAlign w:val="center"/>
          </w:tcPr>
          <w:p w14:paraId="73F9032A">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明显</w:t>
            </w:r>
          </w:p>
        </w:tc>
      </w:tr>
      <w:tr w14:paraId="2512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36483F57">
            <w:pPr>
              <w:jc w:val="center"/>
              <w:rPr>
                <w:rFonts w:ascii="宋体" w:cs="宋体"/>
                <w:sz w:val="20"/>
              </w:rPr>
            </w:pPr>
          </w:p>
        </w:tc>
        <w:tc>
          <w:tcPr>
            <w:tcW w:w="723" w:type="dxa"/>
            <w:vMerge w:val="continue"/>
            <w:tcBorders>
              <w:tl2br w:val="nil"/>
              <w:tr2bl w:val="nil"/>
            </w:tcBorders>
            <w:vAlign w:val="center"/>
          </w:tcPr>
          <w:p w14:paraId="4877973F">
            <w:pPr>
              <w:jc w:val="center"/>
              <w:rPr>
                <w:rFonts w:ascii="宋体" w:cs="宋体"/>
                <w:sz w:val="20"/>
              </w:rPr>
            </w:pPr>
          </w:p>
        </w:tc>
        <w:tc>
          <w:tcPr>
            <w:tcW w:w="759" w:type="dxa"/>
            <w:gridSpan w:val="2"/>
            <w:vMerge w:val="restart"/>
            <w:tcBorders>
              <w:tl2br w:val="nil"/>
              <w:tr2bl w:val="nil"/>
            </w:tcBorders>
            <w:vAlign w:val="center"/>
          </w:tcPr>
          <w:p w14:paraId="152C96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22D6DD3">
            <w:pPr>
              <w:rPr>
                <w:rFonts w:ascii="宋体" w:hAnsi="宋体" w:cs="宋体" w:eastAsiaTheme="minorEastAsia"/>
                <w:kern w:val="2"/>
                <w:sz w:val="20"/>
                <w:szCs w:val="20"/>
                <w:lang w:val="en-US" w:eastAsia="zh-CN" w:bidi="ar-SA"/>
              </w:rPr>
            </w:pPr>
            <w:r>
              <w:rPr>
                <w:rFonts w:hint="eastAsia"/>
                <w:sz w:val="20"/>
                <w:szCs w:val="20"/>
              </w:rPr>
              <w:t>对生态环境的改善</w:t>
            </w:r>
          </w:p>
        </w:tc>
        <w:tc>
          <w:tcPr>
            <w:tcW w:w="4228" w:type="dxa"/>
            <w:gridSpan w:val="2"/>
            <w:tcBorders>
              <w:tl2br w:val="nil"/>
              <w:tr2bl w:val="nil"/>
            </w:tcBorders>
            <w:vAlign w:val="center"/>
          </w:tcPr>
          <w:p w14:paraId="223F6596">
            <w:pPr>
              <w:jc w:val="center"/>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明显</w:t>
            </w:r>
          </w:p>
        </w:tc>
      </w:tr>
      <w:tr w14:paraId="0FB6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7200C21A">
            <w:pPr>
              <w:jc w:val="center"/>
              <w:rPr>
                <w:rFonts w:ascii="宋体" w:cs="宋体"/>
                <w:sz w:val="20"/>
              </w:rPr>
            </w:pPr>
          </w:p>
        </w:tc>
        <w:tc>
          <w:tcPr>
            <w:tcW w:w="723" w:type="dxa"/>
            <w:vMerge w:val="continue"/>
            <w:tcBorders>
              <w:tl2br w:val="nil"/>
              <w:tr2bl w:val="nil"/>
            </w:tcBorders>
            <w:vAlign w:val="center"/>
          </w:tcPr>
          <w:p w14:paraId="0A7CCFC2">
            <w:pPr>
              <w:jc w:val="center"/>
              <w:rPr>
                <w:rFonts w:ascii="宋体" w:cs="宋体"/>
                <w:sz w:val="20"/>
              </w:rPr>
            </w:pPr>
          </w:p>
        </w:tc>
        <w:tc>
          <w:tcPr>
            <w:tcW w:w="759" w:type="dxa"/>
            <w:gridSpan w:val="2"/>
            <w:tcBorders>
              <w:tl2br w:val="nil"/>
              <w:tr2bl w:val="nil"/>
            </w:tcBorders>
            <w:vAlign w:val="center"/>
          </w:tcPr>
          <w:p w14:paraId="0247A2A5">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8AD95B4">
            <w:pPr>
              <w:rPr>
                <w:rFonts w:hint="eastAsia" w:ascii="宋体" w:hAnsi="宋体" w:cs="宋体" w:eastAsiaTheme="minorEastAsia"/>
                <w:kern w:val="2"/>
                <w:sz w:val="20"/>
                <w:szCs w:val="20"/>
                <w:lang w:val="en-US" w:eastAsia="zh-CN" w:bidi="ar-SA"/>
              </w:rPr>
            </w:pPr>
            <w:r>
              <w:rPr>
                <w:rFonts w:hint="eastAsia"/>
                <w:sz w:val="20"/>
                <w:szCs w:val="20"/>
              </w:rPr>
              <w:t>对水、空气等环境保护及生态治理的持续影响程度</w:t>
            </w:r>
          </w:p>
        </w:tc>
        <w:tc>
          <w:tcPr>
            <w:tcW w:w="4228" w:type="dxa"/>
            <w:gridSpan w:val="2"/>
            <w:tcBorders>
              <w:tl2br w:val="nil"/>
              <w:tr2bl w:val="nil"/>
            </w:tcBorders>
            <w:vAlign w:val="center"/>
          </w:tcPr>
          <w:p w14:paraId="79634850">
            <w:pPr>
              <w:jc w:val="center"/>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明显</w:t>
            </w:r>
          </w:p>
        </w:tc>
      </w:tr>
      <w:tr w14:paraId="060F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4EDE2E72">
            <w:pPr>
              <w:jc w:val="center"/>
              <w:rPr>
                <w:rFonts w:ascii="宋体" w:cs="宋体"/>
                <w:sz w:val="20"/>
              </w:rPr>
            </w:pPr>
          </w:p>
        </w:tc>
        <w:tc>
          <w:tcPr>
            <w:tcW w:w="723" w:type="dxa"/>
            <w:tcBorders>
              <w:tl2br w:val="nil"/>
              <w:tr2bl w:val="nil"/>
            </w:tcBorders>
            <w:vAlign w:val="center"/>
          </w:tcPr>
          <w:p w14:paraId="5C86605D">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5A83009">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DC70F11">
            <w:pPr>
              <w:widowControl/>
              <w:jc w:val="left"/>
              <w:textAlignment w:val="center"/>
              <w:rPr>
                <w:rFonts w:hint="eastAsia" w:ascii="宋体" w:hAnsi="宋体" w:eastAsia="宋体" w:cs="宋体"/>
                <w:sz w:val="20"/>
              </w:rPr>
            </w:pPr>
            <w:r>
              <w:rPr>
                <w:rFonts w:hint="eastAsia"/>
                <w:sz w:val="20"/>
                <w:szCs w:val="20"/>
              </w:rPr>
              <w:t>公众满意度</w:t>
            </w:r>
          </w:p>
        </w:tc>
        <w:tc>
          <w:tcPr>
            <w:tcW w:w="4228" w:type="dxa"/>
            <w:gridSpan w:val="2"/>
            <w:tcBorders>
              <w:tl2br w:val="nil"/>
              <w:tr2bl w:val="nil"/>
            </w:tcBorders>
            <w:vAlign w:val="center"/>
          </w:tcPr>
          <w:p w14:paraId="3DBA13A4">
            <w:pPr>
              <w:jc w:val="center"/>
              <w:rPr>
                <w:rFonts w:ascii="宋体" w:cs="宋体"/>
                <w:sz w:val="20"/>
              </w:rPr>
            </w:pPr>
            <w:r>
              <w:rPr>
                <w:rFonts w:hint="eastAsia"/>
                <w:sz w:val="20"/>
                <w:szCs w:val="20"/>
              </w:rPr>
              <w:t>≧</w:t>
            </w:r>
            <w:r>
              <w:rPr>
                <w:rFonts w:hint="eastAsia"/>
                <w:sz w:val="20"/>
                <w:szCs w:val="20"/>
                <w:lang w:val="en-US" w:eastAsia="zh-CN"/>
              </w:rPr>
              <w:t>95</w:t>
            </w:r>
            <w:r>
              <w:rPr>
                <w:rFonts w:hint="eastAsia"/>
                <w:sz w:val="20"/>
                <w:szCs w:val="20"/>
              </w:rPr>
              <w:t>%</w:t>
            </w:r>
          </w:p>
        </w:tc>
      </w:tr>
    </w:tbl>
    <w:p w14:paraId="18E58EC0">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29</w:t>
      </w:r>
      <w:r>
        <w:rPr>
          <w:rFonts w:hint="eastAsia" w:ascii="仿宋" w:hAnsi="仿宋" w:eastAsia="仿宋" w:cs="仿宋"/>
          <w:b/>
          <w:bCs/>
          <w:kern w:val="0"/>
          <w:sz w:val="32"/>
          <w:szCs w:val="32"/>
        </w:rPr>
        <w:t>、“单位运行经费”项目。</w:t>
      </w:r>
    </w:p>
    <w:p w14:paraId="53FA43E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（1）项目概述</w:t>
      </w:r>
      <w:r>
        <w:rPr>
          <w:rFonts w:hint="eastAsia" w:ascii="仿宋" w:hAnsi="仿宋" w:eastAsia="仿宋" w:cs="仿宋"/>
          <w:kern w:val="0"/>
          <w:sz w:val="32"/>
          <w:szCs w:val="32"/>
          <w:lang w:eastAsia="zh-CN"/>
        </w:rPr>
        <w:t>：</w:t>
      </w:r>
      <w:r>
        <w:rPr>
          <w:rFonts w:hint="eastAsia" w:ascii="仿宋" w:hAnsi="仿宋" w:eastAsia="仿宋" w:cs="仿宋"/>
          <w:sz w:val="32"/>
          <w:szCs w:val="32"/>
          <w:lang w:eastAsia="zh-CN"/>
        </w:rPr>
        <w:t>主要是</w:t>
      </w:r>
      <w:r>
        <w:rPr>
          <w:rFonts w:hint="eastAsia" w:ascii="仿宋" w:hAnsi="仿宋" w:eastAsia="仿宋" w:cs="仿宋"/>
          <w:kern w:val="0"/>
          <w:sz w:val="32"/>
          <w:szCs w:val="32"/>
          <w:lang w:eastAsia="zh-CN"/>
        </w:rPr>
        <w:t>保障全区生态环境保护工作正常运行的需要。</w:t>
      </w:r>
    </w:p>
    <w:p w14:paraId="6FB53A2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（2）立项依据</w:t>
      </w:r>
      <w:r>
        <w:rPr>
          <w:rFonts w:hint="eastAsia" w:ascii="仿宋" w:hAnsi="仿宋" w:eastAsia="仿宋" w:cs="仿宋"/>
          <w:kern w:val="0"/>
          <w:sz w:val="32"/>
          <w:szCs w:val="32"/>
          <w:lang w:eastAsia="zh-CN"/>
        </w:rPr>
        <w:t>：</w:t>
      </w:r>
      <w:r>
        <w:rPr>
          <w:rFonts w:hint="eastAsia" w:ascii="仿宋" w:hAnsi="仿宋" w:eastAsia="仿宋" w:cs="仿宋"/>
          <w:sz w:val="32"/>
          <w:szCs w:val="32"/>
          <w:lang w:val="en-US" w:eastAsia="zh-CN"/>
        </w:rPr>
        <w:t>生态环境分局部门职责。</w:t>
      </w:r>
    </w:p>
    <w:p w14:paraId="763E0A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（3）实施主体</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淮北市杜集区生态环境分局</w:t>
      </w:r>
    </w:p>
    <w:p w14:paraId="57988C5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2025.1-12</w:t>
      </w:r>
    </w:p>
    <w:p w14:paraId="35629FF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eastAsia="zh-CN"/>
        </w:rPr>
        <w:t>：</w:t>
      </w:r>
      <w:r>
        <w:rPr>
          <w:rFonts w:hint="eastAsia" w:ascii="仿宋" w:hAnsi="仿宋" w:eastAsia="仿宋" w:cs="仿宋"/>
          <w:sz w:val="32"/>
          <w:szCs w:val="32"/>
        </w:rPr>
        <w:t>保障</w:t>
      </w:r>
      <w:r>
        <w:rPr>
          <w:rFonts w:hint="eastAsia" w:ascii="仿宋" w:hAnsi="仿宋" w:eastAsia="仿宋" w:cs="仿宋"/>
          <w:sz w:val="32"/>
          <w:szCs w:val="32"/>
          <w:lang w:eastAsia="zh-CN"/>
        </w:rPr>
        <w:t>单位</w:t>
      </w:r>
      <w:r>
        <w:rPr>
          <w:rFonts w:hint="eastAsia" w:ascii="仿宋" w:hAnsi="仿宋" w:eastAsia="仿宋" w:cs="仿宋"/>
          <w:sz w:val="32"/>
          <w:szCs w:val="32"/>
        </w:rPr>
        <w:t>正常运转、完成日常工作任务而发生的公用支出。</w:t>
      </w:r>
    </w:p>
    <w:p w14:paraId="48DD6C5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预算资金54.34万元。</w:t>
      </w:r>
    </w:p>
    <w:p w14:paraId="58CEF96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4A3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2C6317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09D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B9E895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7789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910F9B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1606F37">
            <w:pPr>
              <w:jc w:val="center"/>
              <w:rPr>
                <w:rFonts w:ascii="宋体" w:cs="宋体"/>
                <w:sz w:val="20"/>
              </w:rPr>
            </w:pPr>
            <w:r>
              <w:rPr>
                <w:rFonts w:hint="eastAsia" w:ascii="宋体" w:hAnsi="宋体" w:eastAsia="宋体" w:cs="宋体"/>
                <w:color w:val="000000"/>
                <w:kern w:val="0"/>
                <w:sz w:val="20"/>
                <w:szCs w:val="20"/>
              </w:rPr>
              <w:t>单位运行经费</w:t>
            </w:r>
          </w:p>
        </w:tc>
      </w:tr>
      <w:tr w14:paraId="78A1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D587E0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2E4C931">
            <w:pPr>
              <w:jc w:val="center"/>
              <w:rPr>
                <w:rFonts w:hint="default" w:ascii="宋体" w:cs="宋体" w:eastAsiaTheme="minorEastAsia"/>
                <w:sz w:val="20"/>
                <w:lang w:val="en-US" w:eastAsia="zh-CN"/>
              </w:rPr>
            </w:pPr>
            <w:r>
              <w:rPr>
                <w:rFonts w:hint="eastAsia" w:ascii="宋体" w:hAnsi="宋体" w:cs="宋体"/>
                <w:kern w:val="0"/>
                <w:sz w:val="22"/>
                <w:szCs w:val="22"/>
                <w:lang w:val="en-US" w:eastAsia="zh-CN"/>
              </w:rPr>
              <w:t>264-</w:t>
            </w:r>
            <w:r>
              <w:rPr>
                <w:rFonts w:hint="eastAsia" w:ascii="宋体" w:hAnsi="宋体" w:cs="宋体"/>
                <w:kern w:val="0"/>
                <w:sz w:val="22"/>
                <w:szCs w:val="22"/>
                <w:lang w:eastAsia="zh-CN"/>
              </w:rPr>
              <w:t>淮北市生态环境局</w:t>
            </w:r>
          </w:p>
        </w:tc>
        <w:tc>
          <w:tcPr>
            <w:tcW w:w="1848" w:type="dxa"/>
            <w:tcBorders>
              <w:tl2br w:val="nil"/>
              <w:tr2bl w:val="nil"/>
            </w:tcBorders>
            <w:vAlign w:val="center"/>
          </w:tcPr>
          <w:p w14:paraId="049B5086">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52C34E8">
            <w:pPr>
              <w:jc w:val="center"/>
            </w:pPr>
            <w:r>
              <w:rPr>
                <w:rFonts w:hint="eastAsia" w:ascii="宋体" w:hAnsi="宋体" w:eastAsia="宋体" w:cs="宋体"/>
                <w:color w:val="000000"/>
                <w:kern w:val="0"/>
                <w:sz w:val="20"/>
                <w:szCs w:val="20"/>
                <w:lang w:eastAsia="zh-CN"/>
              </w:rPr>
              <w:t>淮北市杜集区生态环境分局</w:t>
            </w:r>
            <w:r>
              <w:rPr>
                <w:rFonts w:hint="eastAsia"/>
                <w:color w:val="000000"/>
                <w:sz w:val="20"/>
                <w:szCs w:val="20"/>
              </w:rPr>
              <w:t>　</w:t>
            </w:r>
          </w:p>
        </w:tc>
      </w:tr>
      <w:tr w14:paraId="2E3A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5FF737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6BF21F5">
            <w:pPr>
              <w:jc w:val="both"/>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610C6F9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3F6C651">
            <w:pPr>
              <w:jc w:val="center"/>
              <w:rPr>
                <w:rFonts w:hint="default" w:eastAsiaTheme="minorEastAsia"/>
                <w:lang w:val="en-US" w:eastAsia="zh-CN"/>
              </w:rPr>
            </w:pPr>
            <w:r>
              <w:rPr>
                <w:rFonts w:hint="eastAsia"/>
                <w:lang w:val="en-US" w:eastAsia="zh-CN"/>
              </w:rPr>
              <w:t>2025.1-12</w:t>
            </w:r>
          </w:p>
        </w:tc>
      </w:tr>
      <w:tr w14:paraId="3B8E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51FBCA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07B88844">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F0BDC7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1F5507A">
            <w:pPr>
              <w:tabs>
                <w:tab w:val="left" w:pos="848"/>
              </w:tabs>
              <w:jc w:val="center"/>
              <w:rPr>
                <w:rFonts w:hint="default" w:ascii="宋体" w:cs="宋体" w:eastAsiaTheme="minorEastAsia"/>
                <w:sz w:val="20"/>
                <w:lang w:val="en-US" w:eastAsia="zh-CN"/>
              </w:rPr>
            </w:pPr>
            <w:r>
              <w:rPr>
                <w:rFonts w:hint="eastAsia" w:ascii="宋体" w:cs="宋体"/>
                <w:sz w:val="20"/>
                <w:lang w:val="en-US" w:eastAsia="zh-CN"/>
              </w:rPr>
              <w:t>54.34</w:t>
            </w:r>
          </w:p>
        </w:tc>
      </w:tr>
      <w:tr w14:paraId="23C7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40EEA50">
            <w:pPr>
              <w:jc w:val="center"/>
              <w:rPr>
                <w:rFonts w:ascii="宋体" w:cs="宋体"/>
                <w:sz w:val="20"/>
              </w:rPr>
            </w:pPr>
          </w:p>
        </w:tc>
        <w:tc>
          <w:tcPr>
            <w:tcW w:w="3349" w:type="dxa"/>
            <w:gridSpan w:val="2"/>
            <w:tcBorders>
              <w:tl2br w:val="nil"/>
              <w:tr2bl w:val="nil"/>
            </w:tcBorders>
            <w:vAlign w:val="center"/>
          </w:tcPr>
          <w:p w14:paraId="36AAAA9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92E47D3">
            <w:pPr>
              <w:jc w:val="center"/>
              <w:rPr>
                <w:rFonts w:hint="default" w:ascii="宋体" w:cs="宋体"/>
                <w:sz w:val="20"/>
                <w:lang w:val="en-US"/>
              </w:rPr>
            </w:pPr>
            <w:r>
              <w:rPr>
                <w:rFonts w:hint="eastAsia" w:ascii="宋体" w:cs="宋体"/>
                <w:sz w:val="20"/>
                <w:lang w:val="en-US" w:eastAsia="zh-CN"/>
              </w:rPr>
              <w:t>54.34</w:t>
            </w:r>
          </w:p>
        </w:tc>
      </w:tr>
      <w:tr w14:paraId="0D53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626A67F">
            <w:pPr>
              <w:jc w:val="center"/>
              <w:rPr>
                <w:rFonts w:ascii="宋体" w:cs="宋体"/>
                <w:sz w:val="20"/>
              </w:rPr>
            </w:pPr>
          </w:p>
        </w:tc>
        <w:tc>
          <w:tcPr>
            <w:tcW w:w="3349" w:type="dxa"/>
            <w:gridSpan w:val="2"/>
            <w:tcBorders>
              <w:tl2br w:val="nil"/>
              <w:tr2bl w:val="nil"/>
            </w:tcBorders>
            <w:vAlign w:val="center"/>
          </w:tcPr>
          <w:p w14:paraId="6A4D1CB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FC054EF">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0DD9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9391998">
            <w:pPr>
              <w:jc w:val="center"/>
              <w:rPr>
                <w:rFonts w:ascii="宋体" w:cs="宋体"/>
                <w:sz w:val="20"/>
              </w:rPr>
            </w:pPr>
          </w:p>
        </w:tc>
        <w:tc>
          <w:tcPr>
            <w:tcW w:w="3349" w:type="dxa"/>
            <w:gridSpan w:val="2"/>
            <w:tcBorders>
              <w:tl2br w:val="nil"/>
              <w:tr2bl w:val="nil"/>
            </w:tcBorders>
            <w:vAlign w:val="center"/>
          </w:tcPr>
          <w:p w14:paraId="59D4207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3806C8C">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1787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675AB0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8CA3A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ABDD036">
            <w:pPr>
              <w:jc w:val="left"/>
              <w:rPr>
                <w:rFonts w:ascii="宋体" w:cs="宋体"/>
                <w:sz w:val="20"/>
              </w:rPr>
            </w:pPr>
            <w:r>
              <w:rPr>
                <w:rFonts w:hint="eastAsia" w:ascii="宋体" w:cs="宋体"/>
                <w:sz w:val="20"/>
                <w:lang w:eastAsia="zh-CN"/>
              </w:rPr>
              <w:t>一是</w:t>
            </w:r>
            <w:r>
              <w:rPr>
                <w:rFonts w:hint="eastAsia" w:ascii="宋体" w:cs="宋体"/>
                <w:sz w:val="20"/>
              </w:rPr>
              <w:t>坚持问题导向，推动突出环境问题整改</w:t>
            </w:r>
            <w:r>
              <w:rPr>
                <w:rFonts w:hint="eastAsia" w:ascii="宋体" w:cs="宋体"/>
                <w:sz w:val="20"/>
                <w:lang w:eastAsia="zh-CN"/>
              </w:rPr>
              <w:t>；</w:t>
            </w:r>
            <w:r>
              <w:rPr>
                <w:rFonts w:hint="eastAsia" w:ascii="宋体" w:cs="宋体"/>
                <w:sz w:val="20"/>
              </w:rPr>
              <w:t>二</w:t>
            </w:r>
            <w:r>
              <w:rPr>
                <w:rFonts w:hint="eastAsia" w:ascii="宋体" w:cs="宋体"/>
                <w:sz w:val="20"/>
                <w:lang w:eastAsia="zh-CN"/>
              </w:rPr>
              <w:t>是</w:t>
            </w:r>
            <w:r>
              <w:rPr>
                <w:rFonts w:hint="eastAsia" w:ascii="宋体" w:cs="宋体"/>
                <w:sz w:val="20"/>
              </w:rPr>
              <w:t>深入打好污染防治攻坚战，加快改善环境质量</w:t>
            </w:r>
            <w:r>
              <w:rPr>
                <w:rFonts w:hint="eastAsia" w:ascii="宋体" w:cs="宋体"/>
                <w:sz w:val="20"/>
                <w:lang w:eastAsia="zh-CN"/>
              </w:rPr>
              <w:t>；三是</w:t>
            </w:r>
            <w:r>
              <w:rPr>
                <w:rFonts w:hint="eastAsia" w:ascii="宋体" w:cs="宋体"/>
                <w:sz w:val="20"/>
              </w:rPr>
              <w:t>强化减污降碳，全力服务经济高质量发展。</w:t>
            </w:r>
          </w:p>
        </w:tc>
      </w:tr>
      <w:tr w14:paraId="3ACF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B496B9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7C355C9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743217F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13946054">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7C334F7">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03A4B2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32863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BD5AD7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CD5B1B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898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87C6C4C">
            <w:pPr>
              <w:jc w:val="center"/>
              <w:rPr>
                <w:rFonts w:ascii="宋体" w:cs="宋体"/>
                <w:sz w:val="20"/>
              </w:rPr>
            </w:pPr>
          </w:p>
        </w:tc>
        <w:tc>
          <w:tcPr>
            <w:tcW w:w="723" w:type="dxa"/>
            <w:vMerge w:val="restart"/>
            <w:tcBorders>
              <w:tl2br w:val="nil"/>
              <w:tr2bl w:val="nil"/>
            </w:tcBorders>
            <w:vAlign w:val="center"/>
          </w:tcPr>
          <w:p w14:paraId="6189D84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5416B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665B390">
            <w:pPr>
              <w:keepNext w:val="0"/>
              <w:keepLines w:val="0"/>
              <w:widowControl/>
              <w:suppressLineNumbers w:val="0"/>
              <w:jc w:val="left"/>
              <w:textAlignment w:val="center"/>
              <w:rPr>
                <w:rFonts w:hint="eastAsia" w:ascii="宋体" w:eastAsia="宋体" w:cs="宋体"/>
                <w:sz w:val="20"/>
                <w:lang w:eastAsia="zh-CN"/>
              </w:rPr>
            </w:pPr>
            <w:r>
              <w:rPr>
                <w:rFonts w:hint="eastAsia" w:ascii="宋体" w:hAnsi="宋体" w:eastAsia="宋体" w:cs="宋体"/>
                <w:i w:val="0"/>
                <w:iCs w:val="0"/>
                <w:color w:val="000000"/>
                <w:kern w:val="0"/>
                <w:sz w:val="20"/>
                <w:szCs w:val="20"/>
                <w:u w:val="none"/>
                <w:lang w:val="en-US" w:eastAsia="zh-CN" w:bidi="ar"/>
              </w:rPr>
              <w:t>经费支出月数</w:t>
            </w:r>
          </w:p>
        </w:tc>
        <w:tc>
          <w:tcPr>
            <w:tcW w:w="4228" w:type="dxa"/>
            <w:gridSpan w:val="2"/>
            <w:tcBorders>
              <w:tl2br w:val="nil"/>
              <w:tr2bl w:val="nil"/>
            </w:tcBorders>
            <w:vAlign w:val="center"/>
          </w:tcPr>
          <w:p w14:paraId="6F95319E">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12</w:t>
            </w:r>
          </w:p>
        </w:tc>
      </w:tr>
      <w:tr w14:paraId="10D6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484F5E7">
            <w:pPr>
              <w:jc w:val="center"/>
              <w:rPr>
                <w:rFonts w:ascii="宋体" w:cs="宋体"/>
                <w:sz w:val="20"/>
              </w:rPr>
            </w:pPr>
          </w:p>
        </w:tc>
        <w:tc>
          <w:tcPr>
            <w:tcW w:w="723" w:type="dxa"/>
            <w:vMerge w:val="continue"/>
            <w:tcBorders>
              <w:tl2br w:val="nil"/>
              <w:tr2bl w:val="nil"/>
            </w:tcBorders>
            <w:vAlign w:val="center"/>
          </w:tcPr>
          <w:p w14:paraId="377D3C42">
            <w:pPr>
              <w:jc w:val="center"/>
              <w:rPr>
                <w:rFonts w:ascii="宋体" w:cs="宋体"/>
                <w:sz w:val="20"/>
              </w:rPr>
            </w:pPr>
          </w:p>
        </w:tc>
        <w:tc>
          <w:tcPr>
            <w:tcW w:w="759" w:type="dxa"/>
            <w:gridSpan w:val="2"/>
            <w:vMerge w:val="restart"/>
            <w:tcBorders>
              <w:tl2br w:val="nil"/>
              <w:tr2bl w:val="nil"/>
            </w:tcBorders>
            <w:vAlign w:val="center"/>
          </w:tcPr>
          <w:p w14:paraId="72A977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C1540A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61EC2F5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21B9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D031871">
            <w:pPr>
              <w:jc w:val="center"/>
              <w:rPr>
                <w:rFonts w:ascii="宋体" w:cs="宋体"/>
                <w:sz w:val="20"/>
              </w:rPr>
            </w:pPr>
          </w:p>
        </w:tc>
        <w:tc>
          <w:tcPr>
            <w:tcW w:w="723" w:type="dxa"/>
            <w:vMerge w:val="continue"/>
            <w:tcBorders>
              <w:tl2br w:val="nil"/>
              <w:tr2bl w:val="nil"/>
            </w:tcBorders>
            <w:vAlign w:val="center"/>
          </w:tcPr>
          <w:p w14:paraId="0DD03137">
            <w:pPr>
              <w:jc w:val="center"/>
              <w:rPr>
                <w:rFonts w:ascii="宋体" w:cs="宋体"/>
                <w:sz w:val="20"/>
              </w:rPr>
            </w:pPr>
          </w:p>
        </w:tc>
        <w:tc>
          <w:tcPr>
            <w:tcW w:w="759" w:type="dxa"/>
            <w:gridSpan w:val="2"/>
            <w:vMerge w:val="restart"/>
            <w:tcBorders>
              <w:tl2br w:val="nil"/>
              <w:tr2bl w:val="nil"/>
            </w:tcBorders>
            <w:vAlign w:val="center"/>
          </w:tcPr>
          <w:p w14:paraId="112937E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593342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6B4709D0">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及时、序时</w:t>
            </w:r>
          </w:p>
        </w:tc>
      </w:tr>
      <w:tr w14:paraId="0208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9278600">
            <w:pPr>
              <w:jc w:val="center"/>
              <w:rPr>
                <w:rFonts w:ascii="宋体" w:cs="宋体"/>
                <w:sz w:val="20"/>
              </w:rPr>
            </w:pPr>
          </w:p>
        </w:tc>
        <w:tc>
          <w:tcPr>
            <w:tcW w:w="723" w:type="dxa"/>
            <w:vMerge w:val="continue"/>
            <w:tcBorders>
              <w:tl2br w:val="nil"/>
              <w:tr2bl w:val="nil"/>
            </w:tcBorders>
            <w:vAlign w:val="center"/>
          </w:tcPr>
          <w:p w14:paraId="53CC75BF">
            <w:pPr>
              <w:jc w:val="center"/>
              <w:rPr>
                <w:rFonts w:ascii="宋体" w:cs="宋体"/>
                <w:sz w:val="20"/>
              </w:rPr>
            </w:pPr>
          </w:p>
        </w:tc>
        <w:tc>
          <w:tcPr>
            <w:tcW w:w="759" w:type="dxa"/>
            <w:gridSpan w:val="2"/>
            <w:tcBorders>
              <w:tl2br w:val="nil"/>
              <w:tr2bl w:val="nil"/>
            </w:tcBorders>
            <w:vAlign w:val="center"/>
          </w:tcPr>
          <w:p w14:paraId="0C3659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4DD2EED">
            <w:pPr>
              <w:keepNext w:val="0"/>
              <w:keepLines w:val="0"/>
              <w:widowControl/>
              <w:suppressLineNumbers w:val="0"/>
              <w:jc w:val="left"/>
              <w:textAlignment w:val="center"/>
              <w:rPr>
                <w:rFonts w:hint="eastAsia" w:ascii="宋体" w:eastAsia="宋体" w:cs="宋体"/>
                <w:sz w:val="20"/>
                <w:lang w:eastAsia="zh-CN"/>
              </w:rPr>
            </w:pPr>
            <w:r>
              <w:rPr>
                <w:rFonts w:hint="eastAsia" w:ascii="宋体" w:hAnsi="宋体" w:eastAsia="宋体" w:cs="宋体"/>
                <w:i w:val="0"/>
                <w:iCs w:val="0"/>
                <w:color w:val="000000"/>
                <w:kern w:val="0"/>
                <w:sz w:val="20"/>
                <w:szCs w:val="20"/>
                <w:u w:val="none"/>
                <w:lang w:val="en-US" w:eastAsia="zh-CN" w:bidi="ar"/>
              </w:rPr>
              <w:t>经费总额</w:t>
            </w:r>
          </w:p>
        </w:tc>
        <w:tc>
          <w:tcPr>
            <w:tcW w:w="4228" w:type="dxa"/>
            <w:gridSpan w:val="2"/>
            <w:tcBorders>
              <w:tl2br w:val="nil"/>
              <w:tr2bl w:val="nil"/>
            </w:tcBorders>
            <w:vAlign w:val="center"/>
          </w:tcPr>
          <w:p w14:paraId="77650D61">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≦54.34</w:t>
            </w:r>
          </w:p>
        </w:tc>
      </w:tr>
      <w:tr w14:paraId="56BB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DE88195">
            <w:pPr>
              <w:jc w:val="center"/>
              <w:rPr>
                <w:rFonts w:ascii="宋体" w:cs="宋体"/>
                <w:sz w:val="20"/>
              </w:rPr>
            </w:pPr>
          </w:p>
        </w:tc>
        <w:tc>
          <w:tcPr>
            <w:tcW w:w="723" w:type="dxa"/>
            <w:vMerge w:val="restart"/>
            <w:tcBorders>
              <w:tl2br w:val="nil"/>
              <w:tr2bl w:val="nil"/>
            </w:tcBorders>
            <w:vAlign w:val="center"/>
          </w:tcPr>
          <w:p w14:paraId="2312D53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602155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4DA7C9A">
            <w:pPr>
              <w:keepNext w:val="0"/>
              <w:keepLines w:val="0"/>
              <w:widowControl/>
              <w:suppressLineNumbers w:val="0"/>
              <w:jc w:val="left"/>
              <w:textAlignment w:val="center"/>
              <w:rPr>
                <w:rFonts w:hint="eastAsia" w:ascii="宋体" w:eastAsia="宋体" w:cs="宋体"/>
                <w:sz w:val="20"/>
                <w:lang w:val="en-US" w:eastAsia="zh-CN"/>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2BAF61E1">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较高</w:t>
            </w:r>
          </w:p>
        </w:tc>
      </w:tr>
      <w:tr w14:paraId="6A86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D778E94">
            <w:pPr>
              <w:jc w:val="center"/>
              <w:rPr>
                <w:rFonts w:ascii="宋体" w:cs="宋体"/>
                <w:sz w:val="20"/>
              </w:rPr>
            </w:pPr>
          </w:p>
        </w:tc>
        <w:tc>
          <w:tcPr>
            <w:tcW w:w="723" w:type="dxa"/>
            <w:vMerge w:val="continue"/>
            <w:tcBorders>
              <w:tl2br w:val="nil"/>
              <w:tr2bl w:val="nil"/>
            </w:tcBorders>
            <w:vAlign w:val="center"/>
          </w:tcPr>
          <w:p w14:paraId="7733B57B">
            <w:pPr>
              <w:jc w:val="center"/>
              <w:rPr>
                <w:rFonts w:ascii="宋体" w:cs="宋体"/>
                <w:sz w:val="20"/>
              </w:rPr>
            </w:pPr>
          </w:p>
        </w:tc>
        <w:tc>
          <w:tcPr>
            <w:tcW w:w="759" w:type="dxa"/>
            <w:gridSpan w:val="2"/>
            <w:vMerge w:val="restart"/>
            <w:tcBorders>
              <w:tl2br w:val="nil"/>
              <w:tr2bl w:val="nil"/>
            </w:tcBorders>
            <w:vAlign w:val="center"/>
          </w:tcPr>
          <w:p w14:paraId="41288C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6845F2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7D8015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4451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741EF63C">
            <w:pPr>
              <w:jc w:val="center"/>
              <w:rPr>
                <w:rFonts w:ascii="宋体" w:cs="宋体"/>
                <w:sz w:val="20"/>
              </w:rPr>
            </w:pPr>
          </w:p>
        </w:tc>
        <w:tc>
          <w:tcPr>
            <w:tcW w:w="723" w:type="dxa"/>
            <w:vMerge w:val="continue"/>
            <w:tcBorders>
              <w:tl2br w:val="nil"/>
              <w:tr2bl w:val="nil"/>
            </w:tcBorders>
            <w:vAlign w:val="center"/>
          </w:tcPr>
          <w:p w14:paraId="258D253D">
            <w:pPr>
              <w:jc w:val="center"/>
              <w:rPr>
                <w:rFonts w:ascii="宋体" w:cs="宋体"/>
                <w:sz w:val="20"/>
              </w:rPr>
            </w:pPr>
          </w:p>
        </w:tc>
        <w:tc>
          <w:tcPr>
            <w:tcW w:w="759" w:type="dxa"/>
            <w:gridSpan w:val="2"/>
            <w:vMerge w:val="restart"/>
            <w:tcBorders>
              <w:tl2br w:val="nil"/>
              <w:tr2bl w:val="nil"/>
            </w:tcBorders>
            <w:vAlign w:val="center"/>
          </w:tcPr>
          <w:p w14:paraId="10B000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7D14ED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大气、水等环境质量进一步改善或提升</w:t>
            </w:r>
          </w:p>
        </w:tc>
        <w:tc>
          <w:tcPr>
            <w:tcW w:w="4228" w:type="dxa"/>
            <w:gridSpan w:val="2"/>
            <w:tcBorders>
              <w:tl2br w:val="nil"/>
              <w:tr2bl w:val="nil"/>
            </w:tcBorders>
            <w:vAlign w:val="center"/>
          </w:tcPr>
          <w:p w14:paraId="4C263D01">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0904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7AA84F53">
            <w:pPr>
              <w:jc w:val="center"/>
              <w:rPr>
                <w:rFonts w:ascii="宋体" w:cs="宋体"/>
                <w:sz w:val="20"/>
              </w:rPr>
            </w:pPr>
          </w:p>
        </w:tc>
        <w:tc>
          <w:tcPr>
            <w:tcW w:w="723" w:type="dxa"/>
            <w:vMerge w:val="continue"/>
            <w:tcBorders>
              <w:tl2br w:val="nil"/>
              <w:tr2bl w:val="nil"/>
            </w:tcBorders>
            <w:vAlign w:val="center"/>
          </w:tcPr>
          <w:p w14:paraId="23AE1AF4">
            <w:pPr>
              <w:jc w:val="center"/>
              <w:rPr>
                <w:rFonts w:ascii="宋体" w:cs="宋体"/>
                <w:sz w:val="20"/>
              </w:rPr>
            </w:pPr>
          </w:p>
        </w:tc>
        <w:tc>
          <w:tcPr>
            <w:tcW w:w="759" w:type="dxa"/>
            <w:gridSpan w:val="2"/>
            <w:tcBorders>
              <w:tl2br w:val="nil"/>
              <w:tr2bl w:val="nil"/>
            </w:tcBorders>
            <w:vAlign w:val="center"/>
          </w:tcPr>
          <w:p w14:paraId="03C1A1D1">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4FF931B">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持续对环境保护工作能力、水平提升的影响程度</w:t>
            </w:r>
          </w:p>
        </w:tc>
        <w:tc>
          <w:tcPr>
            <w:tcW w:w="4228" w:type="dxa"/>
            <w:gridSpan w:val="2"/>
            <w:tcBorders>
              <w:tl2br w:val="nil"/>
              <w:tr2bl w:val="nil"/>
            </w:tcBorders>
            <w:vAlign w:val="center"/>
          </w:tcPr>
          <w:p w14:paraId="28AD8C67">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3E58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D47789">
            <w:pPr>
              <w:jc w:val="center"/>
              <w:rPr>
                <w:rFonts w:ascii="宋体" w:cs="宋体"/>
                <w:sz w:val="20"/>
              </w:rPr>
            </w:pPr>
          </w:p>
        </w:tc>
        <w:tc>
          <w:tcPr>
            <w:tcW w:w="723" w:type="dxa"/>
            <w:tcBorders>
              <w:tl2br w:val="nil"/>
              <w:tr2bl w:val="nil"/>
            </w:tcBorders>
            <w:vAlign w:val="center"/>
          </w:tcPr>
          <w:p w14:paraId="31A09978">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E12A10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530DF2C">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225F3CD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6ED718CE">
      <w:pPr>
        <w:keepNext w:val="0"/>
        <w:keepLines w:val="0"/>
        <w:pageBreakBefore w:val="0"/>
        <w:widowControl w:val="0"/>
        <w:kinsoku/>
        <w:wordWrap/>
        <w:overflowPunct/>
        <w:topLinePunct w:val="0"/>
        <w:autoSpaceDE/>
        <w:autoSpaceDN/>
        <w:bidi w:val="0"/>
        <w:adjustRightInd/>
        <w:spacing w:line="560" w:lineRule="exact"/>
        <w:ind w:leftChars="0"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30</w:t>
      </w: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单位</w:t>
      </w:r>
      <w:r>
        <w:rPr>
          <w:rFonts w:hint="eastAsia" w:ascii="仿宋" w:hAnsi="仿宋" w:eastAsia="仿宋" w:cs="仿宋"/>
          <w:b/>
          <w:bCs/>
          <w:kern w:val="0"/>
          <w:sz w:val="32"/>
          <w:szCs w:val="32"/>
        </w:rPr>
        <w:t>运行费”项目。</w:t>
      </w:r>
    </w:p>
    <w:p w14:paraId="2D3CB756">
      <w:pPr>
        <w:keepNext w:val="0"/>
        <w:keepLines w:val="0"/>
        <w:pageBreakBefore w:val="0"/>
        <w:widowControl w:val="0"/>
        <w:kinsoku/>
        <w:wordWrap/>
        <w:overflowPunct/>
        <w:topLinePunct w:val="0"/>
        <w:autoSpaceDE/>
        <w:autoSpaceDN/>
        <w:bidi w:val="0"/>
        <w:adjustRightInd/>
        <w:spacing w:line="560" w:lineRule="exact"/>
        <w:ind w:leftChars="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主要是</w:t>
      </w:r>
      <w:r>
        <w:rPr>
          <w:rFonts w:hint="eastAsia" w:ascii="仿宋" w:hAnsi="仿宋" w:eastAsia="仿宋" w:cs="仿宋"/>
          <w:kern w:val="0"/>
          <w:sz w:val="32"/>
          <w:szCs w:val="32"/>
          <w:lang w:eastAsia="zh-CN"/>
        </w:rPr>
        <w:t>保障全区生态环境保护工作正常运行的需要。</w:t>
      </w:r>
    </w:p>
    <w:p w14:paraId="6A22F5BF">
      <w:pPr>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立项依据。</w:t>
      </w:r>
      <w:r>
        <w:rPr>
          <w:rFonts w:hint="eastAsia" w:ascii="仿宋" w:hAnsi="仿宋" w:eastAsia="仿宋" w:cs="仿宋"/>
          <w:sz w:val="32"/>
          <w:szCs w:val="32"/>
          <w:lang w:val="en-US" w:eastAsia="zh-CN"/>
        </w:rPr>
        <w:t>生态环境分局部门职责</w:t>
      </w:r>
    </w:p>
    <w:p w14:paraId="0E4533B2">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实施主体。</w:t>
      </w:r>
      <w:r>
        <w:rPr>
          <w:rFonts w:hint="eastAsia" w:ascii="仿宋" w:hAnsi="仿宋" w:eastAsia="仿宋" w:cs="仿宋"/>
          <w:kern w:val="0"/>
          <w:sz w:val="32"/>
          <w:szCs w:val="32"/>
          <w:lang w:val="en-US" w:eastAsia="zh-CN"/>
        </w:rPr>
        <w:t>淮北市相山区生态环境分局。</w:t>
      </w:r>
    </w:p>
    <w:p w14:paraId="50BC239C">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起止时间</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2025.1-12</w:t>
      </w:r>
    </w:p>
    <w:p w14:paraId="2402229E">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项目内容。</w:t>
      </w:r>
      <w:r>
        <w:rPr>
          <w:rFonts w:hint="eastAsia" w:ascii="仿宋" w:hAnsi="仿宋" w:eastAsia="仿宋" w:cs="仿宋"/>
          <w:sz w:val="32"/>
          <w:szCs w:val="32"/>
        </w:rPr>
        <w:t>保障</w:t>
      </w:r>
      <w:r>
        <w:rPr>
          <w:rFonts w:hint="eastAsia" w:ascii="仿宋" w:hAnsi="仿宋" w:eastAsia="仿宋" w:cs="仿宋"/>
          <w:sz w:val="32"/>
          <w:szCs w:val="32"/>
          <w:lang w:eastAsia="zh-CN"/>
        </w:rPr>
        <w:t>单位</w:t>
      </w:r>
      <w:r>
        <w:rPr>
          <w:rFonts w:hint="eastAsia" w:ascii="仿宋" w:hAnsi="仿宋" w:eastAsia="仿宋" w:cs="仿宋"/>
          <w:sz w:val="32"/>
          <w:szCs w:val="32"/>
        </w:rPr>
        <w:t>正常运转、完成日常工作任务而发生的公用支出。</w:t>
      </w:r>
    </w:p>
    <w:p w14:paraId="44E02392">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年度预算安排</w:t>
      </w:r>
      <w:r>
        <w:rPr>
          <w:rFonts w:hint="eastAsia" w:ascii="仿宋" w:hAnsi="仿宋" w:eastAsia="仿宋" w:cs="仿宋"/>
          <w:kern w:val="0"/>
          <w:sz w:val="32"/>
          <w:szCs w:val="32"/>
          <w:lang w:eastAsia="zh-CN"/>
        </w:rPr>
        <w:t>。</w:t>
      </w:r>
      <w:r>
        <w:rPr>
          <w:rFonts w:hint="eastAsia" w:ascii="仿宋" w:hAnsi="仿宋" w:eastAsia="仿宋" w:cs="仿宋"/>
          <w:sz w:val="32"/>
          <w:szCs w:val="32"/>
          <w:lang w:val="en-US" w:eastAsia="zh-CN"/>
        </w:rPr>
        <w:t>预算资金57.02万元。</w:t>
      </w:r>
    </w:p>
    <w:p w14:paraId="7AEB8CEE">
      <w:pPr>
        <w:keepNext w:val="0"/>
        <w:keepLines w:val="0"/>
        <w:pageBreakBefore w:val="0"/>
        <w:widowControl w:val="0"/>
        <w:kinsoku/>
        <w:wordWrap/>
        <w:overflowPunct/>
        <w:topLinePunct w:val="0"/>
        <w:autoSpaceDE/>
        <w:autoSpaceDN/>
        <w:bidi w:val="0"/>
        <w:adjustRightInd/>
        <w:spacing w:line="560" w:lineRule="exact"/>
        <w:ind w:lef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BAD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11C402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B60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004553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0132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4C2B68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F84605C">
            <w:pPr>
              <w:jc w:val="center"/>
              <w:rPr>
                <w:rFonts w:ascii="宋体" w:cs="宋体"/>
                <w:sz w:val="20"/>
              </w:rPr>
            </w:pPr>
            <w:r>
              <w:rPr>
                <w:rFonts w:hint="eastAsia" w:ascii="宋体" w:cs="宋体"/>
                <w:sz w:val="20"/>
              </w:rPr>
              <w:t>单位运行费</w:t>
            </w:r>
          </w:p>
        </w:tc>
      </w:tr>
      <w:tr w14:paraId="4522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D7E39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B18E08B">
            <w:pPr>
              <w:jc w:val="center"/>
              <w:rPr>
                <w:rFonts w:ascii="宋体" w:cs="宋体"/>
                <w:sz w:val="20"/>
              </w:rPr>
            </w:pPr>
            <w:r>
              <w:rPr>
                <w:rFonts w:hint="eastAsia" w:ascii="宋体" w:hAnsi="宋体" w:cs="宋体"/>
                <w:kern w:val="0"/>
                <w:sz w:val="22"/>
                <w:szCs w:val="22"/>
                <w:lang w:val="en-US" w:eastAsia="zh-CN"/>
              </w:rPr>
              <w:t>264-</w:t>
            </w:r>
            <w:r>
              <w:rPr>
                <w:rFonts w:hint="eastAsia" w:ascii="宋体" w:hAnsi="宋体" w:cs="宋体"/>
                <w:kern w:val="0"/>
                <w:sz w:val="22"/>
                <w:szCs w:val="22"/>
                <w:lang w:eastAsia="zh-CN"/>
              </w:rPr>
              <w:t>淮北市生态环境局</w:t>
            </w:r>
          </w:p>
        </w:tc>
        <w:tc>
          <w:tcPr>
            <w:tcW w:w="1848" w:type="dxa"/>
            <w:tcBorders>
              <w:tl2br w:val="nil"/>
              <w:tr2bl w:val="nil"/>
            </w:tcBorders>
            <w:vAlign w:val="center"/>
          </w:tcPr>
          <w:p w14:paraId="6C96513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0EC3C84">
            <w:pPr>
              <w:jc w:val="center"/>
            </w:pPr>
            <w:r>
              <w:rPr>
                <w:rFonts w:hint="eastAsia" w:ascii="宋体" w:hAnsi="宋体" w:cs="宋体"/>
                <w:kern w:val="0"/>
                <w:sz w:val="22"/>
                <w:szCs w:val="22"/>
                <w:lang w:eastAsia="zh-CN"/>
              </w:rPr>
              <w:t>淮北市相山区生态环境分局</w:t>
            </w:r>
          </w:p>
        </w:tc>
      </w:tr>
      <w:tr w14:paraId="44B2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3D7E3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5DED60C">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39F9BFC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D0EA08D">
            <w:pPr>
              <w:jc w:val="center"/>
              <w:rPr>
                <w:rFonts w:hint="default" w:eastAsiaTheme="minorEastAsia"/>
                <w:lang w:val="en-US" w:eastAsia="zh-CN"/>
              </w:rPr>
            </w:pPr>
            <w:r>
              <w:rPr>
                <w:rFonts w:hint="eastAsia" w:ascii="宋体" w:hAnsi="宋体" w:cs="宋体"/>
                <w:kern w:val="0"/>
                <w:sz w:val="22"/>
                <w:szCs w:val="22"/>
                <w:lang w:val="en-US" w:eastAsia="zh-CN"/>
              </w:rPr>
              <w:t>2025.1-12</w:t>
            </w:r>
          </w:p>
        </w:tc>
      </w:tr>
      <w:tr w14:paraId="3D2D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A474F0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1906B0BB">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611BB4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2FCAC74">
            <w:pPr>
              <w:jc w:val="center"/>
              <w:rPr>
                <w:rFonts w:hint="default" w:ascii="宋体" w:cs="宋体" w:eastAsiaTheme="minorEastAsia"/>
                <w:sz w:val="20"/>
                <w:lang w:val="en-US" w:eastAsia="zh-CN"/>
              </w:rPr>
            </w:pPr>
            <w:r>
              <w:rPr>
                <w:rFonts w:hint="eastAsia" w:ascii="宋体" w:cs="宋体"/>
                <w:sz w:val="20"/>
                <w:lang w:val="en-US" w:eastAsia="zh-CN"/>
              </w:rPr>
              <w:t>57.02</w:t>
            </w:r>
          </w:p>
        </w:tc>
      </w:tr>
      <w:tr w14:paraId="74A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81F6DEC">
            <w:pPr>
              <w:jc w:val="center"/>
              <w:rPr>
                <w:rFonts w:ascii="宋体" w:cs="宋体"/>
                <w:sz w:val="20"/>
              </w:rPr>
            </w:pPr>
          </w:p>
        </w:tc>
        <w:tc>
          <w:tcPr>
            <w:tcW w:w="3349" w:type="dxa"/>
            <w:gridSpan w:val="2"/>
            <w:tcBorders>
              <w:tl2br w:val="nil"/>
              <w:tr2bl w:val="nil"/>
            </w:tcBorders>
            <w:vAlign w:val="center"/>
          </w:tcPr>
          <w:p w14:paraId="0FCB607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FB0A096">
            <w:pPr>
              <w:jc w:val="center"/>
              <w:rPr>
                <w:rFonts w:hint="default" w:ascii="宋体" w:cs="宋体"/>
                <w:sz w:val="20"/>
                <w:lang w:val="en-US"/>
              </w:rPr>
            </w:pPr>
            <w:r>
              <w:rPr>
                <w:rFonts w:hint="eastAsia" w:ascii="宋体" w:cs="宋体"/>
                <w:sz w:val="20"/>
                <w:lang w:val="en-US" w:eastAsia="zh-CN"/>
              </w:rPr>
              <w:t>57.02</w:t>
            </w:r>
          </w:p>
        </w:tc>
      </w:tr>
      <w:tr w14:paraId="51BD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0434D45">
            <w:pPr>
              <w:jc w:val="center"/>
              <w:rPr>
                <w:rFonts w:ascii="宋体" w:cs="宋体"/>
                <w:sz w:val="20"/>
              </w:rPr>
            </w:pPr>
          </w:p>
        </w:tc>
        <w:tc>
          <w:tcPr>
            <w:tcW w:w="3349" w:type="dxa"/>
            <w:gridSpan w:val="2"/>
            <w:tcBorders>
              <w:tl2br w:val="nil"/>
              <w:tr2bl w:val="nil"/>
            </w:tcBorders>
            <w:vAlign w:val="center"/>
          </w:tcPr>
          <w:p w14:paraId="545C988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FD56398">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3C14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20394BF">
            <w:pPr>
              <w:jc w:val="center"/>
              <w:rPr>
                <w:rFonts w:ascii="宋体" w:cs="宋体"/>
                <w:sz w:val="20"/>
              </w:rPr>
            </w:pPr>
          </w:p>
        </w:tc>
        <w:tc>
          <w:tcPr>
            <w:tcW w:w="3349" w:type="dxa"/>
            <w:gridSpan w:val="2"/>
            <w:tcBorders>
              <w:tl2br w:val="nil"/>
              <w:tr2bl w:val="nil"/>
            </w:tcBorders>
            <w:vAlign w:val="center"/>
          </w:tcPr>
          <w:p w14:paraId="4203D74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88BAB84">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D3F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4F6F71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600CBC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CE751DE">
            <w:pPr>
              <w:jc w:val="left"/>
              <w:rPr>
                <w:rFonts w:ascii="宋体" w:cs="宋体"/>
                <w:sz w:val="20"/>
              </w:rPr>
            </w:pPr>
            <w:r>
              <w:rPr>
                <w:rFonts w:hint="eastAsia" w:ascii="宋体" w:cs="宋体"/>
                <w:sz w:val="20"/>
                <w:lang w:eastAsia="zh-CN"/>
              </w:rPr>
              <w:t>一是</w:t>
            </w:r>
            <w:r>
              <w:rPr>
                <w:rFonts w:hint="eastAsia" w:ascii="宋体" w:cs="宋体"/>
                <w:sz w:val="20"/>
              </w:rPr>
              <w:t>高标准打好蓝天保卫战</w:t>
            </w:r>
            <w:r>
              <w:rPr>
                <w:rFonts w:hint="eastAsia" w:ascii="宋体" w:cs="宋体"/>
                <w:sz w:val="20"/>
                <w:lang w:eastAsia="zh-CN"/>
              </w:rPr>
              <w:t>；</w:t>
            </w:r>
            <w:r>
              <w:rPr>
                <w:rFonts w:hint="eastAsia" w:ascii="宋体" w:cs="宋体"/>
                <w:sz w:val="20"/>
                <w:lang w:val="en-US" w:eastAsia="zh-CN"/>
              </w:rPr>
              <w:t>二是</w:t>
            </w:r>
            <w:r>
              <w:rPr>
                <w:rFonts w:hint="eastAsia" w:ascii="宋体" w:cs="宋体"/>
                <w:sz w:val="20"/>
              </w:rPr>
              <w:t>多举措打好碧水保卫战</w:t>
            </w:r>
            <w:r>
              <w:rPr>
                <w:rFonts w:hint="eastAsia" w:ascii="宋体" w:cs="宋体"/>
                <w:sz w:val="20"/>
                <w:lang w:eastAsia="zh-CN"/>
              </w:rPr>
              <w:t>；</w:t>
            </w:r>
            <w:r>
              <w:rPr>
                <w:rFonts w:hint="eastAsia" w:ascii="宋体" w:cs="宋体"/>
                <w:sz w:val="20"/>
                <w:lang w:val="en-US" w:eastAsia="zh-CN"/>
              </w:rPr>
              <w:t>三是</w:t>
            </w:r>
            <w:r>
              <w:rPr>
                <w:rFonts w:hint="eastAsia" w:ascii="宋体" w:cs="宋体"/>
                <w:sz w:val="20"/>
              </w:rPr>
              <w:t>全方位推进净土保卫战</w:t>
            </w:r>
            <w:r>
              <w:rPr>
                <w:rFonts w:hint="eastAsia" w:ascii="宋体" w:cs="宋体"/>
                <w:sz w:val="20"/>
                <w:lang w:eastAsia="zh-CN"/>
              </w:rPr>
              <w:t>；</w:t>
            </w:r>
            <w:r>
              <w:rPr>
                <w:rFonts w:hint="eastAsia" w:ascii="宋体" w:cs="宋体"/>
                <w:sz w:val="20"/>
                <w:lang w:val="en-US" w:eastAsia="zh-CN"/>
              </w:rPr>
              <w:t>四是</w:t>
            </w:r>
            <w:r>
              <w:rPr>
                <w:rFonts w:hint="eastAsia" w:ascii="宋体" w:cs="宋体"/>
                <w:sz w:val="20"/>
              </w:rPr>
              <w:t>坚决抓好环保督察反馈问题整改</w:t>
            </w:r>
            <w:r>
              <w:rPr>
                <w:rFonts w:hint="eastAsia" w:ascii="宋体" w:cs="宋体"/>
                <w:sz w:val="20"/>
                <w:lang w:eastAsia="zh-CN"/>
              </w:rPr>
              <w:t>；</w:t>
            </w:r>
            <w:r>
              <w:rPr>
                <w:rFonts w:hint="eastAsia" w:ascii="宋体" w:cs="宋体"/>
                <w:sz w:val="20"/>
                <w:lang w:val="en-US" w:eastAsia="zh-CN"/>
              </w:rPr>
              <w:t>五是</w:t>
            </w:r>
            <w:r>
              <w:rPr>
                <w:rFonts w:hint="eastAsia" w:ascii="宋体" w:cs="宋体"/>
                <w:sz w:val="20"/>
              </w:rPr>
              <w:t>持续抓好生态环境执法检查。</w:t>
            </w:r>
          </w:p>
        </w:tc>
      </w:tr>
      <w:tr w14:paraId="3A7F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232660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04E816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40BA298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4AF31278">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82AEB4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3C9E53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C13A6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534A7C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EF6EFE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855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2B0252F">
            <w:pPr>
              <w:jc w:val="center"/>
              <w:rPr>
                <w:rFonts w:ascii="宋体" w:cs="宋体"/>
                <w:sz w:val="20"/>
              </w:rPr>
            </w:pPr>
          </w:p>
        </w:tc>
        <w:tc>
          <w:tcPr>
            <w:tcW w:w="723" w:type="dxa"/>
            <w:vMerge w:val="restart"/>
            <w:tcBorders>
              <w:tl2br w:val="nil"/>
              <w:tr2bl w:val="nil"/>
            </w:tcBorders>
            <w:vAlign w:val="center"/>
          </w:tcPr>
          <w:p w14:paraId="25D62E4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185BB2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4F9E111">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经费支出月数</w:t>
            </w:r>
          </w:p>
        </w:tc>
        <w:tc>
          <w:tcPr>
            <w:tcW w:w="4228" w:type="dxa"/>
            <w:gridSpan w:val="2"/>
            <w:tcBorders>
              <w:tl2br w:val="nil"/>
              <w:tr2bl w:val="nil"/>
            </w:tcBorders>
            <w:vAlign w:val="center"/>
          </w:tcPr>
          <w:p w14:paraId="085EED4C">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12</w:t>
            </w:r>
          </w:p>
        </w:tc>
      </w:tr>
      <w:tr w14:paraId="5355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B567BAD">
            <w:pPr>
              <w:jc w:val="center"/>
              <w:rPr>
                <w:rFonts w:ascii="宋体" w:cs="宋体"/>
                <w:sz w:val="20"/>
              </w:rPr>
            </w:pPr>
          </w:p>
        </w:tc>
        <w:tc>
          <w:tcPr>
            <w:tcW w:w="723" w:type="dxa"/>
            <w:vMerge w:val="continue"/>
            <w:tcBorders>
              <w:tl2br w:val="nil"/>
              <w:tr2bl w:val="nil"/>
            </w:tcBorders>
            <w:vAlign w:val="center"/>
          </w:tcPr>
          <w:p w14:paraId="15C305FF">
            <w:pPr>
              <w:jc w:val="center"/>
              <w:rPr>
                <w:rFonts w:ascii="宋体" w:cs="宋体"/>
                <w:sz w:val="20"/>
              </w:rPr>
            </w:pPr>
          </w:p>
        </w:tc>
        <w:tc>
          <w:tcPr>
            <w:tcW w:w="759" w:type="dxa"/>
            <w:gridSpan w:val="2"/>
            <w:vMerge w:val="restart"/>
            <w:tcBorders>
              <w:tl2br w:val="nil"/>
              <w:tr2bl w:val="nil"/>
            </w:tcBorders>
            <w:vAlign w:val="center"/>
          </w:tcPr>
          <w:p w14:paraId="1E6DD52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2C9061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777A5A2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68CD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820C1A">
            <w:pPr>
              <w:jc w:val="center"/>
              <w:rPr>
                <w:rFonts w:ascii="宋体" w:cs="宋体"/>
                <w:sz w:val="20"/>
              </w:rPr>
            </w:pPr>
          </w:p>
        </w:tc>
        <w:tc>
          <w:tcPr>
            <w:tcW w:w="723" w:type="dxa"/>
            <w:vMerge w:val="continue"/>
            <w:tcBorders>
              <w:tl2br w:val="nil"/>
              <w:tr2bl w:val="nil"/>
            </w:tcBorders>
            <w:vAlign w:val="center"/>
          </w:tcPr>
          <w:p w14:paraId="28C08EA9">
            <w:pPr>
              <w:jc w:val="center"/>
              <w:rPr>
                <w:rFonts w:ascii="宋体" w:cs="宋体"/>
                <w:sz w:val="20"/>
              </w:rPr>
            </w:pPr>
          </w:p>
        </w:tc>
        <w:tc>
          <w:tcPr>
            <w:tcW w:w="759" w:type="dxa"/>
            <w:gridSpan w:val="2"/>
            <w:vMerge w:val="restart"/>
            <w:tcBorders>
              <w:tl2br w:val="nil"/>
              <w:tr2bl w:val="nil"/>
            </w:tcBorders>
            <w:vAlign w:val="center"/>
          </w:tcPr>
          <w:p w14:paraId="310A71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228BB16">
            <w:pPr>
              <w:keepNext w:val="0"/>
              <w:keepLines w:val="0"/>
              <w:widowControl/>
              <w:suppressLineNumbers w:val="0"/>
              <w:jc w:val="left"/>
              <w:textAlignment w:val="center"/>
              <w:rPr>
                <w:rFonts w:hint="eastAsia" w:ascii="宋体" w:eastAsia="宋体" w:cs="宋体"/>
                <w:sz w:val="20"/>
                <w:lang w:eastAsia="zh-CN"/>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2FA1D06E">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及时、序时</w:t>
            </w:r>
          </w:p>
        </w:tc>
      </w:tr>
      <w:tr w14:paraId="2731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14C41A">
            <w:pPr>
              <w:jc w:val="center"/>
              <w:rPr>
                <w:rFonts w:ascii="宋体" w:cs="宋体"/>
                <w:sz w:val="20"/>
              </w:rPr>
            </w:pPr>
          </w:p>
        </w:tc>
        <w:tc>
          <w:tcPr>
            <w:tcW w:w="723" w:type="dxa"/>
            <w:vMerge w:val="continue"/>
            <w:tcBorders>
              <w:tl2br w:val="nil"/>
              <w:tr2bl w:val="nil"/>
            </w:tcBorders>
            <w:vAlign w:val="center"/>
          </w:tcPr>
          <w:p w14:paraId="75B530DB">
            <w:pPr>
              <w:jc w:val="center"/>
              <w:rPr>
                <w:rFonts w:ascii="宋体" w:cs="宋体"/>
                <w:sz w:val="20"/>
              </w:rPr>
            </w:pPr>
          </w:p>
        </w:tc>
        <w:tc>
          <w:tcPr>
            <w:tcW w:w="759" w:type="dxa"/>
            <w:gridSpan w:val="2"/>
            <w:vMerge w:val="continue"/>
            <w:tcBorders>
              <w:tl2br w:val="nil"/>
              <w:tr2bl w:val="nil"/>
            </w:tcBorders>
            <w:vAlign w:val="center"/>
          </w:tcPr>
          <w:p w14:paraId="1087DDA6">
            <w:pPr>
              <w:jc w:val="center"/>
              <w:rPr>
                <w:rFonts w:ascii="宋体" w:cs="宋体"/>
                <w:sz w:val="20"/>
              </w:rPr>
            </w:pPr>
          </w:p>
        </w:tc>
        <w:tc>
          <w:tcPr>
            <w:tcW w:w="2872" w:type="dxa"/>
            <w:tcBorders>
              <w:tl2br w:val="nil"/>
              <w:tr2bl w:val="nil"/>
            </w:tcBorders>
            <w:vAlign w:val="center"/>
          </w:tcPr>
          <w:p w14:paraId="47F00FC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经费总额</w:t>
            </w:r>
          </w:p>
        </w:tc>
        <w:tc>
          <w:tcPr>
            <w:tcW w:w="4228" w:type="dxa"/>
            <w:gridSpan w:val="2"/>
            <w:tcBorders>
              <w:tl2br w:val="nil"/>
              <w:tr2bl w:val="nil"/>
            </w:tcBorders>
            <w:vAlign w:val="center"/>
          </w:tcPr>
          <w:p w14:paraId="44E43D7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≦57.02</w:t>
            </w:r>
          </w:p>
        </w:tc>
      </w:tr>
      <w:tr w14:paraId="446C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04ECD1AE">
            <w:pPr>
              <w:jc w:val="center"/>
              <w:rPr>
                <w:rFonts w:ascii="宋体" w:cs="宋体"/>
                <w:sz w:val="20"/>
              </w:rPr>
            </w:pPr>
          </w:p>
        </w:tc>
        <w:tc>
          <w:tcPr>
            <w:tcW w:w="723" w:type="dxa"/>
            <w:vMerge w:val="continue"/>
            <w:tcBorders>
              <w:tl2br w:val="nil"/>
              <w:tr2bl w:val="nil"/>
            </w:tcBorders>
            <w:vAlign w:val="center"/>
          </w:tcPr>
          <w:p w14:paraId="0C1E990D">
            <w:pPr>
              <w:jc w:val="center"/>
              <w:rPr>
                <w:rFonts w:ascii="宋体" w:cs="宋体"/>
                <w:sz w:val="20"/>
              </w:rPr>
            </w:pPr>
          </w:p>
        </w:tc>
        <w:tc>
          <w:tcPr>
            <w:tcW w:w="759" w:type="dxa"/>
            <w:gridSpan w:val="2"/>
            <w:tcBorders>
              <w:tl2br w:val="nil"/>
              <w:tr2bl w:val="nil"/>
            </w:tcBorders>
            <w:vAlign w:val="center"/>
          </w:tcPr>
          <w:p w14:paraId="4816E8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9438DC4">
            <w:pPr>
              <w:keepNext w:val="0"/>
              <w:keepLines w:val="0"/>
              <w:widowControl/>
              <w:suppressLineNumbers w:val="0"/>
              <w:jc w:val="left"/>
              <w:textAlignment w:val="center"/>
              <w:rPr>
                <w:rFonts w:hint="eastAsia" w:ascii="宋体" w:eastAsia="宋体" w:cs="宋体"/>
                <w:sz w:val="20"/>
                <w:lang w:val="en-US" w:eastAsia="zh-CN"/>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32043C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较高</w:t>
            </w:r>
          </w:p>
        </w:tc>
      </w:tr>
      <w:tr w14:paraId="57C2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454B5D31">
            <w:pPr>
              <w:jc w:val="center"/>
              <w:rPr>
                <w:rFonts w:ascii="宋体" w:cs="宋体"/>
                <w:sz w:val="20"/>
              </w:rPr>
            </w:pPr>
          </w:p>
        </w:tc>
        <w:tc>
          <w:tcPr>
            <w:tcW w:w="723" w:type="dxa"/>
            <w:vMerge w:val="restart"/>
            <w:tcBorders>
              <w:tl2br w:val="nil"/>
              <w:tr2bl w:val="nil"/>
            </w:tcBorders>
            <w:vAlign w:val="center"/>
          </w:tcPr>
          <w:p w14:paraId="263F870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BB88A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FEE2E56">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民众对环保意识的提升</w:t>
            </w:r>
          </w:p>
        </w:tc>
        <w:tc>
          <w:tcPr>
            <w:tcW w:w="4228" w:type="dxa"/>
            <w:gridSpan w:val="2"/>
            <w:tcBorders>
              <w:tl2br w:val="nil"/>
              <w:tr2bl w:val="nil"/>
            </w:tcBorders>
            <w:vAlign w:val="center"/>
          </w:tcPr>
          <w:p w14:paraId="77530869">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2E8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57D6A1B">
            <w:pPr>
              <w:jc w:val="center"/>
              <w:rPr>
                <w:rFonts w:ascii="宋体" w:cs="宋体"/>
                <w:sz w:val="20"/>
              </w:rPr>
            </w:pPr>
          </w:p>
        </w:tc>
        <w:tc>
          <w:tcPr>
            <w:tcW w:w="723" w:type="dxa"/>
            <w:vMerge w:val="continue"/>
            <w:tcBorders>
              <w:tl2br w:val="nil"/>
              <w:tr2bl w:val="nil"/>
            </w:tcBorders>
            <w:vAlign w:val="center"/>
          </w:tcPr>
          <w:p w14:paraId="5B9B7713">
            <w:pPr>
              <w:jc w:val="center"/>
              <w:rPr>
                <w:rFonts w:ascii="宋体" w:cs="宋体"/>
                <w:sz w:val="20"/>
              </w:rPr>
            </w:pPr>
          </w:p>
        </w:tc>
        <w:tc>
          <w:tcPr>
            <w:tcW w:w="759" w:type="dxa"/>
            <w:gridSpan w:val="2"/>
            <w:tcBorders>
              <w:tl2br w:val="nil"/>
              <w:tr2bl w:val="nil"/>
            </w:tcBorders>
            <w:vAlign w:val="center"/>
          </w:tcPr>
          <w:p w14:paraId="328E1EA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E66ED0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大气、水等环境质量进一步改善或提升</w:t>
            </w:r>
          </w:p>
        </w:tc>
        <w:tc>
          <w:tcPr>
            <w:tcW w:w="4228" w:type="dxa"/>
            <w:gridSpan w:val="2"/>
            <w:tcBorders>
              <w:tl2br w:val="nil"/>
              <w:tr2bl w:val="nil"/>
            </w:tcBorders>
            <w:vAlign w:val="center"/>
          </w:tcPr>
          <w:p w14:paraId="6900907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r>
      <w:tr w14:paraId="5EDA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2AF37060">
            <w:pPr>
              <w:jc w:val="center"/>
              <w:rPr>
                <w:rFonts w:ascii="宋体" w:cs="宋体"/>
                <w:sz w:val="20"/>
              </w:rPr>
            </w:pPr>
          </w:p>
        </w:tc>
        <w:tc>
          <w:tcPr>
            <w:tcW w:w="723" w:type="dxa"/>
            <w:vMerge w:val="continue"/>
            <w:tcBorders>
              <w:tl2br w:val="nil"/>
              <w:tr2bl w:val="nil"/>
            </w:tcBorders>
            <w:vAlign w:val="center"/>
          </w:tcPr>
          <w:p w14:paraId="59C6760A">
            <w:pPr>
              <w:jc w:val="center"/>
              <w:rPr>
                <w:rFonts w:ascii="宋体" w:cs="宋体"/>
                <w:sz w:val="20"/>
              </w:rPr>
            </w:pPr>
          </w:p>
        </w:tc>
        <w:tc>
          <w:tcPr>
            <w:tcW w:w="759" w:type="dxa"/>
            <w:gridSpan w:val="2"/>
            <w:tcBorders>
              <w:tl2br w:val="nil"/>
              <w:tr2bl w:val="nil"/>
            </w:tcBorders>
            <w:vAlign w:val="center"/>
          </w:tcPr>
          <w:p w14:paraId="082DDB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401522F">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持续对环境保护工作能力、水平提升的影响程度</w:t>
            </w:r>
          </w:p>
        </w:tc>
        <w:tc>
          <w:tcPr>
            <w:tcW w:w="4228" w:type="dxa"/>
            <w:gridSpan w:val="2"/>
            <w:tcBorders>
              <w:tl2br w:val="nil"/>
              <w:tr2bl w:val="nil"/>
            </w:tcBorders>
            <w:vAlign w:val="center"/>
          </w:tcPr>
          <w:p w14:paraId="52DF30B8">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明显</w:t>
            </w:r>
          </w:p>
        </w:tc>
      </w:tr>
      <w:tr w14:paraId="1AD6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30828B03">
            <w:pPr>
              <w:jc w:val="center"/>
              <w:rPr>
                <w:rFonts w:ascii="宋体" w:cs="宋体"/>
                <w:sz w:val="20"/>
              </w:rPr>
            </w:pPr>
          </w:p>
        </w:tc>
        <w:tc>
          <w:tcPr>
            <w:tcW w:w="723" w:type="dxa"/>
            <w:vMerge w:val="continue"/>
            <w:tcBorders>
              <w:tl2br w:val="nil"/>
              <w:tr2bl w:val="nil"/>
            </w:tcBorders>
            <w:vAlign w:val="center"/>
          </w:tcPr>
          <w:p w14:paraId="33769BE0">
            <w:pPr>
              <w:jc w:val="center"/>
              <w:rPr>
                <w:rFonts w:ascii="宋体" w:cs="宋体"/>
                <w:sz w:val="20"/>
              </w:rPr>
            </w:pPr>
          </w:p>
        </w:tc>
        <w:tc>
          <w:tcPr>
            <w:tcW w:w="759" w:type="dxa"/>
            <w:gridSpan w:val="2"/>
            <w:tcBorders>
              <w:tl2br w:val="nil"/>
              <w:tr2bl w:val="nil"/>
            </w:tcBorders>
            <w:vAlign w:val="center"/>
          </w:tcPr>
          <w:p w14:paraId="21568528">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87F243D">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5E06A812">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≧95%</w:t>
            </w:r>
          </w:p>
        </w:tc>
      </w:tr>
      <w:tr w14:paraId="6BD8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5FF88330">
            <w:pPr>
              <w:jc w:val="center"/>
              <w:rPr>
                <w:rFonts w:ascii="宋体" w:cs="宋体"/>
                <w:sz w:val="20"/>
              </w:rPr>
            </w:pPr>
          </w:p>
        </w:tc>
        <w:tc>
          <w:tcPr>
            <w:tcW w:w="723" w:type="dxa"/>
            <w:tcBorders>
              <w:tl2br w:val="nil"/>
              <w:tr2bl w:val="nil"/>
            </w:tcBorders>
            <w:vAlign w:val="center"/>
          </w:tcPr>
          <w:p w14:paraId="7910470C">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D886717">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BF5A252">
            <w:pPr>
              <w:keepNext w:val="0"/>
              <w:keepLines w:val="0"/>
              <w:widowControl/>
              <w:suppressLineNumbers w:val="0"/>
              <w:jc w:val="left"/>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经费支出月数</w:t>
            </w:r>
          </w:p>
        </w:tc>
        <w:tc>
          <w:tcPr>
            <w:tcW w:w="4228" w:type="dxa"/>
            <w:gridSpan w:val="2"/>
            <w:tcBorders>
              <w:tl2br w:val="nil"/>
              <w:tr2bl w:val="nil"/>
            </w:tcBorders>
            <w:vAlign w:val="center"/>
          </w:tcPr>
          <w:p w14:paraId="0D85E09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w:t>
            </w:r>
          </w:p>
        </w:tc>
      </w:tr>
    </w:tbl>
    <w:p w14:paraId="4512B1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31</w:t>
      </w:r>
      <w:r>
        <w:rPr>
          <w:rFonts w:hint="eastAsia" w:ascii="仿宋" w:hAnsi="仿宋" w:eastAsia="仿宋" w:cs="仿宋"/>
          <w:b/>
          <w:bCs/>
          <w:kern w:val="0"/>
          <w:sz w:val="32"/>
          <w:szCs w:val="32"/>
        </w:rPr>
        <w:t>、“单位运行经费”项目。</w:t>
      </w:r>
    </w:p>
    <w:p w14:paraId="77DFA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（1）项目概述。</w:t>
      </w:r>
      <w:r>
        <w:rPr>
          <w:rFonts w:hint="eastAsia" w:ascii="仿宋" w:hAnsi="仿宋" w:eastAsia="仿宋" w:cs="仿宋"/>
          <w:sz w:val="32"/>
          <w:szCs w:val="32"/>
          <w:lang w:eastAsia="zh-CN"/>
        </w:rPr>
        <w:t>主要是</w:t>
      </w:r>
      <w:r>
        <w:rPr>
          <w:rFonts w:hint="eastAsia" w:ascii="仿宋" w:hAnsi="仿宋" w:eastAsia="仿宋" w:cs="仿宋"/>
          <w:kern w:val="0"/>
          <w:sz w:val="32"/>
          <w:szCs w:val="32"/>
          <w:lang w:eastAsia="zh-CN"/>
        </w:rPr>
        <w:t>保障全区生态环境保护工作正常运行的需要。</w:t>
      </w:r>
    </w:p>
    <w:p w14:paraId="55186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（2）立项依据。</w:t>
      </w:r>
      <w:r>
        <w:rPr>
          <w:rFonts w:hint="eastAsia" w:ascii="仿宋" w:hAnsi="仿宋" w:eastAsia="仿宋" w:cs="仿宋"/>
          <w:sz w:val="32"/>
          <w:szCs w:val="32"/>
          <w:lang w:val="en-US" w:eastAsia="zh-CN"/>
        </w:rPr>
        <w:t>生态环境分局部门职责。</w:t>
      </w:r>
    </w:p>
    <w:p w14:paraId="2C395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（3）实施主体。</w:t>
      </w:r>
      <w:r>
        <w:rPr>
          <w:rFonts w:hint="eastAsia" w:ascii="仿宋" w:hAnsi="仿宋" w:eastAsia="仿宋" w:cs="仿宋"/>
          <w:sz w:val="32"/>
          <w:szCs w:val="32"/>
          <w:lang w:eastAsia="zh-CN"/>
        </w:rPr>
        <w:t>淮北市烈山区生态环境分局</w:t>
      </w:r>
    </w:p>
    <w:p w14:paraId="0073D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2025.1-12</w:t>
      </w:r>
    </w:p>
    <w:p w14:paraId="6446F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（5）项目内容。</w:t>
      </w:r>
      <w:r>
        <w:rPr>
          <w:rFonts w:hint="eastAsia" w:ascii="仿宋" w:hAnsi="仿宋" w:eastAsia="仿宋" w:cs="仿宋"/>
          <w:sz w:val="32"/>
          <w:szCs w:val="32"/>
        </w:rPr>
        <w:t>保障</w:t>
      </w:r>
      <w:r>
        <w:rPr>
          <w:rFonts w:hint="eastAsia" w:ascii="仿宋" w:hAnsi="仿宋" w:eastAsia="仿宋" w:cs="仿宋"/>
          <w:sz w:val="32"/>
          <w:szCs w:val="32"/>
          <w:lang w:eastAsia="zh-CN"/>
        </w:rPr>
        <w:t>单位</w:t>
      </w:r>
      <w:r>
        <w:rPr>
          <w:rFonts w:hint="eastAsia" w:ascii="仿宋" w:hAnsi="仿宋" w:eastAsia="仿宋" w:cs="仿宋"/>
          <w:sz w:val="32"/>
          <w:szCs w:val="32"/>
        </w:rPr>
        <w:t>正常运转、完成日常工作任务而发生的公用支出。</w:t>
      </w:r>
    </w:p>
    <w:p w14:paraId="7476F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eastAsia="zh-CN"/>
        </w:rPr>
        <w:t>预算资金</w:t>
      </w:r>
      <w:r>
        <w:rPr>
          <w:rFonts w:hint="eastAsia" w:ascii="仿宋" w:hAnsi="仿宋" w:eastAsia="仿宋" w:cs="仿宋"/>
          <w:kern w:val="0"/>
          <w:sz w:val="32"/>
          <w:szCs w:val="32"/>
          <w:lang w:val="en-US" w:eastAsia="zh-CN"/>
        </w:rPr>
        <w:t>70.42万元</w:t>
      </w:r>
    </w:p>
    <w:p w14:paraId="068DC2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38E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E1CC8A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062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9E66B0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4770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E0DC4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8F20314">
            <w:pPr>
              <w:jc w:val="center"/>
              <w:rPr>
                <w:rFonts w:ascii="宋体" w:cs="宋体"/>
                <w:sz w:val="20"/>
              </w:rPr>
            </w:pPr>
            <w:r>
              <w:rPr>
                <w:rFonts w:hint="eastAsia" w:ascii="宋体" w:hAnsi="宋体" w:cs="宋体"/>
                <w:color w:val="000000"/>
                <w:sz w:val="20"/>
                <w:szCs w:val="20"/>
                <w:lang w:eastAsia="zh-CN"/>
              </w:rPr>
              <w:t>单位运行经费</w:t>
            </w:r>
          </w:p>
        </w:tc>
      </w:tr>
      <w:tr w14:paraId="3AB0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36FC6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B3E9F24">
            <w:pPr>
              <w:jc w:val="center"/>
              <w:rPr>
                <w:rFonts w:hint="default" w:ascii="宋体" w:cs="宋体" w:eastAsiaTheme="minorEastAsia"/>
                <w:sz w:val="20"/>
                <w:lang w:val="en-US" w:eastAsia="zh-CN"/>
              </w:rPr>
            </w:pPr>
            <w:r>
              <w:rPr>
                <w:rFonts w:hint="eastAsia" w:ascii="宋体" w:cs="宋体"/>
                <w:sz w:val="20"/>
                <w:lang w:val="en-US" w:eastAsia="zh-CN"/>
              </w:rPr>
              <w:t>264-淮北市生态环境局</w:t>
            </w:r>
          </w:p>
        </w:tc>
        <w:tc>
          <w:tcPr>
            <w:tcW w:w="1848" w:type="dxa"/>
            <w:tcBorders>
              <w:tl2br w:val="nil"/>
              <w:tr2bl w:val="nil"/>
            </w:tcBorders>
            <w:vAlign w:val="center"/>
          </w:tcPr>
          <w:p w14:paraId="55CBD7E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D7F0C53">
            <w:pPr>
              <w:jc w:val="center"/>
            </w:pPr>
            <w:r>
              <w:rPr>
                <w:rFonts w:hint="eastAsia" w:ascii="宋体" w:hAnsi="宋体" w:eastAsia="宋体" w:cs="宋体"/>
                <w:sz w:val="20"/>
                <w:szCs w:val="20"/>
                <w:lang w:eastAsia="zh-CN"/>
              </w:rPr>
              <w:t>淮北市烈山区生态环境分局</w:t>
            </w:r>
          </w:p>
        </w:tc>
      </w:tr>
      <w:tr w14:paraId="13E3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0F13C2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4F277AC">
            <w:pPr>
              <w:jc w:val="center"/>
              <w:rPr>
                <w:rFonts w:hint="eastAsia" w:ascii="宋体" w:cs="宋体" w:eastAsiaTheme="minorEastAsia"/>
                <w:sz w:val="20"/>
                <w:lang w:eastAsia="zh-CN"/>
              </w:rPr>
            </w:pPr>
            <w:r>
              <w:rPr>
                <w:rFonts w:hint="eastAsia" w:ascii="宋体" w:cs="宋体"/>
                <w:sz w:val="20"/>
                <w:lang w:eastAsia="zh-CN"/>
              </w:rPr>
              <w:t>年初预算</w:t>
            </w:r>
          </w:p>
        </w:tc>
        <w:tc>
          <w:tcPr>
            <w:tcW w:w="1848" w:type="dxa"/>
            <w:tcBorders>
              <w:tl2br w:val="nil"/>
              <w:tr2bl w:val="nil"/>
            </w:tcBorders>
            <w:vAlign w:val="center"/>
          </w:tcPr>
          <w:p w14:paraId="18CD741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0D06F62">
            <w:pPr>
              <w:jc w:val="center"/>
              <w:rPr>
                <w:rFonts w:hint="default" w:eastAsiaTheme="minorEastAsia"/>
                <w:lang w:val="en-US" w:eastAsia="zh-CN"/>
              </w:rPr>
            </w:pPr>
            <w:r>
              <w:rPr>
                <w:rFonts w:hint="eastAsia"/>
                <w:lang w:val="en-US" w:eastAsia="zh-CN"/>
              </w:rPr>
              <w:t>2025.1-12</w:t>
            </w:r>
          </w:p>
        </w:tc>
      </w:tr>
      <w:tr w14:paraId="0B85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5EC3C4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1B9C5A5D">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A5A315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235F682">
            <w:pPr>
              <w:jc w:val="center"/>
              <w:rPr>
                <w:rFonts w:hint="default" w:ascii="宋体" w:cs="宋体" w:eastAsiaTheme="minorEastAsia"/>
                <w:sz w:val="20"/>
                <w:lang w:val="en-US" w:eastAsia="zh-CN"/>
              </w:rPr>
            </w:pPr>
            <w:r>
              <w:rPr>
                <w:rFonts w:hint="eastAsia" w:ascii="宋体" w:cs="宋体"/>
                <w:sz w:val="20"/>
                <w:lang w:val="en-US" w:eastAsia="zh-CN"/>
              </w:rPr>
              <w:t>70.42</w:t>
            </w:r>
          </w:p>
        </w:tc>
      </w:tr>
      <w:tr w14:paraId="1021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C13842">
            <w:pPr>
              <w:jc w:val="center"/>
              <w:rPr>
                <w:rFonts w:ascii="宋体" w:cs="宋体"/>
                <w:sz w:val="20"/>
              </w:rPr>
            </w:pPr>
          </w:p>
        </w:tc>
        <w:tc>
          <w:tcPr>
            <w:tcW w:w="3349" w:type="dxa"/>
            <w:gridSpan w:val="2"/>
            <w:tcBorders>
              <w:tl2br w:val="nil"/>
              <w:tr2bl w:val="nil"/>
            </w:tcBorders>
            <w:vAlign w:val="center"/>
          </w:tcPr>
          <w:p w14:paraId="2C782C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3584309">
            <w:pPr>
              <w:jc w:val="center"/>
              <w:rPr>
                <w:rFonts w:hint="default" w:ascii="宋体" w:cs="宋体" w:eastAsiaTheme="minorEastAsia"/>
                <w:sz w:val="20"/>
                <w:lang w:val="en-US" w:eastAsia="zh-CN"/>
              </w:rPr>
            </w:pPr>
            <w:r>
              <w:rPr>
                <w:rFonts w:hint="eastAsia" w:ascii="宋体" w:cs="宋体"/>
                <w:sz w:val="20"/>
                <w:lang w:val="en-US" w:eastAsia="zh-CN"/>
              </w:rPr>
              <w:t>70.42</w:t>
            </w:r>
          </w:p>
        </w:tc>
      </w:tr>
      <w:tr w14:paraId="3A6F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43C099D">
            <w:pPr>
              <w:jc w:val="center"/>
              <w:rPr>
                <w:rFonts w:ascii="宋体" w:cs="宋体"/>
                <w:sz w:val="20"/>
              </w:rPr>
            </w:pPr>
          </w:p>
        </w:tc>
        <w:tc>
          <w:tcPr>
            <w:tcW w:w="3349" w:type="dxa"/>
            <w:gridSpan w:val="2"/>
            <w:tcBorders>
              <w:tl2br w:val="nil"/>
              <w:tr2bl w:val="nil"/>
            </w:tcBorders>
            <w:vAlign w:val="center"/>
          </w:tcPr>
          <w:p w14:paraId="024765D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21B4C7F">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4D49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1CCDD65">
            <w:pPr>
              <w:jc w:val="center"/>
              <w:rPr>
                <w:rFonts w:ascii="宋体" w:cs="宋体"/>
                <w:sz w:val="20"/>
              </w:rPr>
            </w:pPr>
          </w:p>
        </w:tc>
        <w:tc>
          <w:tcPr>
            <w:tcW w:w="3349" w:type="dxa"/>
            <w:gridSpan w:val="2"/>
            <w:tcBorders>
              <w:tl2br w:val="nil"/>
              <w:tr2bl w:val="nil"/>
            </w:tcBorders>
            <w:vAlign w:val="center"/>
          </w:tcPr>
          <w:p w14:paraId="1218FCF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08DA9EA">
            <w:pPr>
              <w:jc w:val="center"/>
              <w:rPr>
                <w:rFonts w:hint="eastAsia" w:ascii="宋体" w:cs="宋体" w:eastAsiaTheme="minorEastAsia"/>
                <w:sz w:val="20"/>
                <w:lang w:val="en-US" w:eastAsia="zh-CN"/>
              </w:rPr>
            </w:pPr>
            <w:r>
              <w:rPr>
                <w:rFonts w:hint="eastAsia" w:ascii="宋体" w:cs="宋体"/>
                <w:sz w:val="20"/>
                <w:lang w:val="en-US" w:eastAsia="zh-CN"/>
              </w:rPr>
              <w:t>0</w:t>
            </w:r>
          </w:p>
        </w:tc>
      </w:tr>
      <w:tr w14:paraId="6D53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3014FC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2F5D28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387E1C4">
            <w:pPr>
              <w:adjustRightInd w:val="0"/>
              <w:snapToGrid w:val="0"/>
              <w:spacing w:line="600" w:lineRule="exact"/>
              <w:ind w:firstLine="400" w:firstLineChars="200"/>
              <w:rPr>
                <w:rFonts w:hint="eastAsia" w:ascii="宋体" w:hAnsi="宋体" w:eastAsia="宋体" w:cs="宋体"/>
                <w:sz w:val="20"/>
                <w:szCs w:val="20"/>
                <w:lang w:eastAsia="zh-CN"/>
              </w:rPr>
            </w:pPr>
            <w:r>
              <w:rPr>
                <w:rFonts w:hint="eastAsia" w:ascii="宋体" w:hAnsi="宋体" w:eastAsia="宋体" w:cs="宋体"/>
                <w:kern w:val="2"/>
                <w:sz w:val="20"/>
                <w:szCs w:val="20"/>
                <w:shd w:val="clear" w:color="auto" w:fill="FFFFFF"/>
                <w:lang w:val="en-US" w:eastAsia="zh-CN" w:bidi="ar-SA"/>
              </w:rPr>
              <w:t>对生态和城乡各类污染排放监管，全面落实大气、水、土壤污染防治行动计划，</w:t>
            </w:r>
            <w:r>
              <w:rPr>
                <w:rFonts w:hint="eastAsia" w:ascii="宋体" w:hAnsi="宋体" w:eastAsia="宋体" w:cs="宋体"/>
                <w:sz w:val="20"/>
                <w:szCs w:val="20"/>
              </w:rPr>
              <w:t>改善</w:t>
            </w:r>
            <w:r>
              <w:rPr>
                <w:rFonts w:hint="eastAsia" w:ascii="宋体" w:hAnsi="宋体" w:eastAsia="宋体" w:cs="宋体"/>
                <w:sz w:val="20"/>
                <w:szCs w:val="20"/>
                <w:lang w:val="en-US" w:eastAsia="zh-CN"/>
              </w:rPr>
              <w:t>环境</w:t>
            </w:r>
            <w:r>
              <w:rPr>
                <w:rFonts w:hint="eastAsia" w:ascii="宋体" w:hAnsi="宋体" w:eastAsia="宋体" w:cs="宋体"/>
                <w:sz w:val="20"/>
                <w:szCs w:val="20"/>
              </w:rPr>
              <w:t>质量，创造良好生态环境</w:t>
            </w:r>
            <w:r>
              <w:rPr>
                <w:rFonts w:hint="eastAsia" w:ascii="宋体" w:hAnsi="宋体" w:eastAsia="宋体" w:cs="宋体"/>
                <w:sz w:val="20"/>
                <w:szCs w:val="20"/>
                <w:lang w:eastAsia="zh-CN"/>
              </w:rPr>
              <w:t>。</w:t>
            </w:r>
          </w:p>
          <w:p w14:paraId="789A45FA">
            <w:pPr>
              <w:jc w:val="left"/>
              <w:rPr>
                <w:rFonts w:ascii="宋体" w:cs="宋体"/>
                <w:sz w:val="20"/>
              </w:rPr>
            </w:pPr>
          </w:p>
        </w:tc>
      </w:tr>
      <w:tr w14:paraId="358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912482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1C3CFB5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7EE871C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2BCA3D7A">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213519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032494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61FA7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FE5B84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FF5642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BCC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20544C2D">
            <w:pPr>
              <w:jc w:val="center"/>
              <w:rPr>
                <w:rFonts w:ascii="宋体" w:cs="宋体"/>
                <w:sz w:val="20"/>
              </w:rPr>
            </w:pPr>
          </w:p>
        </w:tc>
        <w:tc>
          <w:tcPr>
            <w:tcW w:w="723" w:type="dxa"/>
            <w:vMerge w:val="restart"/>
            <w:tcBorders>
              <w:tl2br w:val="nil"/>
              <w:tr2bl w:val="nil"/>
            </w:tcBorders>
            <w:vAlign w:val="center"/>
          </w:tcPr>
          <w:p w14:paraId="5F01C47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140F0A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67A945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经费支出月数</w:t>
            </w:r>
          </w:p>
        </w:tc>
        <w:tc>
          <w:tcPr>
            <w:tcW w:w="4228" w:type="dxa"/>
            <w:gridSpan w:val="2"/>
            <w:tcBorders>
              <w:tl2br w:val="nil"/>
              <w:tr2bl w:val="nil"/>
            </w:tcBorders>
            <w:vAlign w:val="center"/>
          </w:tcPr>
          <w:p w14:paraId="03D5E53F">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12</w:t>
            </w:r>
          </w:p>
        </w:tc>
      </w:tr>
      <w:tr w14:paraId="6535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9B55164">
            <w:pPr>
              <w:jc w:val="center"/>
              <w:rPr>
                <w:rFonts w:ascii="宋体" w:cs="宋体"/>
                <w:sz w:val="20"/>
              </w:rPr>
            </w:pPr>
          </w:p>
        </w:tc>
        <w:tc>
          <w:tcPr>
            <w:tcW w:w="723" w:type="dxa"/>
            <w:vMerge w:val="continue"/>
            <w:tcBorders>
              <w:tl2br w:val="nil"/>
              <w:tr2bl w:val="nil"/>
            </w:tcBorders>
            <w:vAlign w:val="center"/>
          </w:tcPr>
          <w:p w14:paraId="00E39E3E">
            <w:pPr>
              <w:jc w:val="center"/>
              <w:rPr>
                <w:rFonts w:ascii="宋体" w:cs="宋体"/>
                <w:sz w:val="20"/>
              </w:rPr>
            </w:pPr>
          </w:p>
        </w:tc>
        <w:tc>
          <w:tcPr>
            <w:tcW w:w="759" w:type="dxa"/>
            <w:gridSpan w:val="2"/>
            <w:vMerge w:val="restart"/>
            <w:tcBorders>
              <w:tl2br w:val="nil"/>
              <w:tr2bl w:val="nil"/>
            </w:tcBorders>
            <w:vAlign w:val="center"/>
          </w:tcPr>
          <w:p w14:paraId="0C1F55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DC55C4C">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28" w:type="dxa"/>
            <w:gridSpan w:val="2"/>
            <w:tcBorders>
              <w:tl2br w:val="nil"/>
              <w:tr2bl w:val="nil"/>
            </w:tcBorders>
            <w:vAlign w:val="center"/>
          </w:tcPr>
          <w:p w14:paraId="27390B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1F6E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16D120F4">
            <w:pPr>
              <w:jc w:val="center"/>
              <w:rPr>
                <w:rFonts w:ascii="宋体" w:cs="宋体"/>
                <w:sz w:val="20"/>
              </w:rPr>
            </w:pPr>
          </w:p>
        </w:tc>
        <w:tc>
          <w:tcPr>
            <w:tcW w:w="723" w:type="dxa"/>
            <w:vMerge w:val="continue"/>
            <w:tcBorders>
              <w:tl2br w:val="nil"/>
              <w:tr2bl w:val="nil"/>
            </w:tcBorders>
            <w:vAlign w:val="center"/>
          </w:tcPr>
          <w:p w14:paraId="017015F2">
            <w:pPr>
              <w:jc w:val="center"/>
              <w:rPr>
                <w:rFonts w:ascii="宋体" w:cs="宋体"/>
                <w:sz w:val="20"/>
              </w:rPr>
            </w:pPr>
          </w:p>
        </w:tc>
        <w:tc>
          <w:tcPr>
            <w:tcW w:w="759" w:type="dxa"/>
            <w:gridSpan w:val="2"/>
            <w:vMerge w:val="restart"/>
            <w:tcBorders>
              <w:tl2br w:val="nil"/>
              <w:tr2bl w:val="nil"/>
            </w:tcBorders>
            <w:vAlign w:val="center"/>
          </w:tcPr>
          <w:p w14:paraId="6E3479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301CF7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4228" w:type="dxa"/>
            <w:gridSpan w:val="2"/>
            <w:tcBorders>
              <w:tl2br w:val="nil"/>
              <w:tr2bl w:val="nil"/>
            </w:tcBorders>
            <w:vAlign w:val="center"/>
          </w:tcPr>
          <w:p w14:paraId="2C5E831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及时、序时</w:t>
            </w:r>
          </w:p>
        </w:tc>
      </w:tr>
      <w:tr w14:paraId="2A71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33B9B763">
            <w:pPr>
              <w:jc w:val="center"/>
              <w:rPr>
                <w:rFonts w:ascii="宋体" w:cs="宋体"/>
                <w:sz w:val="20"/>
              </w:rPr>
            </w:pPr>
          </w:p>
        </w:tc>
        <w:tc>
          <w:tcPr>
            <w:tcW w:w="723" w:type="dxa"/>
            <w:vMerge w:val="continue"/>
            <w:tcBorders>
              <w:tl2br w:val="nil"/>
              <w:tr2bl w:val="nil"/>
            </w:tcBorders>
            <w:vAlign w:val="center"/>
          </w:tcPr>
          <w:p w14:paraId="705A508A">
            <w:pPr>
              <w:jc w:val="center"/>
              <w:rPr>
                <w:rFonts w:ascii="宋体" w:cs="宋体"/>
                <w:sz w:val="20"/>
              </w:rPr>
            </w:pPr>
          </w:p>
        </w:tc>
        <w:tc>
          <w:tcPr>
            <w:tcW w:w="759" w:type="dxa"/>
            <w:gridSpan w:val="2"/>
            <w:tcBorders>
              <w:tl2br w:val="nil"/>
              <w:tr2bl w:val="nil"/>
            </w:tcBorders>
            <w:vAlign w:val="center"/>
          </w:tcPr>
          <w:p w14:paraId="772EB45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6B94C8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经费总额</w:t>
            </w:r>
          </w:p>
        </w:tc>
        <w:tc>
          <w:tcPr>
            <w:tcW w:w="4228" w:type="dxa"/>
            <w:gridSpan w:val="2"/>
            <w:tcBorders>
              <w:tl2br w:val="nil"/>
              <w:tr2bl w:val="nil"/>
            </w:tcBorders>
            <w:vAlign w:val="center"/>
          </w:tcPr>
          <w:p w14:paraId="5DF96D9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≦70.42</w:t>
            </w:r>
          </w:p>
        </w:tc>
      </w:tr>
      <w:tr w14:paraId="2761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00FDD2C">
            <w:pPr>
              <w:jc w:val="center"/>
              <w:rPr>
                <w:rFonts w:ascii="宋体" w:cs="宋体"/>
                <w:sz w:val="20"/>
              </w:rPr>
            </w:pPr>
          </w:p>
        </w:tc>
        <w:tc>
          <w:tcPr>
            <w:tcW w:w="723" w:type="dxa"/>
            <w:vMerge w:val="restart"/>
            <w:tcBorders>
              <w:tl2br w:val="nil"/>
              <w:tr2bl w:val="nil"/>
            </w:tcBorders>
            <w:vAlign w:val="center"/>
          </w:tcPr>
          <w:p w14:paraId="4793044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1DAB2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FB9D504">
            <w:pPr>
              <w:keepNext w:val="0"/>
              <w:keepLines w:val="0"/>
              <w:widowControl/>
              <w:suppressLineNumbers w:val="0"/>
              <w:jc w:val="left"/>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对社会经济发展的影响</w:t>
            </w:r>
          </w:p>
        </w:tc>
        <w:tc>
          <w:tcPr>
            <w:tcW w:w="4228" w:type="dxa"/>
            <w:gridSpan w:val="2"/>
            <w:tcBorders>
              <w:tl2br w:val="nil"/>
              <w:tr2bl w:val="nil"/>
            </w:tcBorders>
            <w:vAlign w:val="center"/>
          </w:tcPr>
          <w:p w14:paraId="1F2DC1CD">
            <w:pPr>
              <w:keepNext w:val="0"/>
              <w:keepLines w:val="0"/>
              <w:widowControl/>
              <w:suppressLineNumbers w:val="0"/>
              <w:jc w:val="center"/>
              <w:textAlignment w:val="center"/>
              <w:rPr>
                <w:rFonts w:hint="eastAsia" w:ascii="宋体" w:cs="宋体" w:eastAsiaTheme="minorEastAsia"/>
                <w:sz w:val="20"/>
                <w:lang w:eastAsia="zh-CN"/>
              </w:rPr>
            </w:pPr>
            <w:r>
              <w:rPr>
                <w:rFonts w:hint="eastAsia" w:ascii="宋体" w:hAnsi="宋体" w:eastAsia="宋体" w:cs="宋体"/>
                <w:i w:val="0"/>
                <w:iCs w:val="0"/>
                <w:color w:val="000000"/>
                <w:kern w:val="0"/>
                <w:sz w:val="20"/>
                <w:szCs w:val="20"/>
                <w:u w:val="none"/>
                <w:lang w:val="en-US" w:eastAsia="zh-CN" w:bidi="ar"/>
              </w:rPr>
              <w:t>较高</w:t>
            </w:r>
          </w:p>
        </w:tc>
      </w:tr>
      <w:tr w14:paraId="4DAB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8" w:type="dxa"/>
            <w:vMerge w:val="continue"/>
            <w:tcBorders>
              <w:tl2br w:val="nil"/>
              <w:tr2bl w:val="nil"/>
            </w:tcBorders>
            <w:vAlign w:val="center"/>
          </w:tcPr>
          <w:p w14:paraId="7C19E3A1">
            <w:pPr>
              <w:jc w:val="center"/>
              <w:rPr>
                <w:rFonts w:ascii="宋体" w:cs="宋体"/>
                <w:sz w:val="20"/>
              </w:rPr>
            </w:pPr>
          </w:p>
        </w:tc>
        <w:tc>
          <w:tcPr>
            <w:tcW w:w="723" w:type="dxa"/>
            <w:vMerge w:val="continue"/>
            <w:tcBorders>
              <w:tl2br w:val="nil"/>
              <w:tr2bl w:val="nil"/>
            </w:tcBorders>
            <w:vAlign w:val="center"/>
          </w:tcPr>
          <w:p w14:paraId="22C6A208">
            <w:pPr>
              <w:jc w:val="center"/>
              <w:rPr>
                <w:rFonts w:ascii="宋体" w:cs="宋体"/>
                <w:sz w:val="20"/>
              </w:rPr>
            </w:pPr>
          </w:p>
        </w:tc>
        <w:tc>
          <w:tcPr>
            <w:tcW w:w="759" w:type="dxa"/>
            <w:gridSpan w:val="2"/>
            <w:vMerge w:val="restart"/>
            <w:tcBorders>
              <w:tl2br w:val="nil"/>
              <w:tr2bl w:val="nil"/>
            </w:tcBorders>
            <w:vAlign w:val="center"/>
          </w:tcPr>
          <w:p w14:paraId="00D251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F9B06B7">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公众对生态环境保护意识的提升</w:t>
            </w:r>
          </w:p>
        </w:tc>
        <w:tc>
          <w:tcPr>
            <w:tcW w:w="4228" w:type="dxa"/>
            <w:gridSpan w:val="2"/>
            <w:tcBorders>
              <w:tl2br w:val="nil"/>
              <w:tr2bl w:val="nil"/>
            </w:tcBorders>
            <w:vAlign w:val="center"/>
          </w:tcPr>
          <w:p w14:paraId="09F8B2D2">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7F52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38" w:type="dxa"/>
            <w:vMerge w:val="continue"/>
            <w:tcBorders>
              <w:tl2br w:val="nil"/>
              <w:tr2bl w:val="nil"/>
            </w:tcBorders>
            <w:vAlign w:val="center"/>
          </w:tcPr>
          <w:p w14:paraId="1831E3E7">
            <w:pPr>
              <w:jc w:val="center"/>
              <w:rPr>
                <w:rFonts w:ascii="宋体" w:cs="宋体"/>
                <w:sz w:val="20"/>
              </w:rPr>
            </w:pPr>
          </w:p>
        </w:tc>
        <w:tc>
          <w:tcPr>
            <w:tcW w:w="723" w:type="dxa"/>
            <w:vMerge w:val="continue"/>
            <w:tcBorders>
              <w:tl2br w:val="nil"/>
              <w:tr2bl w:val="nil"/>
            </w:tcBorders>
            <w:vAlign w:val="center"/>
          </w:tcPr>
          <w:p w14:paraId="0DCDBDC7">
            <w:pPr>
              <w:jc w:val="center"/>
              <w:rPr>
                <w:rFonts w:ascii="宋体" w:cs="宋体"/>
                <w:sz w:val="20"/>
              </w:rPr>
            </w:pPr>
          </w:p>
        </w:tc>
        <w:tc>
          <w:tcPr>
            <w:tcW w:w="759" w:type="dxa"/>
            <w:gridSpan w:val="2"/>
            <w:vMerge w:val="restart"/>
            <w:tcBorders>
              <w:tl2br w:val="nil"/>
              <w:tr2bl w:val="nil"/>
            </w:tcBorders>
            <w:vAlign w:val="center"/>
          </w:tcPr>
          <w:p w14:paraId="315EF1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84A8538">
            <w:pPr>
              <w:keepNext w:val="0"/>
              <w:keepLines w:val="0"/>
              <w:widowControl/>
              <w:suppressLineNumbers w:val="0"/>
              <w:jc w:val="left"/>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对生态环境的改善</w:t>
            </w:r>
          </w:p>
        </w:tc>
        <w:tc>
          <w:tcPr>
            <w:tcW w:w="4228" w:type="dxa"/>
            <w:gridSpan w:val="2"/>
            <w:tcBorders>
              <w:tl2br w:val="nil"/>
              <w:tr2bl w:val="nil"/>
            </w:tcBorders>
            <w:vAlign w:val="center"/>
          </w:tcPr>
          <w:p w14:paraId="4955FDC8">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44A2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vAlign w:val="center"/>
          </w:tcPr>
          <w:p w14:paraId="01B0F89F">
            <w:pPr>
              <w:jc w:val="center"/>
              <w:rPr>
                <w:rFonts w:ascii="宋体" w:cs="宋体"/>
                <w:sz w:val="20"/>
              </w:rPr>
            </w:pPr>
          </w:p>
        </w:tc>
        <w:tc>
          <w:tcPr>
            <w:tcW w:w="723" w:type="dxa"/>
            <w:vMerge w:val="continue"/>
            <w:tcBorders>
              <w:tl2br w:val="nil"/>
              <w:tr2bl w:val="nil"/>
            </w:tcBorders>
            <w:vAlign w:val="center"/>
          </w:tcPr>
          <w:p w14:paraId="5BF6D2C7">
            <w:pPr>
              <w:jc w:val="center"/>
              <w:rPr>
                <w:rFonts w:ascii="宋体" w:cs="宋体"/>
                <w:sz w:val="20"/>
              </w:rPr>
            </w:pPr>
          </w:p>
        </w:tc>
        <w:tc>
          <w:tcPr>
            <w:tcW w:w="759" w:type="dxa"/>
            <w:gridSpan w:val="2"/>
            <w:tcBorders>
              <w:tl2br w:val="nil"/>
              <w:tr2bl w:val="nil"/>
            </w:tcBorders>
            <w:vAlign w:val="center"/>
          </w:tcPr>
          <w:p w14:paraId="48C538D9">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8B0E11A">
            <w:pPr>
              <w:keepNext w:val="0"/>
              <w:keepLines w:val="0"/>
              <w:widowControl/>
              <w:suppressLineNumbers w:val="0"/>
              <w:jc w:val="left"/>
              <w:textAlignment w:val="center"/>
              <w:rPr>
                <w:rFonts w:hint="eastAsia"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对水、空气等环境保护及生态治理的持续影响程度</w:t>
            </w:r>
          </w:p>
        </w:tc>
        <w:tc>
          <w:tcPr>
            <w:tcW w:w="4228" w:type="dxa"/>
            <w:gridSpan w:val="2"/>
            <w:tcBorders>
              <w:tl2br w:val="nil"/>
              <w:tr2bl w:val="nil"/>
            </w:tcBorders>
            <w:vAlign w:val="center"/>
          </w:tcPr>
          <w:p w14:paraId="7EFEA0D0">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明显</w:t>
            </w:r>
          </w:p>
        </w:tc>
      </w:tr>
      <w:tr w14:paraId="74DE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38" w:type="dxa"/>
            <w:vMerge w:val="continue"/>
            <w:tcBorders>
              <w:tl2br w:val="nil"/>
              <w:tr2bl w:val="nil"/>
            </w:tcBorders>
            <w:vAlign w:val="center"/>
          </w:tcPr>
          <w:p w14:paraId="7182D5FF">
            <w:pPr>
              <w:jc w:val="center"/>
              <w:rPr>
                <w:rFonts w:ascii="宋体" w:cs="宋体"/>
                <w:sz w:val="20"/>
              </w:rPr>
            </w:pPr>
          </w:p>
        </w:tc>
        <w:tc>
          <w:tcPr>
            <w:tcW w:w="723" w:type="dxa"/>
            <w:tcBorders>
              <w:tl2br w:val="nil"/>
              <w:tr2bl w:val="nil"/>
            </w:tcBorders>
            <w:vAlign w:val="center"/>
          </w:tcPr>
          <w:p w14:paraId="5A7CE1D8">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4FD3AFB">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779C1E5">
            <w:pPr>
              <w:keepNext w:val="0"/>
              <w:keepLines w:val="0"/>
              <w:widowControl/>
              <w:suppressLineNumbers w:val="0"/>
              <w:jc w:val="left"/>
              <w:textAlignment w:val="center"/>
              <w:rPr>
                <w:rFonts w:hint="eastAsia"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公众满意度</w:t>
            </w:r>
          </w:p>
        </w:tc>
        <w:tc>
          <w:tcPr>
            <w:tcW w:w="4228" w:type="dxa"/>
            <w:gridSpan w:val="2"/>
            <w:tcBorders>
              <w:tl2br w:val="nil"/>
              <w:tr2bl w:val="nil"/>
            </w:tcBorders>
            <w:vAlign w:val="center"/>
          </w:tcPr>
          <w:p w14:paraId="41A4D654">
            <w:pPr>
              <w:keepNext w:val="0"/>
              <w:keepLines w:val="0"/>
              <w:widowControl/>
              <w:suppressLineNumbers w:val="0"/>
              <w:jc w:val="center"/>
              <w:textAlignment w:val="center"/>
              <w:rPr>
                <w:rFonts w:ascii="宋体" w:hAnsi="宋体" w:cs="宋体" w:eastAsia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bl>
    <w:p w14:paraId="63014A09">
      <w:pPr>
        <w:ind w:firstLine="420" w:firstLineChars="200"/>
      </w:pPr>
    </w:p>
    <w:p w14:paraId="7E1A597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（二）机关运行经费。</w:t>
      </w:r>
    </w:p>
    <w:p w14:paraId="1D2B151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2025年机关运行经费财政拨款预算</w:t>
      </w:r>
      <w:r>
        <w:rPr>
          <w:rFonts w:hint="eastAsia" w:ascii="仿宋" w:hAnsi="仿宋" w:eastAsia="仿宋" w:cs="仿宋"/>
          <w:kern w:val="0"/>
          <w:sz w:val="32"/>
          <w:szCs w:val="32"/>
          <w:lang w:val="en-US" w:eastAsia="zh-CN"/>
        </w:rPr>
        <w:t>247.28</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1.53</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0.62</w:t>
      </w:r>
      <w:r>
        <w:rPr>
          <w:rFonts w:hint="eastAsia" w:ascii="仿宋" w:hAnsi="仿宋" w:eastAsia="仿宋" w:cs="仿宋"/>
          <w:kern w:val="0"/>
          <w:sz w:val="32"/>
          <w:szCs w:val="32"/>
        </w:rPr>
        <w:t>%，原因主要是</w:t>
      </w:r>
      <w:r>
        <w:rPr>
          <w:rFonts w:hint="eastAsia" w:ascii="仿宋" w:hAnsi="仿宋" w:eastAsia="仿宋" w:cs="仿宋"/>
          <w:kern w:val="0"/>
          <w:sz w:val="32"/>
          <w:szCs w:val="32"/>
          <w:lang w:eastAsia="zh-CN"/>
        </w:rPr>
        <w:t>人员考录</w:t>
      </w:r>
      <w:r>
        <w:rPr>
          <w:rFonts w:hint="eastAsia" w:ascii="仿宋" w:hAnsi="仿宋" w:eastAsia="仿宋" w:cs="仿宋"/>
          <w:kern w:val="0"/>
          <w:sz w:val="32"/>
          <w:szCs w:val="32"/>
        </w:rPr>
        <w:t>。</w:t>
      </w:r>
    </w:p>
    <w:p w14:paraId="769005E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（三）政府采购情况。</w:t>
      </w:r>
    </w:p>
    <w:p w14:paraId="57C5CF1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2025年政府采购预算</w:t>
      </w:r>
      <w:r>
        <w:rPr>
          <w:rFonts w:hint="eastAsia" w:ascii="仿宋" w:hAnsi="仿宋" w:eastAsia="仿宋" w:cs="仿宋"/>
          <w:kern w:val="0"/>
          <w:sz w:val="32"/>
          <w:szCs w:val="32"/>
          <w:lang w:val="en-US" w:eastAsia="zh-CN"/>
        </w:rPr>
        <w:t>0.5</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val="en-US" w:eastAsia="zh-CN"/>
        </w:rPr>
        <w:t>0.5</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5BF00D0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（四）国有资产占有使用情况。</w:t>
      </w:r>
    </w:p>
    <w:p w14:paraId="3874286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截至2024年12月31日，淮北市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38</w:t>
      </w:r>
      <w:r>
        <w:rPr>
          <w:rFonts w:hint="eastAsia" w:ascii="仿宋" w:hAnsi="仿宋" w:eastAsia="仿宋" w:cs="仿宋"/>
          <w:kern w:val="0"/>
          <w:sz w:val="32"/>
          <w:szCs w:val="32"/>
        </w:rPr>
        <w:t>辆，其中：特种专业技术用车</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辆、其他用车</w:t>
      </w:r>
      <w:r>
        <w:rPr>
          <w:rFonts w:hint="eastAsia" w:ascii="仿宋" w:hAnsi="仿宋" w:eastAsia="仿宋" w:cs="仿宋"/>
          <w:kern w:val="0"/>
          <w:sz w:val="32"/>
          <w:szCs w:val="32"/>
          <w:lang w:val="en-US" w:eastAsia="zh-CN"/>
        </w:rPr>
        <w:t>36</w:t>
      </w:r>
      <w:r>
        <w:rPr>
          <w:rFonts w:hint="eastAsia" w:ascii="仿宋" w:hAnsi="仿宋" w:eastAsia="仿宋" w:cs="仿宋"/>
          <w:kern w:val="0"/>
          <w:sz w:val="32"/>
          <w:szCs w:val="32"/>
        </w:rPr>
        <w:t>辆。单价50万元以上的通用设备</w:t>
      </w:r>
      <w:r>
        <w:rPr>
          <w:rFonts w:hint="eastAsia" w:ascii="仿宋" w:hAnsi="仿宋" w:eastAsia="仿宋" w:cs="仿宋"/>
          <w:color w:val="auto"/>
          <w:kern w:val="0"/>
          <w:sz w:val="32"/>
          <w:szCs w:val="32"/>
          <w:lang w:val="en-US" w:eastAsia="zh-CN"/>
        </w:rPr>
        <w:t>15</w:t>
      </w:r>
      <w:r>
        <w:rPr>
          <w:rFonts w:hint="eastAsia" w:ascii="仿宋" w:hAnsi="仿宋" w:eastAsia="仿宋" w:cs="仿宋"/>
          <w:kern w:val="0"/>
          <w:sz w:val="32"/>
          <w:szCs w:val="32"/>
        </w:rPr>
        <w:t>台（套），单价100万元以上的专用设备</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台（套）。</w:t>
      </w:r>
    </w:p>
    <w:p w14:paraId="7836D49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2025年部门预算安排购置公务用车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万元；安排购置单价50万元以上的通用设备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万元；安排购置单价100万元以上专用设备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25FE22E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（五）绩效目标设置情况。</w:t>
      </w:r>
    </w:p>
    <w:p w14:paraId="515614D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2025年，淮北市</w:t>
      </w:r>
      <w:r>
        <w:rPr>
          <w:rFonts w:hint="eastAsia" w:ascii="仿宋" w:hAnsi="仿宋" w:eastAsia="仿宋" w:cs="仿宋"/>
          <w:sz w:val="32"/>
          <w:szCs w:val="32"/>
          <w:lang w:eastAsia="zh-CN"/>
        </w:rPr>
        <w:t>生态环境局</w:t>
      </w:r>
      <w:r>
        <w:rPr>
          <w:rFonts w:hint="eastAsia" w:ascii="仿宋" w:hAnsi="仿宋" w:eastAsia="仿宋" w:cs="仿宋"/>
          <w:sz w:val="32"/>
          <w:szCs w:val="32"/>
        </w:rPr>
        <w:t>部门</w:t>
      </w:r>
      <w:r>
        <w:rPr>
          <w:rFonts w:hint="eastAsia" w:ascii="仿宋" w:hAnsi="仿宋" w:eastAsia="仿宋" w:cs="仿宋"/>
          <w:sz w:val="32"/>
          <w:szCs w:val="32"/>
          <w:lang w:val="en-US" w:eastAsia="zh-CN"/>
        </w:rPr>
        <w:t>31</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val="en-US" w:eastAsia="zh-CN"/>
        </w:rPr>
        <w:t>2105.62</w:t>
      </w:r>
      <w:r>
        <w:rPr>
          <w:rFonts w:hint="eastAsia" w:ascii="仿宋" w:hAnsi="仿宋" w:eastAsia="仿宋" w:cs="仿宋"/>
          <w:kern w:val="0"/>
          <w:sz w:val="32"/>
          <w:szCs w:val="32"/>
        </w:rPr>
        <w:t>万元、政府性基金预算当年财政拨款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万元、财政专户管理资金当年安排</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7F54AD1F">
      <w:pPr>
        <w:pStyle w:val="9"/>
        <w:adjustRightInd w:val="0"/>
        <w:snapToGrid w:val="0"/>
        <w:spacing w:line="560" w:lineRule="exact"/>
        <w:jc w:val="center"/>
        <w:rPr>
          <w:rFonts w:ascii="TimesNewRoman" w:hAnsi="TimesNewRoman" w:eastAsia="黑体" w:cs="TimesNewRoman"/>
          <w:bCs/>
          <w:sz w:val="36"/>
          <w:szCs w:val="36"/>
        </w:rPr>
      </w:pPr>
    </w:p>
    <w:p w14:paraId="7EFC0C02">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52BD07C"/>
    <w:p w14:paraId="18425904">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0DFE8749">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14C2C27A">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F254E10">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025C034">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983A44F">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5C9F5D86">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27AEA394">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D0495CB">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67491CF">
      <w:pPr>
        <w:pStyle w:val="9"/>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Arial"/>
    <w:panose1 w:val="00000000000000000000"/>
    <w:charset w:val="00"/>
    <w:family w:val="swiss"/>
    <w:pitch w:val="default"/>
    <w:sig w:usb0="00000000" w:usb1="00000000" w:usb2="00000000"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F34D0"/>
    <w:multiLevelType w:val="singleLevel"/>
    <w:tmpl w:val="D55F34D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78730C"/>
    <w:rsid w:val="008F6D1A"/>
    <w:rsid w:val="009168AC"/>
    <w:rsid w:val="009A3CA3"/>
    <w:rsid w:val="00AD3C65"/>
    <w:rsid w:val="00AE3242"/>
    <w:rsid w:val="00B964EC"/>
    <w:rsid w:val="00BD640A"/>
    <w:rsid w:val="00DB2A5C"/>
    <w:rsid w:val="00E907C4"/>
    <w:rsid w:val="00EC7755"/>
    <w:rsid w:val="00F45ECB"/>
    <w:rsid w:val="00F974AD"/>
    <w:rsid w:val="01A367F6"/>
    <w:rsid w:val="01EC5C3E"/>
    <w:rsid w:val="023921C7"/>
    <w:rsid w:val="03205AD2"/>
    <w:rsid w:val="034405FE"/>
    <w:rsid w:val="03FA2AAB"/>
    <w:rsid w:val="073753F8"/>
    <w:rsid w:val="08934203"/>
    <w:rsid w:val="09D5073C"/>
    <w:rsid w:val="0B1964C2"/>
    <w:rsid w:val="0BC53C49"/>
    <w:rsid w:val="0DFA2BCC"/>
    <w:rsid w:val="0ED22A7D"/>
    <w:rsid w:val="10E24DDC"/>
    <w:rsid w:val="11BF5F84"/>
    <w:rsid w:val="134A0607"/>
    <w:rsid w:val="13BF68B6"/>
    <w:rsid w:val="154C4F1A"/>
    <w:rsid w:val="159D39C7"/>
    <w:rsid w:val="169A16C1"/>
    <w:rsid w:val="172F064F"/>
    <w:rsid w:val="18D74604"/>
    <w:rsid w:val="19657250"/>
    <w:rsid w:val="197C4485"/>
    <w:rsid w:val="1C256967"/>
    <w:rsid w:val="1D042D8C"/>
    <w:rsid w:val="1E9621D4"/>
    <w:rsid w:val="1FC9147E"/>
    <w:rsid w:val="215271CC"/>
    <w:rsid w:val="21606F0B"/>
    <w:rsid w:val="24C733E8"/>
    <w:rsid w:val="26DD412B"/>
    <w:rsid w:val="26EE12D9"/>
    <w:rsid w:val="28352E30"/>
    <w:rsid w:val="293D7108"/>
    <w:rsid w:val="29565F0F"/>
    <w:rsid w:val="2A862824"/>
    <w:rsid w:val="2AA22942"/>
    <w:rsid w:val="2BB8689B"/>
    <w:rsid w:val="2BBE2ED6"/>
    <w:rsid w:val="2DF81343"/>
    <w:rsid w:val="31C937BE"/>
    <w:rsid w:val="327D3E1A"/>
    <w:rsid w:val="33492921"/>
    <w:rsid w:val="337A0A4C"/>
    <w:rsid w:val="33DA279E"/>
    <w:rsid w:val="35DE1766"/>
    <w:rsid w:val="36CC5A63"/>
    <w:rsid w:val="37946FD2"/>
    <w:rsid w:val="397F6DBC"/>
    <w:rsid w:val="3B7A1976"/>
    <w:rsid w:val="41306BEE"/>
    <w:rsid w:val="41F70C17"/>
    <w:rsid w:val="42B415DB"/>
    <w:rsid w:val="430440C4"/>
    <w:rsid w:val="43795467"/>
    <w:rsid w:val="45612C83"/>
    <w:rsid w:val="461F1C3D"/>
    <w:rsid w:val="4B800377"/>
    <w:rsid w:val="4B8845A2"/>
    <w:rsid w:val="4E0F558F"/>
    <w:rsid w:val="51D333B0"/>
    <w:rsid w:val="530028C4"/>
    <w:rsid w:val="54692C4F"/>
    <w:rsid w:val="57366400"/>
    <w:rsid w:val="57AC6985"/>
    <w:rsid w:val="581B3B53"/>
    <w:rsid w:val="587F5683"/>
    <w:rsid w:val="5933691A"/>
    <w:rsid w:val="5988104C"/>
    <w:rsid w:val="59E66C00"/>
    <w:rsid w:val="5D423210"/>
    <w:rsid w:val="5E7E1B7E"/>
    <w:rsid w:val="5F23613A"/>
    <w:rsid w:val="5F6E3305"/>
    <w:rsid w:val="6113681E"/>
    <w:rsid w:val="614104FA"/>
    <w:rsid w:val="61DA7E04"/>
    <w:rsid w:val="62A0215B"/>
    <w:rsid w:val="649B2A93"/>
    <w:rsid w:val="66A80E51"/>
    <w:rsid w:val="6A5A3162"/>
    <w:rsid w:val="6BAA11C7"/>
    <w:rsid w:val="6CB75FDF"/>
    <w:rsid w:val="716231C7"/>
    <w:rsid w:val="72AA6A89"/>
    <w:rsid w:val="738E2EE5"/>
    <w:rsid w:val="73E6032E"/>
    <w:rsid w:val="75283FC7"/>
    <w:rsid w:val="76261B60"/>
    <w:rsid w:val="783764D9"/>
    <w:rsid w:val="78A83C88"/>
    <w:rsid w:val="7D821FA4"/>
    <w:rsid w:val="7DFA5FDE"/>
    <w:rsid w:val="7EE433B1"/>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rPr>
  </w:style>
  <w:style w:type="paragraph" w:styleId="5">
    <w:name w:val="Body Text"/>
    <w:basedOn w:val="1"/>
    <w:unhideWhenUsed/>
    <w:qFormat/>
    <w:uiPriority w:val="99"/>
    <w:pPr>
      <w:spacing w:after="120"/>
    </w:pPr>
  </w:style>
  <w:style w:type="paragraph" w:styleId="6">
    <w:name w:val="Body Text Indent 2"/>
    <w:basedOn w:val="1"/>
    <w:next w:val="1"/>
    <w:qFormat/>
    <w:uiPriority w:val="99"/>
    <w:pPr>
      <w:spacing w:after="120" w:line="480" w:lineRule="auto"/>
      <w:ind w:left="420" w:leftChars="200"/>
    </w:pPr>
    <w:rPr>
      <w:rFonts w:ascii="Calibri" w:hAnsi="Calibri" w:eastAsia="宋体" w:cs="Times New Roman"/>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customStyle="1" w:styleId="14">
    <w:name w:val="公文_正文"/>
    <w:basedOn w:val="1"/>
    <w:autoRedefine/>
    <w:qFormat/>
    <w:uiPriority w:val="0"/>
    <w:pPr>
      <w:topLinePunct/>
      <w:ind w:firstLine="641"/>
    </w:pPr>
    <w:rPr>
      <w:rFonts w:cs="Noto Sans Mono CJK JP Regular"/>
      <w:kern w:val="0"/>
      <w:szCs w:val="22"/>
      <w:lang w:eastAsia="en-US"/>
    </w:rPr>
  </w:style>
  <w:style w:type="character" w:customStyle="1" w:styleId="15">
    <w:name w:val="font11"/>
    <w:basedOn w:val="11"/>
    <w:qFormat/>
    <w:uiPriority w:val="0"/>
    <w:rPr>
      <w:rFonts w:hint="eastAsia" w:ascii="宋体" w:hAnsi="宋体" w:eastAsia="宋体" w:cs="宋体"/>
      <w:color w:val="000000"/>
      <w:sz w:val="20"/>
      <w:szCs w:val="20"/>
      <w:u w:val="none"/>
    </w:rPr>
  </w:style>
  <w:style w:type="character" w:customStyle="1" w:styleId="16">
    <w:name w:val="font41"/>
    <w:basedOn w:val="11"/>
    <w:qFormat/>
    <w:uiPriority w:val="0"/>
    <w:rPr>
      <w:rFonts w:hint="eastAsia" w:ascii="宋体" w:hAnsi="宋体" w:eastAsia="宋体" w:cs="宋体"/>
      <w:color w:val="000000"/>
      <w:sz w:val="20"/>
      <w:szCs w:val="20"/>
      <w:u w:val="none"/>
    </w:rPr>
  </w:style>
  <w:style w:type="character" w:customStyle="1" w:styleId="17">
    <w:name w:val="font2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6655</Words>
  <Characters>7560</Characters>
  <Lines>46</Lines>
  <Paragraphs>13</Paragraphs>
  <TotalTime>1</TotalTime>
  <ScaleCrop>false</ScaleCrop>
  <LinksUpToDate>false</LinksUpToDate>
  <CharactersWithSpaces>7606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周超</cp:lastModifiedBy>
  <dcterms:modified xsi:type="dcterms:W3CDTF">2025-02-11T02:39:34Z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eyJoZGlkIjoiYzJlZjYxZTViMzA4YmMyYTFlNjczZWIyMTgxZGVkNmIifQ==</vt:lpwstr>
  </property>
  <property fmtid="{D5CDD505-2E9C-101B-9397-08002B2CF9AE}" pid="3" name="KSOProductBuildVer">
    <vt:lpwstr>2052-12.1.0.19302</vt:lpwstr>
  </property>
  <property fmtid="{D5CDD505-2E9C-101B-9397-08002B2CF9AE}" pid="4" name="ICV">
    <vt:lpwstr>6DEF7926F7684DCB9B7B57179F3BBE52_12</vt:lpwstr>
  </property>
</Properties>
</file>