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CESI黑体-GB2312" w:hAnsi="CESI黑体-GB2312" w:eastAsia="CESI黑体-GB2312" w:cs="CESI黑体-GB2312"/>
          <w:color w:val="auto"/>
          <w:sz w:val="32"/>
          <w:szCs w:val="32"/>
          <w:lang w:val="en-US" w:eastAsia="zh-CN"/>
        </w:rPr>
      </w:pPr>
      <w:r>
        <w:rPr>
          <w:rFonts w:hint="eastAsia" w:ascii="CESI黑体-GB2312" w:hAnsi="CESI黑体-GB2312" w:eastAsia="CESI黑体-GB2312" w:cs="CESI黑体-GB2312"/>
          <w:color w:val="auto"/>
          <w:sz w:val="32"/>
          <w:szCs w:val="32"/>
          <w:lang w:eastAsia="zh-CN"/>
        </w:rPr>
        <w:t>附件</w:t>
      </w:r>
      <w:r>
        <w:rPr>
          <w:rFonts w:hint="eastAsia" w:ascii="CESI黑体-GB2312" w:hAnsi="CESI黑体-GB2312" w:eastAsia="CESI黑体-GB2312" w:cs="CESI黑体-GB2312"/>
          <w:color w:val="auto"/>
          <w:sz w:val="32"/>
          <w:szCs w:val="32"/>
          <w:lang w:val="en-US" w:eastAsia="zh-CN"/>
        </w:rPr>
        <w:t>6</w:t>
      </w:r>
    </w:p>
    <w:p>
      <w:pPr>
        <w:spacing w:line="580" w:lineRule="exact"/>
        <w:jc w:val="left"/>
        <w:rPr>
          <w:rFonts w:hint="eastAsia" w:ascii="CESI黑体-GB2312" w:hAnsi="CESI黑体-GB2312" w:eastAsia="CESI黑体-GB2312" w:cs="CESI黑体-GB2312"/>
          <w:color w:val="auto"/>
          <w:sz w:val="32"/>
          <w:szCs w:val="32"/>
          <w:lang w:val="en-US" w:eastAsia="zh-CN"/>
        </w:rPr>
      </w:pPr>
    </w:p>
    <w:p>
      <w:pPr>
        <w:spacing w:line="580" w:lineRule="exact"/>
        <w:jc w:val="center"/>
        <w:rPr>
          <w:rFonts w:ascii="黑体" w:hAnsi="黑体" w:eastAsia="黑体" w:cs="Times New Roman"/>
          <w:color w:val="auto"/>
          <w:sz w:val="40"/>
          <w:szCs w:val="40"/>
        </w:rPr>
      </w:pPr>
      <w:r>
        <w:rPr>
          <w:rFonts w:hint="eastAsia" w:ascii="黑体" w:hAnsi="黑体" w:eastAsia="黑体" w:cs="黑体"/>
          <w:color w:val="auto"/>
          <w:sz w:val="44"/>
          <w:szCs w:val="44"/>
        </w:rPr>
        <w:t>淮北市小微企业及社会源</w:t>
      </w:r>
      <w:r>
        <w:rPr>
          <w:rFonts w:hint="eastAsia" w:ascii="黑体" w:hAnsi="黑体" w:eastAsia="黑体" w:cs="黑体"/>
          <w:color w:val="auto"/>
          <w:sz w:val="44"/>
          <w:szCs w:val="44"/>
          <w:lang w:eastAsia="zh-CN"/>
        </w:rPr>
        <w:t>类</w:t>
      </w:r>
      <w:r>
        <w:rPr>
          <w:rFonts w:hint="eastAsia" w:ascii="黑体" w:hAnsi="黑体" w:eastAsia="黑体" w:cs="黑体"/>
          <w:color w:val="auto"/>
          <w:sz w:val="44"/>
          <w:szCs w:val="44"/>
        </w:rPr>
        <w:t>危险废物收集贮存转运试点评审</w:t>
      </w:r>
      <w:r>
        <w:rPr>
          <w:rFonts w:hint="eastAsia" w:ascii="黑体" w:hAnsi="黑体" w:eastAsia="黑体" w:cs="黑体"/>
          <w:color w:val="auto"/>
          <w:sz w:val="40"/>
          <w:szCs w:val="40"/>
        </w:rPr>
        <w:t>评分办法</w:t>
      </w:r>
    </w:p>
    <w:p>
      <w:pPr>
        <w:spacing w:line="580" w:lineRule="exact"/>
        <w:jc w:val="center"/>
        <w:rPr>
          <w:rFonts w:ascii="黑体" w:hAnsi="黑体" w:eastAsia="黑体" w:cs="Times New Roman"/>
          <w:color w:val="auto"/>
          <w:sz w:val="40"/>
          <w:szCs w:val="40"/>
        </w:rPr>
      </w:pP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本项目采用综合评分法进行评审。评审小组首先对所有申请人提交的申请材料进行初步审查，初步审查内容如下：</w:t>
      </w:r>
      <w:r>
        <w:rPr>
          <w:rFonts w:ascii="仿宋" w:hAnsi="仿宋" w:eastAsia="仿宋" w:cs="仿宋"/>
          <w:color w:val="auto"/>
          <w:sz w:val="32"/>
          <w:szCs w:val="32"/>
        </w:rPr>
        <w:t xml:space="preserve"> </w:t>
      </w:r>
    </w:p>
    <w:p>
      <w:pPr>
        <w:pStyle w:val="14"/>
        <w:spacing w:line="580" w:lineRule="exact"/>
        <w:ind w:left="640" w:firstLine="0" w:firstLineChars="0"/>
        <w:rPr>
          <w:rFonts w:ascii="仿宋" w:hAnsi="仿宋" w:eastAsia="仿宋" w:cs="Times New Roman"/>
          <w:color w:val="auto"/>
          <w:sz w:val="32"/>
          <w:szCs w:val="32"/>
        </w:rPr>
      </w:pPr>
      <w:r>
        <w:rPr>
          <w:rFonts w:hint="eastAsia" w:ascii="方正仿宋_GBK" w:hAnsi="方正仿宋_GBK" w:eastAsia="方正仿宋_GBK" w:cs="方正仿宋_GBK"/>
          <w:b/>
          <w:bCs/>
          <w:color w:val="auto"/>
          <w:sz w:val="32"/>
          <w:szCs w:val="32"/>
        </w:rPr>
        <w:t>一、初步审查。评审小组对以下材料进行评审</w:t>
      </w:r>
      <w:r>
        <w:rPr>
          <w:rFonts w:hint="eastAsia" w:ascii="方正仿宋_GBK" w:hAnsi="方正仿宋_GBK" w:eastAsia="方正仿宋_GBK" w:cs="方正仿宋_GBK"/>
          <w:color w:val="auto"/>
          <w:sz w:val="32"/>
          <w:szCs w:val="32"/>
        </w:rPr>
        <w:t>：</w:t>
      </w:r>
    </w:p>
    <w:p>
      <w:pPr>
        <w:spacing w:line="58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w:t>
      </w:r>
      <w:r>
        <w:rPr>
          <w:rFonts w:hint="eastAsia" w:ascii="Times New Roman" w:hAnsi="Times New Roman" w:eastAsia="仿宋" w:cs="仿宋"/>
          <w:color w:val="auto"/>
          <w:sz w:val="32"/>
          <w:szCs w:val="32"/>
        </w:rPr>
        <w:t>《淮北市小微企业及社会源危险废物收集贮存转运试点申请表》（附件</w:t>
      </w:r>
      <w:r>
        <w:rPr>
          <w:rFonts w:ascii="Times New Roman" w:hAnsi="Times New Roman" w:eastAsia="仿宋" w:cs="Times New Roman"/>
          <w:color w:val="auto"/>
          <w:sz w:val="32"/>
          <w:szCs w:val="32"/>
        </w:rPr>
        <w:t>1</w:t>
      </w:r>
      <w:r>
        <w:rPr>
          <w:rFonts w:hint="eastAsia" w:ascii="Times New Roman" w:hAnsi="Times New Roman" w:eastAsia="仿宋" w:cs="仿宋"/>
          <w:color w:val="auto"/>
          <w:sz w:val="32"/>
          <w:szCs w:val="32"/>
        </w:rPr>
        <w:t>）；</w:t>
      </w:r>
    </w:p>
    <w:p>
      <w:pPr>
        <w:spacing w:line="58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w:t>
      </w:r>
      <w:r>
        <w:rPr>
          <w:rFonts w:hint="eastAsia" w:ascii="Times New Roman" w:hAnsi="Times New Roman" w:eastAsia="仿宋" w:cs="仿宋"/>
          <w:color w:val="auto"/>
          <w:sz w:val="32"/>
          <w:szCs w:val="32"/>
        </w:rPr>
        <w:t>承诺书、实施方案及分局</w:t>
      </w:r>
      <w:r>
        <w:rPr>
          <w:rFonts w:hint="eastAsia" w:ascii="Times New Roman" w:hAnsi="Times New Roman" w:eastAsia="仿宋" w:cs="仿宋"/>
          <w:color w:val="auto"/>
          <w:sz w:val="32"/>
          <w:szCs w:val="32"/>
          <w:lang w:eastAsia="zh-CN"/>
        </w:rPr>
        <w:t>初审</w:t>
      </w:r>
      <w:r>
        <w:rPr>
          <w:rFonts w:hint="eastAsia" w:ascii="Times New Roman" w:hAnsi="Times New Roman" w:eastAsia="仿宋" w:cs="仿宋"/>
          <w:color w:val="auto"/>
          <w:sz w:val="32"/>
          <w:szCs w:val="32"/>
        </w:rPr>
        <w:t>意见（附件</w:t>
      </w:r>
      <w:r>
        <w:rPr>
          <w:rFonts w:ascii="Times New Roman" w:hAnsi="Times New Roman" w:eastAsia="仿宋" w:cs="Times New Roman"/>
          <w:color w:val="auto"/>
          <w:sz w:val="32"/>
          <w:szCs w:val="32"/>
        </w:rPr>
        <w:t>2</w:t>
      </w:r>
      <w:r>
        <w:rPr>
          <w:rFonts w:hint="eastAsia" w:ascii="Times New Roman" w:hAnsi="Times New Roman" w:eastAsia="仿宋" w:cs="仿宋"/>
          <w:color w:val="auto"/>
          <w:sz w:val="32"/>
          <w:szCs w:val="32"/>
        </w:rPr>
        <w:t>、</w:t>
      </w:r>
      <w:r>
        <w:rPr>
          <w:rFonts w:ascii="Times New Roman" w:hAnsi="Times New Roman" w:eastAsia="仿宋" w:cs="Times New Roman"/>
          <w:color w:val="auto"/>
          <w:sz w:val="32"/>
          <w:szCs w:val="32"/>
        </w:rPr>
        <w:t>3</w:t>
      </w:r>
      <w:r>
        <w:rPr>
          <w:rFonts w:hint="eastAsia" w:ascii="Times New Roman" w:hAnsi="Times New Roman" w:eastAsia="仿宋" w:cs="仿宋"/>
          <w:color w:val="auto"/>
          <w:sz w:val="32"/>
          <w:szCs w:val="32"/>
        </w:rPr>
        <w:t>、</w:t>
      </w:r>
      <w:r>
        <w:rPr>
          <w:rFonts w:ascii="Times New Roman" w:hAnsi="Times New Roman" w:eastAsia="仿宋" w:cs="Times New Roman"/>
          <w:color w:val="auto"/>
          <w:sz w:val="32"/>
          <w:szCs w:val="32"/>
        </w:rPr>
        <w:t>4</w:t>
      </w:r>
      <w:r>
        <w:rPr>
          <w:rFonts w:hint="eastAsia" w:ascii="Times New Roman" w:hAnsi="Times New Roman" w:eastAsia="仿宋" w:cs="仿宋"/>
          <w:color w:val="auto"/>
          <w:sz w:val="32"/>
          <w:szCs w:val="32"/>
        </w:rPr>
        <w:t>）；</w:t>
      </w:r>
    </w:p>
    <w:p>
      <w:pPr>
        <w:spacing w:line="580" w:lineRule="exact"/>
        <w:ind w:firstLine="640" w:firstLineChars="200"/>
        <w:rPr>
          <w:rFonts w:ascii="仿宋" w:hAnsi="仿宋" w:eastAsia="仿宋" w:cs="Times New Roman"/>
          <w:color w:val="auto"/>
          <w:sz w:val="32"/>
          <w:szCs w:val="32"/>
        </w:rPr>
      </w:pPr>
      <w:r>
        <w:rPr>
          <w:rFonts w:ascii="Times New Roman" w:hAnsi="Times New Roman" w:eastAsia="仿宋" w:cs="Times New Roman"/>
          <w:color w:val="auto"/>
          <w:sz w:val="32"/>
          <w:szCs w:val="32"/>
        </w:rPr>
        <w:t>3.</w:t>
      </w:r>
      <w:r>
        <w:rPr>
          <w:rFonts w:hint="eastAsia" w:ascii="Times New Roman" w:hAnsi="Times New Roman" w:eastAsia="仿宋" w:cs="仿宋"/>
          <w:color w:val="auto"/>
          <w:sz w:val="32"/>
          <w:szCs w:val="32"/>
        </w:rPr>
        <w:t>试点单位相关材料（附件</w:t>
      </w:r>
      <w:r>
        <w:rPr>
          <w:rFonts w:ascii="Times New Roman" w:hAnsi="Times New Roman" w:eastAsia="仿宋" w:cs="Times New Roman"/>
          <w:color w:val="auto"/>
          <w:sz w:val="32"/>
          <w:szCs w:val="32"/>
        </w:rPr>
        <w:t>5</w:t>
      </w:r>
      <w:r>
        <w:rPr>
          <w:rFonts w:hint="eastAsia" w:ascii="Times New Roman" w:hAnsi="Times New Roman" w:eastAsia="仿宋" w:cs="仿宋"/>
          <w:color w:val="auto"/>
          <w:sz w:val="32"/>
          <w:szCs w:val="32"/>
        </w:rPr>
        <w:t>）。</w:t>
      </w:r>
    </w:p>
    <w:p>
      <w:pPr>
        <w:spacing w:line="580" w:lineRule="exact"/>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初步审查中任意一项不通过的，作无效申请处理，且不再进入下阶段评审。</w:t>
      </w:r>
      <w:r>
        <w:rPr>
          <w:rFonts w:ascii="仿宋" w:hAnsi="仿宋" w:eastAsia="仿宋" w:cs="仿宋"/>
          <w:color w:val="auto"/>
          <w:sz w:val="32"/>
          <w:szCs w:val="32"/>
        </w:rPr>
        <w:t xml:space="preserve"> </w:t>
      </w:r>
    </w:p>
    <w:p>
      <w:pPr>
        <w:spacing w:line="580" w:lineRule="exact"/>
        <w:ind w:left="640"/>
        <w:rPr>
          <w:rFonts w:ascii="仿宋" w:hAnsi="仿宋" w:eastAsia="仿宋" w:cs="仿宋"/>
          <w:b/>
          <w:bCs/>
          <w:color w:val="auto"/>
          <w:sz w:val="32"/>
          <w:szCs w:val="32"/>
        </w:rPr>
      </w:pPr>
      <w:r>
        <w:rPr>
          <w:rFonts w:hint="eastAsia" w:ascii="仿宋" w:hAnsi="仿宋" w:eastAsia="仿宋" w:cs="仿宋"/>
          <w:b/>
          <w:bCs/>
          <w:color w:val="auto"/>
          <w:sz w:val="32"/>
          <w:szCs w:val="32"/>
        </w:rPr>
        <w:t>二、详细评审</w:t>
      </w:r>
      <w:r>
        <w:rPr>
          <w:rFonts w:ascii="仿宋" w:hAnsi="仿宋" w:eastAsia="仿宋" w:cs="仿宋"/>
          <w:b/>
          <w:bCs/>
          <w:color w:val="auto"/>
          <w:sz w:val="32"/>
          <w:szCs w:val="32"/>
        </w:rPr>
        <w:t xml:space="preserve"> </w:t>
      </w:r>
    </w:p>
    <w:p>
      <w:pPr>
        <w:spacing w:line="580" w:lineRule="exact"/>
        <w:ind w:firstLine="640" w:firstLineChars="200"/>
        <w:rPr>
          <w:rFonts w:ascii="仿宋" w:hAnsi="仿宋" w:eastAsia="仿宋" w:cs="仿宋"/>
          <w:b/>
          <w:bCs/>
          <w:color w:val="auto"/>
          <w:sz w:val="32"/>
          <w:szCs w:val="32"/>
        </w:rPr>
      </w:pPr>
      <w:r>
        <w:rPr>
          <w:rFonts w:hint="eastAsia" w:ascii="仿宋" w:hAnsi="仿宋" w:eastAsia="仿宋" w:cs="仿宋"/>
          <w:color w:val="auto"/>
          <w:sz w:val="32"/>
          <w:szCs w:val="32"/>
        </w:rPr>
        <w:t>未通过初步审查的申请人，作无效申请处理，且不再进入后续评审，评审小组只对通过初步审查的申请材料作进一步的详细评审。详细评审的基本步骤和基本要求如下：</w:t>
      </w:r>
      <w:r>
        <w:rPr>
          <w:rFonts w:ascii="仿宋" w:hAnsi="仿宋" w:eastAsia="仿宋" w:cs="仿宋"/>
          <w:color w:val="auto"/>
          <w:sz w:val="32"/>
          <w:szCs w:val="32"/>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6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tcPr>
          <w:p>
            <w:pPr>
              <w:spacing w:line="580" w:lineRule="exact"/>
              <w:jc w:val="center"/>
              <w:rPr>
                <w:rFonts w:ascii="仿宋" w:hAnsi="仿宋" w:eastAsia="仿宋" w:cs="Times New Roman"/>
                <w:b/>
                <w:bCs/>
                <w:color w:val="auto"/>
                <w:sz w:val="32"/>
                <w:szCs w:val="32"/>
              </w:rPr>
            </w:pPr>
            <w:r>
              <w:rPr>
                <w:rFonts w:hint="eastAsia" w:ascii="仿宋" w:hAnsi="仿宋" w:eastAsia="仿宋" w:cs="仿宋"/>
                <w:b/>
                <w:bCs/>
                <w:color w:val="auto"/>
                <w:sz w:val="32"/>
                <w:szCs w:val="32"/>
              </w:rPr>
              <w:t>评审因素</w:t>
            </w:r>
          </w:p>
        </w:tc>
        <w:tc>
          <w:tcPr>
            <w:tcW w:w="6276" w:type="dxa"/>
          </w:tcPr>
          <w:p>
            <w:pPr>
              <w:spacing w:line="580" w:lineRule="exact"/>
              <w:jc w:val="center"/>
              <w:rPr>
                <w:rFonts w:ascii="仿宋" w:hAnsi="仿宋" w:eastAsia="仿宋" w:cs="Times New Roman"/>
                <w:b/>
                <w:bCs/>
                <w:color w:val="auto"/>
                <w:sz w:val="32"/>
                <w:szCs w:val="32"/>
              </w:rPr>
            </w:pPr>
            <w:r>
              <w:rPr>
                <w:rFonts w:hint="eastAsia" w:ascii="仿宋" w:hAnsi="仿宋" w:eastAsia="仿宋" w:cs="仿宋"/>
                <w:b/>
                <w:bCs/>
                <w:color w:val="auto"/>
                <w:sz w:val="32"/>
                <w:szCs w:val="32"/>
              </w:rPr>
              <w:t>评</w:t>
            </w:r>
            <w:r>
              <w:rPr>
                <w:rFonts w:ascii="仿宋" w:hAnsi="仿宋" w:eastAsia="仿宋" w:cs="仿宋"/>
                <w:b/>
                <w:bCs/>
                <w:color w:val="auto"/>
                <w:sz w:val="32"/>
                <w:szCs w:val="32"/>
              </w:rPr>
              <w:t xml:space="preserve"> </w:t>
            </w:r>
            <w:r>
              <w:rPr>
                <w:rFonts w:hint="eastAsia" w:ascii="仿宋" w:hAnsi="仿宋" w:eastAsia="仿宋" w:cs="仿宋"/>
                <w:b/>
                <w:bCs/>
                <w:color w:val="auto"/>
                <w:sz w:val="32"/>
                <w:szCs w:val="32"/>
              </w:rPr>
              <w:t>分</w:t>
            </w:r>
            <w:r>
              <w:rPr>
                <w:rFonts w:ascii="仿宋" w:hAnsi="仿宋" w:eastAsia="仿宋" w:cs="仿宋"/>
                <w:b/>
                <w:bCs/>
                <w:color w:val="auto"/>
                <w:sz w:val="32"/>
                <w:szCs w:val="32"/>
              </w:rPr>
              <w:t xml:space="preserve"> </w:t>
            </w:r>
            <w:r>
              <w:rPr>
                <w:rFonts w:hint="eastAsia" w:ascii="仿宋" w:hAnsi="仿宋" w:eastAsia="仿宋" w:cs="仿宋"/>
                <w:b/>
                <w:bCs/>
                <w:color w:val="auto"/>
                <w:sz w:val="32"/>
                <w:szCs w:val="32"/>
              </w:rPr>
              <w:t>标</w:t>
            </w:r>
            <w:r>
              <w:rPr>
                <w:rFonts w:ascii="仿宋" w:hAnsi="仿宋" w:eastAsia="仿宋" w:cs="仿宋"/>
                <w:b/>
                <w:bCs/>
                <w:color w:val="auto"/>
                <w:sz w:val="32"/>
                <w:szCs w:val="32"/>
              </w:rPr>
              <w:t xml:space="preserve"> </w:t>
            </w:r>
            <w:r>
              <w:rPr>
                <w:rFonts w:hint="eastAsia" w:ascii="仿宋" w:hAnsi="仿宋" w:eastAsia="仿宋" w:cs="仿宋"/>
                <w:b/>
                <w:bCs/>
                <w:color w:val="auto"/>
                <w:sz w:val="32"/>
                <w:szCs w:val="32"/>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spacing w:line="360" w:lineRule="exact"/>
              <w:jc w:val="center"/>
              <w:rPr>
                <w:rFonts w:ascii="仿宋" w:hAnsi="仿宋" w:eastAsia="仿宋" w:cs="Times New Roman"/>
                <w:color w:val="auto"/>
                <w:sz w:val="24"/>
                <w:szCs w:val="24"/>
              </w:rPr>
            </w:pPr>
            <w:r>
              <w:rPr>
                <w:rFonts w:hint="eastAsia" w:ascii="仿宋" w:hAnsi="仿宋" w:eastAsia="仿宋" w:cs="仿宋"/>
                <w:color w:val="auto"/>
                <w:sz w:val="24"/>
                <w:szCs w:val="24"/>
              </w:rPr>
              <w:t>项目服务方案</w:t>
            </w:r>
          </w:p>
        </w:tc>
        <w:tc>
          <w:tcPr>
            <w:tcW w:w="6276" w:type="dxa"/>
            <w:vAlign w:val="center"/>
          </w:tcPr>
          <w:p>
            <w:pPr>
              <w:spacing w:line="360" w:lineRule="exact"/>
              <w:rPr>
                <w:rFonts w:ascii="仿宋" w:hAnsi="仿宋" w:eastAsia="仿宋" w:cs="Times New Roman"/>
                <w:color w:val="auto"/>
                <w:sz w:val="24"/>
                <w:szCs w:val="24"/>
              </w:rPr>
            </w:pPr>
            <w:r>
              <w:rPr>
                <w:rFonts w:hint="eastAsia" w:ascii="仿宋" w:hAnsi="仿宋" w:eastAsia="仿宋" w:cs="仿宋"/>
                <w:color w:val="auto"/>
                <w:sz w:val="24"/>
                <w:szCs w:val="24"/>
              </w:rPr>
              <w:t>综合比较申请人提供的保证项目实施方案，根据其科学性、可行性、针对性及内控制度的建立情况等方面进行排名：第一名得</w:t>
            </w:r>
            <w:r>
              <w:rPr>
                <w:rFonts w:ascii="仿宋" w:hAnsi="仿宋" w:eastAsia="仿宋" w:cs="仿宋"/>
                <w:color w:val="auto"/>
                <w:sz w:val="24"/>
                <w:szCs w:val="24"/>
              </w:rPr>
              <w:t>20</w:t>
            </w:r>
            <w:r>
              <w:rPr>
                <w:rFonts w:hint="eastAsia" w:ascii="仿宋" w:hAnsi="仿宋" w:eastAsia="仿宋" w:cs="仿宋"/>
                <w:color w:val="auto"/>
                <w:sz w:val="24"/>
                <w:szCs w:val="24"/>
              </w:rPr>
              <w:t>分</w:t>
            </w:r>
            <w:r>
              <w:rPr>
                <w:rFonts w:ascii="仿宋" w:hAnsi="仿宋" w:eastAsia="仿宋" w:cs="仿宋"/>
                <w:color w:val="auto"/>
                <w:sz w:val="24"/>
                <w:szCs w:val="24"/>
              </w:rPr>
              <w:t>,</w:t>
            </w:r>
            <w:r>
              <w:rPr>
                <w:rFonts w:hint="eastAsia" w:ascii="仿宋" w:hAnsi="仿宋" w:eastAsia="仿宋" w:cs="仿宋"/>
                <w:color w:val="auto"/>
                <w:sz w:val="24"/>
                <w:szCs w:val="24"/>
              </w:rPr>
              <w:t>第二名得</w:t>
            </w:r>
            <w:r>
              <w:rPr>
                <w:rFonts w:ascii="仿宋" w:hAnsi="仿宋" w:eastAsia="仿宋" w:cs="仿宋"/>
                <w:color w:val="auto"/>
                <w:sz w:val="24"/>
                <w:szCs w:val="24"/>
              </w:rPr>
              <w:t>15</w:t>
            </w:r>
            <w:r>
              <w:rPr>
                <w:rFonts w:hint="eastAsia" w:ascii="仿宋" w:hAnsi="仿宋" w:eastAsia="仿宋" w:cs="仿宋"/>
                <w:color w:val="auto"/>
                <w:sz w:val="24"/>
                <w:szCs w:val="24"/>
              </w:rPr>
              <w:t>分，第三名得</w:t>
            </w:r>
            <w:r>
              <w:rPr>
                <w:rFonts w:ascii="仿宋" w:hAnsi="仿宋" w:eastAsia="仿宋" w:cs="仿宋"/>
                <w:color w:val="auto"/>
                <w:sz w:val="24"/>
                <w:szCs w:val="24"/>
              </w:rPr>
              <w:t>10</w:t>
            </w:r>
            <w:r>
              <w:rPr>
                <w:rFonts w:hint="eastAsia" w:ascii="仿宋" w:hAnsi="仿宋" w:eastAsia="仿宋" w:cs="仿宋"/>
                <w:color w:val="auto"/>
                <w:sz w:val="24"/>
                <w:szCs w:val="24"/>
              </w:rPr>
              <w:t>分</w:t>
            </w:r>
            <w:r>
              <w:rPr>
                <w:rFonts w:ascii="仿宋" w:hAnsi="仿宋" w:eastAsia="仿宋" w:cs="仿宋"/>
                <w:color w:val="auto"/>
                <w:sz w:val="24"/>
                <w:szCs w:val="24"/>
              </w:rPr>
              <w:t>,</w:t>
            </w:r>
            <w:r>
              <w:rPr>
                <w:rFonts w:hint="eastAsia" w:ascii="仿宋" w:hAnsi="仿宋" w:eastAsia="仿宋" w:cs="仿宋"/>
                <w:color w:val="auto"/>
                <w:sz w:val="24"/>
                <w:szCs w:val="24"/>
              </w:rPr>
              <w:t>其余得</w:t>
            </w:r>
            <w:r>
              <w:rPr>
                <w:rFonts w:ascii="仿宋" w:hAnsi="仿宋" w:eastAsia="仿宋" w:cs="仿宋"/>
                <w:color w:val="auto"/>
                <w:sz w:val="24"/>
                <w:szCs w:val="24"/>
              </w:rPr>
              <w:t>5</w:t>
            </w:r>
            <w:r>
              <w:rPr>
                <w:rFonts w:hint="eastAsia" w:ascii="仿宋" w:hAnsi="仿宋" w:eastAsia="仿宋" w:cs="仿宋"/>
                <w:color w:val="auto"/>
                <w:sz w:val="24"/>
                <w:szCs w:val="24"/>
              </w:rPr>
              <w:t>分，无相关描述的得</w:t>
            </w:r>
            <w:r>
              <w:rPr>
                <w:rFonts w:ascii="仿宋" w:hAnsi="仿宋" w:eastAsia="仿宋" w:cs="仿宋"/>
                <w:color w:val="auto"/>
                <w:sz w:val="24"/>
                <w:szCs w:val="24"/>
              </w:rPr>
              <w:t>0</w:t>
            </w:r>
            <w:r>
              <w:rPr>
                <w:rFonts w:hint="eastAsia" w:ascii="仿宋" w:hAnsi="仿宋" w:eastAsia="仿宋" w:cs="仿宋"/>
                <w:color w:val="auto"/>
                <w:sz w:val="24"/>
                <w:szCs w:val="24"/>
              </w:rPr>
              <w:t>分。</w:t>
            </w:r>
            <w:r>
              <w:rPr>
                <w:rFonts w:ascii="仿宋" w:hAnsi="仿宋" w:eastAsia="仿宋" w:cs="仿宋"/>
                <w:color w:val="auto"/>
                <w:sz w:val="24"/>
                <w:szCs w:val="24"/>
              </w:rPr>
              <w:t xml:space="preserve"> </w:t>
            </w:r>
          </w:p>
          <w:p>
            <w:pPr>
              <w:spacing w:line="360" w:lineRule="exact"/>
              <w:rPr>
                <w:rFonts w:ascii="仿宋" w:hAnsi="仿宋" w:eastAsia="仿宋" w:cs="Times New Roman"/>
                <w:color w:val="auto"/>
                <w:sz w:val="24"/>
                <w:szCs w:val="24"/>
              </w:rPr>
            </w:pPr>
            <w:r>
              <w:rPr>
                <w:rFonts w:hint="eastAsia" w:ascii="仿宋" w:hAnsi="仿宋" w:eastAsia="仿宋" w:cs="仿宋"/>
                <w:color w:val="auto"/>
                <w:sz w:val="24"/>
                <w:szCs w:val="24"/>
              </w:rPr>
              <w:t>注：以上排名允许并列，若某一排名出现并列后，后续排名依次递补。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spacing w:line="360" w:lineRule="exact"/>
              <w:jc w:val="center"/>
              <w:rPr>
                <w:rFonts w:ascii="仿宋" w:hAnsi="仿宋" w:eastAsia="仿宋" w:cs="Times New Roman"/>
                <w:color w:val="auto"/>
                <w:sz w:val="24"/>
                <w:szCs w:val="24"/>
              </w:rPr>
            </w:pPr>
            <w:r>
              <w:rPr>
                <w:rFonts w:hint="eastAsia" w:ascii="仿宋" w:hAnsi="仿宋" w:eastAsia="仿宋" w:cs="仿宋"/>
                <w:color w:val="auto"/>
                <w:sz w:val="24"/>
                <w:szCs w:val="24"/>
              </w:rPr>
              <w:t>管理体系认证</w:t>
            </w:r>
          </w:p>
        </w:tc>
        <w:tc>
          <w:tcPr>
            <w:tcW w:w="6276" w:type="dxa"/>
            <w:vAlign w:val="center"/>
          </w:tcPr>
          <w:p>
            <w:pPr>
              <w:spacing w:line="360" w:lineRule="exact"/>
              <w:rPr>
                <w:rFonts w:ascii="仿宋" w:hAnsi="仿宋" w:eastAsia="仿宋" w:cs="Times New Roman"/>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、申请人具有质量管理体系认证证书且在有效期内的得</w:t>
            </w:r>
            <w:r>
              <w:rPr>
                <w:rFonts w:ascii="仿宋" w:hAnsi="仿宋" w:eastAsia="仿宋" w:cs="仿宋"/>
                <w:color w:val="auto"/>
                <w:sz w:val="24"/>
                <w:szCs w:val="24"/>
              </w:rPr>
              <w:t>3</w:t>
            </w:r>
            <w:r>
              <w:rPr>
                <w:rFonts w:hint="eastAsia" w:ascii="仿宋" w:hAnsi="仿宋" w:eastAsia="仿宋" w:cs="仿宋"/>
                <w:color w:val="auto"/>
                <w:sz w:val="24"/>
                <w:szCs w:val="24"/>
              </w:rPr>
              <w:t>分。</w:t>
            </w:r>
          </w:p>
          <w:p>
            <w:pPr>
              <w:spacing w:line="360" w:lineRule="exact"/>
              <w:rPr>
                <w:rFonts w:ascii="仿宋" w:hAnsi="仿宋" w:eastAsia="仿宋" w:cs="Times New Roman"/>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、申请人具有环境管理体系认证证书且在有效期内的得</w:t>
            </w:r>
            <w:r>
              <w:rPr>
                <w:rFonts w:ascii="仿宋" w:hAnsi="仿宋" w:eastAsia="仿宋" w:cs="仿宋"/>
                <w:color w:val="auto"/>
                <w:sz w:val="24"/>
                <w:szCs w:val="24"/>
              </w:rPr>
              <w:t>3</w:t>
            </w:r>
            <w:r>
              <w:rPr>
                <w:rFonts w:hint="eastAsia" w:ascii="仿宋" w:hAnsi="仿宋" w:eastAsia="仿宋" w:cs="仿宋"/>
                <w:color w:val="auto"/>
                <w:sz w:val="24"/>
                <w:szCs w:val="24"/>
              </w:rPr>
              <w:t>分。</w:t>
            </w:r>
          </w:p>
          <w:p>
            <w:pPr>
              <w:spacing w:line="360" w:lineRule="exact"/>
              <w:rPr>
                <w:rFonts w:ascii="仿宋" w:hAnsi="仿宋" w:eastAsia="仿宋" w:cs="Times New Roman"/>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、申请人具有职业健康安全管理体系认证证书且在有效期内的得</w:t>
            </w:r>
            <w:r>
              <w:rPr>
                <w:rFonts w:ascii="仿宋" w:hAnsi="仿宋" w:eastAsia="仿宋" w:cs="仿宋"/>
                <w:color w:val="auto"/>
                <w:sz w:val="24"/>
                <w:szCs w:val="24"/>
              </w:rPr>
              <w:t>3</w:t>
            </w:r>
            <w:r>
              <w:rPr>
                <w:rFonts w:hint="eastAsia" w:ascii="仿宋" w:hAnsi="仿宋" w:eastAsia="仿宋" w:cs="仿宋"/>
                <w:color w:val="auto"/>
                <w:sz w:val="24"/>
                <w:szCs w:val="24"/>
              </w:rPr>
              <w:t>分。</w:t>
            </w:r>
          </w:p>
          <w:p>
            <w:pPr>
              <w:spacing w:line="360" w:lineRule="exact"/>
              <w:rPr>
                <w:rFonts w:ascii="仿宋" w:hAnsi="仿宋" w:eastAsia="仿宋" w:cs="Times New Roman"/>
                <w:color w:val="auto"/>
                <w:sz w:val="24"/>
                <w:szCs w:val="24"/>
              </w:rPr>
            </w:pPr>
            <w:r>
              <w:rPr>
                <w:rFonts w:hint="eastAsia" w:ascii="仿宋" w:hAnsi="仿宋" w:eastAsia="仿宋" w:cs="仿宋"/>
                <w:color w:val="auto"/>
                <w:sz w:val="24"/>
                <w:szCs w:val="24"/>
              </w:rPr>
              <w:t>注：（</w:t>
            </w:r>
            <w:r>
              <w:rPr>
                <w:rFonts w:ascii="仿宋" w:hAnsi="仿宋" w:eastAsia="仿宋" w:cs="仿宋"/>
                <w:color w:val="auto"/>
                <w:sz w:val="24"/>
                <w:szCs w:val="24"/>
              </w:rPr>
              <w:t>1</w:t>
            </w:r>
            <w:r>
              <w:rPr>
                <w:rFonts w:hint="eastAsia" w:ascii="仿宋" w:hAnsi="仿宋" w:eastAsia="仿宋" w:cs="仿宋"/>
                <w:color w:val="auto"/>
                <w:sz w:val="24"/>
                <w:szCs w:val="24"/>
              </w:rPr>
              <w:t>）申请材料中须附相关证书复印件（或影印件），且满足以上要求，否则评审小组不予计分。（</w:t>
            </w:r>
            <w:r>
              <w:rPr>
                <w:rFonts w:ascii="仿宋" w:hAnsi="仿宋" w:eastAsia="仿宋" w:cs="仿宋"/>
                <w:color w:val="auto"/>
                <w:sz w:val="24"/>
                <w:szCs w:val="24"/>
              </w:rPr>
              <w:t>2</w:t>
            </w:r>
            <w:r>
              <w:rPr>
                <w:rFonts w:hint="eastAsia" w:ascii="仿宋" w:hAnsi="仿宋" w:eastAsia="仿宋" w:cs="仿宋"/>
                <w:color w:val="auto"/>
                <w:sz w:val="24"/>
                <w:szCs w:val="24"/>
              </w:rPr>
              <w:t>）评审过程中评审小组有权登录中国国家认证认可监督管理委员会官方网站查询，经查询认证证书不存在或不在有效期内的均不予计分。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24" w:type="dxa"/>
            <w:vAlign w:val="center"/>
          </w:tcPr>
          <w:p>
            <w:pPr>
              <w:spacing w:line="360" w:lineRule="exact"/>
              <w:jc w:val="center"/>
              <w:rPr>
                <w:rFonts w:ascii="仿宋" w:hAnsi="仿宋" w:eastAsia="仿宋" w:cs="Times New Roman"/>
                <w:color w:val="auto"/>
                <w:sz w:val="24"/>
                <w:szCs w:val="24"/>
              </w:rPr>
            </w:pPr>
            <w:r>
              <w:rPr>
                <w:rFonts w:hint="eastAsia" w:ascii="仿宋" w:hAnsi="仿宋" w:eastAsia="仿宋" w:cs="仿宋"/>
                <w:color w:val="auto"/>
                <w:sz w:val="24"/>
                <w:szCs w:val="24"/>
              </w:rPr>
              <w:t>申请人证书</w:t>
            </w:r>
          </w:p>
        </w:tc>
        <w:tc>
          <w:tcPr>
            <w:tcW w:w="6276" w:type="dxa"/>
            <w:vAlign w:val="center"/>
          </w:tcPr>
          <w:p>
            <w:pPr>
              <w:spacing w:line="360" w:lineRule="exact"/>
              <w:rPr>
                <w:rFonts w:ascii="仿宋" w:hAnsi="仿宋" w:eastAsia="仿宋" w:cs="Times New Roman"/>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、申请人具有省（含直辖市、自治区）及以上人民政府或行业主管部门或行业协会颁发的固体废物处理服务资质证书且在有效期内的，得</w:t>
            </w:r>
            <w:r>
              <w:rPr>
                <w:rFonts w:ascii="仿宋" w:hAnsi="仿宋" w:eastAsia="仿宋" w:cs="仿宋"/>
                <w:color w:val="auto"/>
                <w:sz w:val="24"/>
                <w:szCs w:val="24"/>
              </w:rPr>
              <w:t>6</w:t>
            </w:r>
            <w:r>
              <w:rPr>
                <w:rFonts w:hint="eastAsia" w:ascii="仿宋" w:hAnsi="仿宋" w:eastAsia="仿宋" w:cs="仿宋"/>
                <w:color w:val="auto"/>
                <w:sz w:val="24"/>
                <w:szCs w:val="24"/>
              </w:rPr>
              <w:t>分。</w:t>
            </w:r>
          </w:p>
          <w:p>
            <w:pPr>
              <w:spacing w:line="360" w:lineRule="exact"/>
              <w:rPr>
                <w:rFonts w:ascii="仿宋" w:hAnsi="仿宋" w:eastAsia="仿宋" w:cs="Times New Roman"/>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、申请人具有省（含直辖市、自治区）及以上人民政府或行业主管部门或行业协会颁发的污水处理服务资质证书且在有效期内的，得</w:t>
            </w:r>
            <w:r>
              <w:rPr>
                <w:rFonts w:ascii="仿宋" w:hAnsi="仿宋" w:eastAsia="仿宋" w:cs="仿宋"/>
                <w:color w:val="auto"/>
                <w:sz w:val="24"/>
                <w:szCs w:val="24"/>
              </w:rPr>
              <w:t>6</w:t>
            </w:r>
            <w:r>
              <w:rPr>
                <w:rFonts w:hint="eastAsia" w:ascii="仿宋" w:hAnsi="仿宋" w:eastAsia="仿宋" w:cs="仿宋"/>
                <w:color w:val="auto"/>
                <w:sz w:val="24"/>
                <w:szCs w:val="24"/>
              </w:rPr>
              <w:t>分。</w:t>
            </w:r>
          </w:p>
          <w:p>
            <w:pPr>
              <w:spacing w:line="360" w:lineRule="exact"/>
              <w:rPr>
                <w:rFonts w:ascii="仿宋" w:hAnsi="仿宋" w:eastAsia="仿宋" w:cs="Times New Roman"/>
                <w:color w:val="auto"/>
                <w:sz w:val="24"/>
                <w:szCs w:val="24"/>
              </w:rPr>
            </w:pPr>
            <w:r>
              <w:rPr>
                <w:rFonts w:hint="eastAsia" w:ascii="仿宋" w:hAnsi="仿宋" w:eastAsia="仿宋" w:cs="仿宋"/>
                <w:color w:val="auto"/>
                <w:sz w:val="24"/>
                <w:szCs w:val="24"/>
              </w:rPr>
              <w:t>注：申请材料中须附相关证书复印件（或影印件），且满足以上要求，否则不予计分。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spacing w:line="360" w:lineRule="exact"/>
              <w:jc w:val="center"/>
              <w:rPr>
                <w:rFonts w:ascii="仿宋" w:hAnsi="仿宋" w:eastAsia="仿宋" w:cs="Times New Roman"/>
                <w:color w:val="auto"/>
                <w:sz w:val="24"/>
                <w:szCs w:val="24"/>
              </w:rPr>
            </w:pPr>
            <w:r>
              <w:rPr>
                <w:rFonts w:hint="eastAsia" w:ascii="仿宋" w:hAnsi="仿宋" w:eastAsia="仿宋" w:cs="仿宋"/>
                <w:color w:val="auto"/>
                <w:sz w:val="24"/>
                <w:szCs w:val="24"/>
              </w:rPr>
              <w:t>申请人荣誉</w:t>
            </w:r>
          </w:p>
        </w:tc>
        <w:tc>
          <w:tcPr>
            <w:tcW w:w="6276" w:type="dxa"/>
            <w:vAlign w:val="center"/>
          </w:tcPr>
          <w:p>
            <w:pPr>
              <w:spacing w:line="360" w:lineRule="exact"/>
              <w:rPr>
                <w:rFonts w:ascii="仿宋" w:hAnsi="仿宋" w:eastAsia="仿宋" w:cs="Times New Roman"/>
                <w:color w:val="auto"/>
                <w:sz w:val="24"/>
                <w:szCs w:val="24"/>
              </w:rPr>
            </w:pPr>
            <w:r>
              <w:rPr>
                <w:rFonts w:hint="eastAsia" w:ascii="仿宋" w:hAnsi="仿宋" w:eastAsia="仿宋" w:cs="仿宋"/>
                <w:color w:val="auto"/>
                <w:sz w:val="24"/>
                <w:szCs w:val="24"/>
              </w:rPr>
              <w:t>申请人具有省（含直辖市、自治区）及以上人民政府或行业主管部门或行业协会颁发的相关荣誉且在有效期内的，每提供</w:t>
            </w:r>
            <w:r>
              <w:rPr>
                <w:rFonts w:ascii="仿宋" w:hAnsi="仿宋" w:eastAsia="仿宋" w:cs="仿宋"/>
                <w:color w:val="auto"/>
                <w:sz w:val="24"/>
                <w:szCs w:val="24"/>
              </w:rPr>
              <w:t xml:space="preserve"> 1</w:t>
            </w:r>
            <w:r>
              <w:rPr>
                <w:rFonts w:hint="eastAsia" w:ascii="仿宋" w:hAnsi="仿宋" w:eastAsia="仿宋" w:cs="仿宋"/>
                <w:color w:val="auto"/>
                <w:sz w:val="24"/>
                <w:szCs w:val="24"/>
              </w:rPr>
              <w:t>个，得</w:t>
            </w:r>
            <w:r>
              <w:rPr>
                <w:rFonts w:ascii="仿宋" w:hAnsi="仿宋" w:eastAsia="仿宋" w:cs="仿宋"/>
                <w:color w:val="auto"/>
                <w:sz w:val="24"/>
                <w:szCs w:val="24"/>
              </w:rPr>
              <w:t>3</w:t>
            </w:r>
            <w:r>
              <w:rPr>
                <w:rFonts w:hint="eastAsia" w:ascii="仿宋" w:hAnsi="仿宋" w:eastAsia="仿宋" w:cs="仿宋"/>
                <w:color w:val="auto"/>
                <w:sz w:val="24"/>
                <w:szCs w:val="24"/>
              </w:rPr>
              <w:t>分，最多得</w:t>
            </w:r>
            <w:r>
              <w:rPr>
                <w:rFonts w:ascii="仿宋" w:hAnsi="仿宋" w:eastAsia="仿宋" w:cs="仿宋"/>
                <w:color w:val="auto"/>
                <w:sz w:val="24"/>
                <w:szCs w:val="24"/>
              </w:rPr>
              <w:t>12</w:t>
            </w:r>
            <w:r>
              <w:rPr>
                <w:rFonts w:hint="eastAsia" w:ascii="仿宋" w:hAnsi="仿宋" w:eastAsia="仿宋" w:cs="仿宋"/>
                <w:color w:val="auto"/>
                <w:sz w:val="24"/>
                <w:szCs w:val="24"/>
              </w:rPr>
              <w:t>分。注：申请材料中须附相关证书复印件（或影印件），且满足以上要求，否则不予计分。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7" w:hRule="atLeast"/>
          <w:jc w:val="center"/>
        </w:trPr>
        <w:tc>
          <w:tcPr>
            <w:tcW w:w="2124" w:type="dxa"/>
            <w:vAlign w:val="center"/>
          </w:tcPr>
          <w:p>
            <w:pPr>
              <w:spacing w:line="360" w:lineRule="exact"/>
              <w:jc w:val="center"/>
              <w:rPr>
                <w:rFonts w:ascii="仿宋" w:hAnsi="仿宋" w:eastAsia="仿宋" w:cs="Times New Roman"/>
                <w:color w:val="auto"/>
                <w:sz w:val="24"/>
                <w:szCs w:val="24"/>
              </w:rPr>
            </w:pPr>
            <w:r>
              <w:rPr>
                <w:rFonts w:hint="eastAsia" w:ascii="仿宋" w:hAnsi="仿宋" w:eastAsia="仿宋" w:cs="仿宋"/>
                <w:color w:val="auto"/>
                <w:sz w:val="24"/>
                <w:szCs w:val="24"/>
              </w:rPr>
              <w:t>人员力量</w:t>
            </w:r>
          </w:p>
        </w:tc>
        <w:tc>
          <w:tcPr>
            <w:tcW w:w="6276" w:type="dxa"/>
            <w:vAlign w:val="center"/>
          </w:tcPr>
          <w:p>
            <w:pPr>
              <w:spacing w:line="340" w:lineRule="exact"/>
              <w:rPr>
                <w:rFonts w:ascii="仿宋" w:hAnsi="仿宋" w:eastAsia="仿宋" w:cs="Times New Roman"/>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、申请人具有环境保护相关专业高级职称的，申请材料中每提供</w:t>
            </w:r>
            <w:r>
              <w:rPr>
                <w:rFonts w:ascii="仿宋" w:hAnsi="仿宋" w:eastAsia="仿宋" w:cs="仿宋"/>
                <w:color w:val="auto"/>
                <w:sz w:val="24"/>
                <w:szCs w:val="24"/>
              </w:rPr>
              <w:t>1</w:t>
            </w:r>
            <w:r>
              <w:rPr>
                <w:rFonts w:hint="eastAsia" w:ascii="仿宋" w:hAnsi="仿宋" w:eastAsia="仿宋" w:cs="仿宋"/>
                <w:color w:val="auto"/>
                <w:sz w:val="24"/>
                <w:szCs w:val="24"/>
              </w:rPr>
              <w:t>人，得</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分，最多得</w:t>
            </w:r>
            <w:r>
              <w:rPr>
                <w:rFonts w:ascii="仿宋" w:hAnsi="仿宋" w:eastAsia="仿宋" w:cs="仿宋"/>
                <w:color w:val="auto"/>
                <w:sz w:val="24"/>
                <w:szCs w:val="24"/>
              </w:rPr>
              <w:t>12</w:t>
            </w:r>
            <w:r>
              <w:rPr>
                <w:rFonts w:hint="eastAsia" w:ascii="仿宋" w:hAnsi="仿宋" w:eastAsia="仿宋" w:cs="仿宋"/>
                <w:color w:val="auto"/>
                <w:sz w:val="24"/>
                <w:szCs w:val="24"/>
              </w:rPr>
              <w:t>分；</w:t>
            </w:r>
          </w:p>
          <w:p>
            <w:pPr>
              <w:spacing w:line="340" w:lineRule="exact"/>
              <w:rPr>
                <w:rFonts w:ascii="仿宋" w:hAnsi="仿宋" w:eastAsia="仿宋" w:cs="Times New Roman"/>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、申请人具有环境保护相关专业中级职称的，申请材料中每提供</w:t>
            </w:r>
            <w:r>
              <w:rPr>
                <w:rFonts w:ascii="仿宋" w:hAnsi="仿宋" w:eastAsia="仿宋" w:cs="仿宋"/>
                <w:color w:val="auto"/>
                <w:sz w:val="24"/>
                <w:szCs w:val="24"/>
              </w:rPr>
              <w:t>1</w:t>
            </w:r>
            <w:r>
              <w:rPr>
                <w:rFonts w:hint="eastAsia" w:ascii="仿宋" w:hAnsi="仿宋" w:eastAsia="仿宋" w:cs="仿宋"/>
                <w:color w:val="auto"/>
                <w:sz w:val="24"/>
                <w:szCs w:val="24"/>
              </w:rPr>
              <w:t>人，得</w:t>
            </w:r>
            <w:r>
              <w:rPr>
                <w:rFonts w:ascii="仿宋" w:hAnsi="仿宋" w:eastAsia="仿宋" w:cs="仿宋"/>
                <w:color w:val="auto"/>
                <w:sz w:val="24"/>
                <w:szCs w:val="24"/>
              </w:rPr>
              <w:t>2</w:t>
            </w:r>
            <w:r>
              <w:rPr>
                <w:rFonts w:hint="eastAsia" w:ascii="仿宋" w:hAnsi="仿宋" w:eastAsia="仿宋" w:cs="仿宋"/>
                <w:color w:val="auto"/>
                <w:sz w:val="24"/>
                <w:szCs w:val="24"/>
              </w:rPr>
              <w:t>分，最多得</w:t>
            </w:r>
            <w:r>
              <w:rPr>
                <w:rFonts w:ascii="仿宋" w:hAnsi="仿宋" w:eastAsia="仿宋" w:cs="仿宋"/>
                <w:color w:val="auto"/>
                <w:sz w:val="24"/>
                <w:szCs w:val="24"/>
              </w:rPr>
              <w:t>6</w:t>
            </w:r>
            <w:r>
              <w:rPr>
                <w:rFonts w:hint="eastAsia" w:ascii="仿宋" w:hAnsi="仿宋" w:eastAsia="仿宋" w:cs="仿宋"/>
                <w:color w:val="auto"/>
                <w:sz w:val="24"/>
                <w:szCs w:val="24"/>
              </w:rPr>
              <w:t>分；</w:t>
            </w:r>
          </w:p>
          <w:p>
            <w:pPr>
              <w:spacing w:line="340" w:lineRule="exact"/>
              <w:rPr>
                <w:rFonts w:ascii="仿宋" w:hAnsi="仿宋" w:eastAsia="仿宋" w:cs="Times New Roman"/>
                <w:color w:val="auto"/>
                <w:sz w:val="24"/>
                <w:szCs w:val="24"/>
              </w:rPr>
            </w:pPr>
            <w:r>
              <w:rPr>
                <w:rFonts w:hint="eastAsia" w:ascii="仿宋" w:hAnsi="仿宋" w:eastAsia="仿宋" w:cs="仿宋"/>
                <w:color w:val="auto"/>
                <w:sz w:val="24"/>
                <w:szCs w:val="24"/>
              </w:rPr>
              <w:t>注：（</w:t>
            </w:r>
            <w:r>
              <w:rPr>
                <w:rFonts w:ascii="仿宋" w:hAnsi="仿宋" w:eastAsia="仿宋" w:cs="仿宋"/>
                <w:color w:val="auto"/>
                <w:sz w:val="24"/>
                <w:szCs w:val="24"/>
              </w:rPr>
              <w:t>1</w:t>
            </w:r>
            <w:r>
              <w:rPr>
                <w:rFonts w:hint="eastAsia" w:ascii="仿宋" w:hAnsi="仿宋" w:eastAsia="仿宋" w:cs="仿宋"/>
                <w:color w:val="auto"/>
                <w:sz w:val="24"/>
                <w:szCs w:val="24"/>
              </w:rPr>
              <w:t>）环境保护相关专业包括环境保护工程，环境生化与环境，环境工程，环境保护等。若提供的上述证书未能体现所要求的专业，申请材料中则须附相应的学历证书等证明其符合要求的材料。（</w:t>
            </w:r>
            <w:r>
              <w:rPr>
                <w:rFonts w:ascii="仿宋" w:hAnsi="仿宋" w:eastAsia="仿宋" w:cs="仿宋"/>
                <w:color w:val="auto"/>
                <w:sz w:val="24"/>
                <w:szCs w:val="24"/>
              </w:rPr>
              <w:t>2</w:t>
            </w:r>
            <w:r>
              <w:rPr>
                <w:rFonts w:hint="eastAsia" w:ascii="仿宋" w:hAnsi="仿宋" w:eastAsia="仿宋" w:cs="仿宋"/>
                <w:color w:val="auto"/>
                <w:sz w:val="24"/>
                <w:szCs w:val="24"/>
              </w:rPr>
              <w:t>）同一人只计一次分，申请材料中须提供以上人员有效证书的复印件（或影印件），且符合以上要</w:t>
            </w:r>
            <w:r>
              <w:rPr>
                <w:rFonts w:hint="eastAsia" w:ascii="仿宋" w:hAnsi="仿宋" w:eastAsia="仿宋" w:cs="仿宋"/>
                <w:color w:val="auto"/>
                <w:sz w:val="24"/>
                <w:szCs w:val="24"/>
                <w:highlight w:val="none"/>
              </w:rPr>
              <w:t>求，否则不予计分。（</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）申请材料中提供申请人（</w:t>
            </w:r>
            <w:r>
              <w:rPr>
                <w:rFonts w:ascii="仿宋" w:hAnsi="仿宋" w:eastAsia="仿宋" w:cs="仿宋"/>
                <w:color w:val="auto"/>
                <w:sz w:val="24"/>
                <w:szCs w:val="24"/>
                <w:highlight w:val="none"/>
              </w:rPr>
              <w:t>2023</w:t>
            </w:r>
            <w:r>
              <w:rPr>
                <w:rFonts w:hint="eastAsia" w:ascii="仿宋" w:hAnsi="仿宋" w:eastAsia="仿宋" w:cs="仿宋"/>
                <w:color w:val="auto"/>
                <w:sz w:val="24"/>
                <w:szCs w:val="24"/>
                <w:highlight w:val="none"/>
              </w:rPr>
              <w:t>年</w:t>
            </w: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月以来连续三个月）为其缴纳社保的证明材</w:t>
            </w:r>
            <w:r>
              <w:rPr>
                <w:rFonts w:hint="eastAsia" w:ascii="仿宋" w:hAnsi="仿宋" w:eastAsia="仿宋" w:cs="仿宋"/>
                <w:color w:val="auto"/>
                <w:sz w:val="24"/>
                <w:szCs w:val="24"/>
              </w:rPr>
              <w:t>料。否则不予计分。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124" w:type="dxa"/>
            <w:vAlign w:val="center"/>
          </w:tcPr>
          <w:p>
            <w:pPr>
              <w:spacing w:line="360" w:lineRule="exact"/>
              <w:jc w:val="center"/>
              <w:rPr>
                <w:rFonts w:ascii="仿宋" w:hAnsi="仿宋" w:eastAsia="仿宋" w:cs="Times New Roman"/>
                <w:color w:val="auto"/>
                <w:sz w:val="24"/>
                <w:szCs w:val="24"/>
              </w:rPr>
            </w:pPr>
            <w:r>
              <w:rPr>
                <w:rFonts w:hint="eastAsia" w:ascii="仿宋" w:hAnsi="仿宋" w:eastAsia="仿宋" w:cs="仿宋"/>
                <w:color w:val="auto"/>
                <w:sz w:val="24"/>
                <w:szCs w:val="24"/>
              </w:rPr>
              <w:t>合作框架协议</w:t>
            </w:r>
          </w:p>
        </w:tc>
        <w:tc>
          <w:tcPr>
            <w:tcW w:w="6276" w:type="dxa"/>
            <w:vAlign w:val="center"/>
          </w:tcPr>
          <w:p>
            <w:pPr>
              <w:spacing w:line="360" w:lineRule="exact"/>
              <w:rPr>
                <w:rFonts w:ascii="仿宋" w:hAnsi="仿宋" w:eastAsia="仿宋" w:cs="Times New Roman"/>
                <w:color w:val="auto"/>
                <w:sz w:val="24"/>
                <w:szCs w:val="24"/>
              </w:rPr>
            </w:pPr>
            <w:r>
              <w:rPr>
                <w:rFonts w:hint="eastAsia" w:ascii="仿宋" w:hAnsi="仿宋" w:eastAsia="仿宋" w:cs="仿宋"/>
                <w:color w:val="auto"/>
                <w:sz w:val="24"/>
                <w:szCs w:val="24"/>
              </w:rPr>
              <w:t>申请人每具有一份有效期内的合作框架协议（含危废管理或危废治理），得</w:t>
            </w:r>
            <w:r>
              <w:rPr>
                <w:rFonts w:ascii="仿宋" w:hAnsi="仿宋" w:eastAsia="仿宋" w:cs="仿宋"/>
                <w:color w:val="auto"/>
                <w:sz w:val="24"/>
                <w:szCs w:val="24"/>
              </w:rPr>
              <w:t>3</w:t>
            </w:r>
            <w:r>
              <w:rPr>
                <w:rFonts w:hint="eastAsia" w:ascii="仿宋" w:hAnsi="仿宋" w:eastAsia="仿宋" w:cs="仿宋"/>
                <w:color w:val="auto"/>
                <w:sz w:val="24"/>
                <w:szCs w:val="24"/>
              </w:rPr>
              <w:t>分，最多得</w:t>
            </w:r>
            <w:r>
              <w:rPr>
                <w:rFonts w:ascii="仿宋" w:hAnsi="仿宋" w:eastAsia="仿宋" w:cs="仿宋"/>
                <w:color w:val="auto"/>
                <w:sz w:val="24"/>
                <w:szCs w:val="24"/>
              </w:rPr>
              <w:t>12</w:t>
            </w:r>
            <w:r>
              <w:rPr>
                <w:rFonts w:hint="eastAsia" w:ascii="仿宋" w:hAnsi="仿宋" w:eastAsia="仿宋" w:cs="仿宋"/>
                <w:color w:val="auto"/>
                <w:sz w:val="24"/>
                <w:szCs w:val="24"/>
              </w:rPr>
              <w:t>分。本项满分</w:t>
            </w:r>
            <w:r>
              <w:rPr>
                <w:rFonts w:ascii="仿宋" w:hAnsi="仿宋" w:eastAsia="仿宋" w:cs="仿宋"/>
                <w:color w:val="auto"/>
                <w:sz w:val="24"/>
                <w:szCs w:val="24"/>
              </w:rPr>
              <w:t>12</w:t>
            </w:r>
            <w:r>
              <w:rPr>
                <w:rFonts w:hint="eastAsia" w:ascii="仿宋" w:hAnsi="仿宋" w:eastAsia="仿宋" w:cs="仿宋"/>
                <w:color w:val="auto"/>
                <w:sz w:val="24"/>
                <w:szCs w:val="24"/>
              </w:rPr>
              <w:t>分。</w:t>
            </w:r>
          </w:p>
          <w:p>
            <w:pPr>
              <w:spacing w:line="360" w:lineRule="exact"/>
              <w:rPr>
                <w:rFonts w:ascii="仿宋" w:hAnsi="仿宋" w:eastAsia="仿宋" w:cs="Times New Roman"/>
                <w:color w:val="auto"/>
                <w:sz w:val="24"/>
                <w:szCs w:val="24"/>
              </w:rPr>
            </w:pPr>
            <w:r>
              <w:rPr>
                <w:rFonts w:hint="eastAsia" w:ascii="仿宋" w:hAnsi="仿宋" w:eastAsia="仿宋" w:cs="仿宋"/>
                <w:color w:val="auto"/>
                <w:sz w:val="24"/>
                <w:szCs w:val="24"/>
              </w:rPr>
              <w:t>注：申请材料中须附相关协议复印件（或影印件），且满足以上要求，否则不予计分。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spacing w:line="360" w:lineRule="exact"/>
              <w:jc w:val="center"/>
              <w:rPr>
                <w:rFonts w:ascii="仿宋" w:hAnsi="仿宋" w:eastAsia="仿宋" w:cs="Times New Roman"/>
                <w:color w:val="auto"/>
                <w:sz w:val="24"/>
                <w:szCs w:val="24"/>
              </w:rPr>
            </w:pPr>
            <w:r>
              <w:rPr>
                <w:rFonts w:hint="eastAsia" w:ascii="仿宋" w:hAnsi="仿宋" w:eastAsia="仿宋" w:cs="仿宋"/>
                <w:color w:val="auto"/>
                <w:sz w:val="24"/>
                <w:szCs w:val="24"/>
              </w:rPr>
              <w:t>申请人业绩规模</w:t>
            </w:r>
          </w:p>
        </w:tc>
        <w:tc>
          <w:tcPr>
            <w:tcW w:w="6276" w:type="dxa"/>
            <w:vAlign w:val="center"/>
          </w:tcPr>
          <w:p>
            <w:pPr>
              <w:spacing w:line="360" w:lineRule="exact"/>
              <w:rPr>
                <w:rFonts w:ascii="仿宋" w:hAnsi="仿宋" w:eastAsia="仿宋" w:cs="Times New Roman"/>
                <w:color w:val="auto"/>
                <w:sz w:val="24"/>
                <w:szCs w:val="24"/>
              </w:rPr>
            </w:pPr>
            <w:r>
              <w:rPr>
                <w:rFonts w:hint="eastAsia" w:ascii="仿宋" w:hAnsi="仿宋" w:eastAsia="仿宋" w:cs="仿宋"/>
                <w:color w:val="auto"/>
                <w:sz w:val="24"/>
                <w:szCs w:val="24"/>
              </w:rPr>
              <w:t>自</w:t>
            </w:r>
            <w:r>
              <w:rPr>
                <w:rFonts w:ascii="仿宋" w:hAnsi="仿宋" w:eastAsia="仿宋" w:cs="仿宋"/>
                <w:color w:val="auto"/>
                <w:sz w:val="24"/>
                <w:szCs w:val="24"/>
              </w:rPr>
              <w:t>2020</w:t>
            </w:r>
            <w:r>
              <w:rPr>
                <w:rFonts w:hint="eastAsia" w:ascii="仿宋" w:hAnsi="仿宋" w:eastAsia="仿宋" w:cs="仿宋"/>
                <w:color w:val="auto"/>
                <w:sz w:val="24"/>
                <w:szCs w:val="24"/>
              </w:rPr>
              <w:t>年</w:t>
            </w:r>
            <w:r>
              <w:rPr>
                <w:rFonts w:ascii="仿宋" w:hAnsi="仿宋" w:eastAsia="仿宋" w:cs="仿宋"/>
                <w:color w:val="auto"/>
                <w:sz w:val="24"/>
                <w:szCs w:val="24"/>
              </w:rPr>
              <w:t>1</w:t>
            </w:r>
            <w:r>
              <w:rPr>
                <w:rFonts w:hint="eastAsia" w:ascii="仿宋" w:hAnsi="仿宋" w:eastAsia="仿宋" w:cs="仿宋"/>
                <w:color w:val="auto"/>
                <w:sz w:val="24"/>
                <w:szCs w:val="24"/>
              </w:rPr>
              <w:t>月</w:t>
            </w:r>
            <w:r>
              <w:rPr>
                <w:rFonts w:ascii="仿宋" w:hAnsi="仿宋" w:eastAsia="仿宋" w:cs="仿宋"/>
                <w:color w:val="auto"/>
                <w:sz w:val="24"/>
                <w:szCs w:val="24"/>
              </w:rPr>
              <w:t>1</w:t>
            </w:r>
            <w:r>
              <w:rPr>
                <w:rFonts w:hint="eastAsia" w:ascii="仿宋" w:hAnsi="仿宋" w:eastAsia="仿宋" w:cs="仿宋"/>
                <w:color w:val="auto"/>
                <w:sz w:val="24"/>
                <w:szCs w:val="24"/>
              </w:rPr>
              <w:t>日（含）以来（以合同签订时间为准，合同中无合同签订时间不予计分），综合比较申请人承担的同类项目（危险废物收集贮存转运）总量，并对其进行打分：投标人每提供一个危险废物收集贮存转运业绩的，得</w:t>
            </w:r>
            <w:r>
              <w:rPr>
                <w:rFonts w:ascii="仿宋" w:hAnsi="仿宋" w:eastAsia="仿宋" w:cs="仿宋"/>
                <w:color w:val="auto"/>
                <w:sz w:val="24"/>
                <w:szCs w:val="24"/>
              </w:rPr>
              <w:t>3</w:t>
            </w:r>
            <w:r>
              <w:rPr>
                <w:rFonts w:hint="eastAsia" w:ascii="仿宋" w:hAnsi="仿宋" w:eastAsia="仿宋" w:cs="仿宋"/>
                <w:color w:val="auto"/>
                <w:sz w:val="24"/>
                <w:szCs w:val="24"/>
              </w:rPr>
              <w:t>分，最多得</w:t>
            </w:r>
            <w:r>
              <w:rPr>
                <w:rFonts w:ascii="仿宋" w:hAnsi="仿宋" w:eastAsia="仿宋" w:cs="仿宋"/>
                <w:color w:val="auto"/>
                <w:sz w:val="24"/>
                <w:szCs w:val="24"/>
              </w:rPr>
              <w:t>12</w:t>
            </w:r>
            <w:r>
              <w:rPr>
                <w:rFonts w:hint="eastAsia" w:ascii="仿宋" w:hAnsi="仿宋" w:eastAsia="仿宋" w:cs="仿宋"/>
                <w:color w:val="auto"/>
                <w:sz w:val="24"/>
                <w:szCs w:val="24"/>
              </w:rPr>
              <w:t>分。注：（</w:t>
            </w:r>
            <w:r>
              <w:rPr>
                <w:rFonts w:ascii="仿宋" w:hAnsi="仿宋" w:eastAsia="仿宋" w:cs="仿宋"/>
                <w:color w:val="auto"/>
                <w:sz w:val="24"/>
                <w:szCs w:val="24"/>
              </w:rPr>
              <w:t>1</w:t>
            </w:r>
            <w:r>
              <w:rPr>
                <w:rFonts w:hint="eastAsia" w:ascii="仿宋" w:hAnsi="仿宋" w:eastAsia="仿宋" w:cs="仿宋"/>
                <w:color w:val="auto"/>
                <w:sz w:val="24"/>
                <w:szCs w:val="24"/>
              </w:rPr>
              <w:t>）申请材料中须提供合同复印件（或影印件）及合同甲方出具的验收材料（或合同甲方出具的服务质量良好及以上评价证明）复印件（或影印件）。验收合格证明或服务质量良好（或满意）及以上评价证明须含合同甲方公章，公章名称与合同甲方名称一致，且符合以上要求，否则不予计分。（</w:t>
            </w:r>
            <w:r>
              <w:rPr>
                <w:rFonts w:ascii="仿宋" w:hAnsi="仿宋" w:eastAsia="仿宋" w:cs="仿宋"/>
                <w:color w:val="auto"/>
                <w:sz w:val="24"/>
                <w:szCs w:val="24"/>
              </w:rPr>
              <w:t>2</w:t>
            </w:r>
            <w:r>
              <w:rPr>
                <w:rFonts w:hint="eastAsia" w:ascii="仿宋" w:hAnsi="仿宋" w:eastAsia="仿宋" w:cs="仿宋"/>
                <w:color w:val="auto"/>
                <w:sz w:val="24"/>
                <w:szCs w:val="24"/>
              </w:rPr>
              <w:t>）若合同中未清楚地反映业绩评审因素，申请材料中须提供合同甲方出具的相关证明材料复印件（或影印件）。相关证明材料须含合同甲方公章及合同甲方经办人姓名、联系电话，公章名称与合同甲方名称一致，且符合以上要求，否则不予计分。（</w:t>
            </w:r>
            <w:r>
              <w:rPr>
                <w:rFonts w:ascii="仿宋" w:hAnsi="仿宋" w:eastAsia="仿宋" w:cs="仿宋"/>
                <w:color w:val="auto"/>
                <w:sz w:val="24"/>
                <w:szCs w:val="24"/>
              </w:rPr>
              <w:t>3</w:t>
            </w:r>
            <w:r>
              <w:rPr>
                <w:rFonts w:hint="eastAsia" w:ascii="仿宋" w:hAnsi="仿宋" w:eastAsia="仿宋" w:cs="仿宋"/>
                <w:color w:val="auto"/>
                <w:sz w:val="24"/>
                <w:szCs w:val="24"/>
              </w:rPr>
              <w:t>）以上排名允许并列，若某一排名出现并列后，后续排名依次递补。（</w:t>
            </w:r>
            <w:r>
              <w:rPr>
                <w:rFonts w:ascii="仿宋" w:hAnsi="仿宋" w:eastAsia="仿宋" w:cs="仿宋"/>
                <w:color w:val="auto"/>
                <w:sz w:val="24"/>
                <w:szCs w:val="24"/>
              </w:rPr>
              <w:t>4</w:t>
            </w:r>
            <w:r>
              <w:rPr>
                <w:rFonts w:hint="eastAsia" w:ascii="仿宋" w:hAnsi="仿宋" w:eastAsia="仿宋" w:cs="仿宋"/>
                <w:color w:val="auto"/>
                <w:sz w:val="24"/>
                <w:szCs w:val="24"/>
              </w:rPr>
              <w:t>）若业绩合同乙方为</w:t>
            </w:r>
            <w:r>
              <w:rPr>
                <w:rFonts w:ascii="仿宋" w:hAnsi="仿宋" w:eastAsia="仿宋" w:cs="仿宋"/>
                <w:color w:val="auto"/>
                <w:sz w:val="24"/>
                <w:szCs w:val="24"/>
              </w:rPr>
              <w:t>2</w:t>
            </w:r>
            <w:r>
              <w:rPr>
                <w:rFonts w:hint="eastAsia" w:ascii="仿宋" w:hAnsi="仿宋" w:eastAsia="仿宋" w:cs="仿宋"/>
                <w:color w:val="auto"/>
                <w:sz w:val="24"/>
                <w:szCs w:val="24"/>
              </w:rPr>
              <w:t>家及以上单位的业绩，不予计分。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4" w:type="dxa"/>
            <w:vAlign w:val="center"/>
          </w:tcPr>
          <w:p>
            <w:pPr>
              <w:spacing w:line="360" w:lineRule="exact"/>
              <w:jc w:val="center"/>
              <w:rPr>
                <w:rFonts w:ascii="仿宋" w:hAnsi="仿宋" w:eastAsia="仿宋" w:cs="Times New Roman"/>
                <w:color w:val="auto"/>
                <w:sz w:val="24"/>
                <w:szCs w:val="24"/>
              </w:rPr>
            </w:pPr>
            <w:r>
              <w:rPr>
                <w:rFonts w:hint="eastAsia" w:ascii="仿宋" w:hAnsi="仿宋" w:eastAsia="仿宋" w:cs="仿宋"/>
                <w:color w:val="auto"/>
                <w:sz w:val="24"/>
                <w:szCs w:val="24"/>
              </w:rPr>
              <w:t>第三方信用报告</w:t>
            </w:r>
          </w:p>
        </w:tc>
        <w:tc>
          <w:tcPr>
            <w:tcW w:w="6276" w:type="dxa"/>
            <w:vAlign w:val="center"/>
          </w:tcPr>
          <w:p>
            <w:pPr>
              <w:spacing w:line="360" w:lineRule="exact"/>
              <w:rPr>
                <w:rFonts w:ascii="仿宋" w:hAnsi="仿宋" w:eastAsia="仿宋" w:cs="Times New Roman"/>
                <w:color w:val="auto"/>
                <w:sz w:val="24"/>
                <w:szCs w:val="24"/>
              </w:rPr>
            </w:pPr>
            <w:r>
              <w:rPr>
                <w:rFonts w:hint="eastAsia" w:ascii="仿宋" w:hAnsi="仿宋" w:eastAsia="仿宋" w:cs="仿宋"/>
                <w:color w:val="auto"/>
                <w:sz w:val="24"/>
                <w:szCs w:val="24"/>
              </w:rPr>
              <w:t>申请材料中提供了第三方征信机构出具的申请人的信用报告的，得</w:t>
            </w:r>
            <w:r>
              <w:rPr>
                <w:rFonts w:ascii="仿宋" w:hAnsi="仿宋" w:eastAsia="仿宋" w:cs="仿宋"/>
                <w:color w:val="auto"/>
                <w:sz w:val="24"/>
                <w:szCs w:val="24"/>
              </w:rPr>
              <w:t>5</w:t>
            </w:r>
            <w:r>
              <w:rPr>
                <w:rFonts w:hint="eastAsia" w:ascii="仿宋" w:hAnsi="仿宋" w:eastAsia="仿宋" w:cs="仿宋"/>
                <w:color w:val="auto"/>
                <w:sz w:val="24"/>
                <w:szCs w:val="24"/>
              </w:rPr>
              <w:t>分。</w:t>
            </w:r>
            <w:r>
              <w:rPr>
                <w:rFonts w:ascii="仿宋" w:hAnsi="仿宋" w:eastAsia="仿宋" w:cs="仿宋"/>
                <w:color w:val="auto"/>
                <w:sz w:val="24"/>
                <w:szCs w:val="24"/>
              </w:rPr>
              <w:t xml:space="preserve"> </w:t>
            </w:r>
            <w:r>
              <w:rPr>
                <w:rFonts w:hint="eastAsia" w:ascii="仿宋" w:hAnsi="仿宋" w:eastAsia="仿宋" w:cs="仿宋"/>
                <w:color w:val="auto"/>
                <w:sz w:val="24"/>
                <w:szCs w:val="24"/>
              </w:rPr>
              <w:t>本项满分</w:t>
            </w:r>
            <w:r>
              <w:rPr>
                <w:rFonts w:ascii="仿宋" w:hAnsi="仿宋" w:eastAsia="仿宋" w:cs="仿宋"/>
                <w:color w:val="auto"/>
                <w:sz w:val="24"/>
                <w:szCs w:val="24"/>
              </w:rPr>
              <w:t>5</w:t>
            </w:r>
            <w:r>
              <w:rPr>
                <w:rFonts w:hint="eastAsia" w:ascii="仿宋" w:hAnsi="仿宋" w:eastAsia="仿宋" w:cs="仿宋"/>
                <w:color w:val="auto"/>
                <w:sz w:val="24"/>
                <w:szCs w:val="24"/>
              </w:rPr>
              <w:t>分。</w:t>
            </w:r>
            <w:r>
              <w:rPr>
                <w:rFonts w:ascii="仿宋" w:hAnsi="仿宋" w:eastAsia="仿宋" w:cs="仿宋"/>
                <w:color w:val="auto"/>
                <w:sz w:val="24"/>
                <w:szCs w:val="24"/>
              </w:rPr>
              <w:t xml:space="preserve"> </w:t>
            </w:r>
            <w:r>
              <w:rPr>
                <w:rFonts w:hint="eastAsia" w:ascii="仿宋" w:hAnsi="仿宋" w:eastAsia="仿宋" w:cs="仿宋"/>
                <w:color w:val="auto"/>
                <w:sz w:val="24"/>
                <w:szCs w:val="24"/>
              </w:rPr>
              <w:t>注：</w:t>
            </w:r>
            <w:r>
              <w:rPr>
                <w:rFonts w:ascii="仿宋" w:hAnsi="仿宋" w:eastAsia="仿宋" w:cs="仿宋"/>
                <w:color w:val="auto"/>
                <w:sz w:val="24"/>
                <w:szCs w:val="24"/>
              </w:rPr>
              <w:t xml:space="preserve"> </w:t>
            </w: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）以上所述的“第三方征信机构”是指符合《征信业管理条例》要求的经营企业征信业务的征信机构，在申请材料中须附第三方征信机</w:t>
            </w:r>
            <w:r>
              <w:rPr>
                <w:rFonts w:ascii="仿宋" w:hAnsi="仿宋" w:eastAsia="仿宋" w:cs="仿宋"/>
                <w:color w:val="auto"/>
                <w:sz w:val="24"/>
                <w:szCs w:val="24"/>
              </w:rPr>
              <w:t xml:space="preserve"> </w:t>
            </w:r>
            <w:r>
              <w:rPr>
                <w:rFonts w:hint="eastAsia" w:ascii="仿宋" w:hAnsi="仿宋" w:eastAsia="仿宋" w:cs="仿宋"/>
                <w:color w:val="auto"/>
                <w:sz w:val="24"/>
                <w:szCs w:val="24"/>
              </w:rPr>
              <w:t>构在人民银行省（含直辖市、自治区）及以上分支行完成企业征信机构备案的网址和截图，否则不予计分。（</w:t>
            </w:r>
            <w:r>
              <w:rPr>
                <w:rFonts w:ascii="仿宋" w:hAnsi="仿宋" w:eastAsia="仿宋" w:cs="仿宋"/>
                <w:color w:val="auto"/>
                <w:sz w:val="24"/>
                <w:szCs w:val="24"/>
              </w:rPr>
              <w:t>2</w:t>
            </w:r>
            <w:r>
              <w:rPr>
                <w:rFonts w:hint="eastAsia" w:ascii="仿宋" w:hAnsi="仿宋" w:eastAsia="仿宋" w:cs="仿宋"/>
                <w:color w:val="auto"/>
                <w:sz w:val="24"/>
                <w:szCs w:val="24"/>
              </w:rPr>
              <w:t>）申请材料中须提供第三方信用报告复印件（或影印件），信用报告须体现该报告在服务期内或有效期内，否则不予计分。</w:t>
            </w:r>
          </w:p>
        </w:tc>
      </w:tr>
    </w:tbl>
    <w:p>
      <w:pPr>
        <w:numPr>
          <w:ilvl w:val="0"/>
          <w:numId w:val="1"/>
        </w:numPr>
        <w:spacing w:line="580" w:lineRule="exact"/>
        <w:ind w:firstLine="642" w:firstLineChars="200"/>
        <w:rPr>
          <w:rFonts w:ascii="仿宋" w:hAnsi="仿宋" w:eastAsia="仿宋" w:cs="Times New Roman"/>
          <w:b/>
          <w:bCs/>
          <w:color w:val="auto"/>
          <w:sz w:val="32"/>
          <w:szCs w:val="32"/>
        </w:rPr>
      </w:pPr>
      <w:r>
        <w:rPr>
          <w:rFonts w:hint="eastAsia" w:ascii="仿宋" w:hAnsi="仿宋" w:eastAsia="仿宋" w:cs="仿宋"/>
          <w:b/>
          <w:bCs/>
          <w:color w:val="auto"/>
          <w:sz w:val="32"/>
          <w:szCs w:val="32"/>
        </w:rPr>
        <w:t>分数汇总方法及推荐候选人原则分数汇总方法</w:t>
      </w:r>
    </w:p>
    <w:p>
      <w:pPr>
        <w:spacing w:line="580" w:lineRule="exact"/>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各评审人员对通过审查的申请人的指标项逐项打分，将每一项得分相加得出该申请人总分；汇总全体评审人员的评分表，并求出某一申请人的得分平均值计算结果保留小数点后两位，第三位四舍五入，即得到该申请人的最终得分。</w:t>
      </w:r>
      <w:r>
        <w:rPr>
          <w:rFonts w:hint="eastAsia" w:ascii="仿宋" w:hAnsi="仿宋" w:eastAsia="仿宋" w:cs="仿宋"/>
          <w:b/>
          <w:bCs/>
          <w:color w:val="auto"/>
          <w:sz w:val="32"/>
          <w:szCs w:val="32"/>
        </w:rPr>
        <w:t>推荐候选人原则：</w:t>
      </w:r>
      <w:r>
        <w:rPr>
          <w:rFonts w:hint="eastAsia" w:ascii="仿宋" w:hAnsi="仿宋" w:eastAsia="仿宋" w:cs="仿宋"/>
          <w:color w:val="auto"/>
          <w:sz w:val="32"/>
          <w:szCs w:val="32"/>
        </w:rPr>
        <w:t>候选人得分须</w:t>
      </w:r>
      <w:r>
        <w:rPr>
          <w:rFonts w:ascii="仿宋" w:hAnsi="仿宋" w:eastAsia="仿宋" w:cs="仿宋"/>
          <w:color w:val="auto"/>
          <w:sz w:val="32"/>
          <w:szCs w:val="32"/>
        </w:rPr>
        <w:t>70</w:t>
      </w:r>
      <w:r>
        <w:rPr>
          <w:rFonts w:hint="eastAsia" w:ascii="仿宋" w:hAnsi="仿宋" w:eastAsia="仿宋" w:cs="仿宋"/>
          <w:color w:val="auto"/>
          <w:sz w:val="32"/>
          <w:szCs w:val="32"/>
        </w:rPr>
        <w:t>分以上（含</w:t>
      </w:r>
      <w:r>
        <w:rPr>
          <w:rFonts w:ascii="仿宋" w:hAnsi="仿宋" w:eastAsia="仿宋" w:cs="仿宋"/>
          <w:color w:val="auto"/>
          <w:sz w:val="32"/>
          <w:szCs w:val="32"/>
        </w:rPr>
        <w:t>70</w:t>
      </w:r>
      <w:r>
        <w:rPr>
          <w:rFonts w:hint="eastAsia" w:ascii="仿宋" w:hAnsi="仿宋" w:eastAsia="仿宋" w:cs="仿宋"/>
          <w:color w:val="auto"/>
          <w:sz w:val="32"/>
          <w:szCs w:val="32"/>
        </w:rPr>
        <w:t>分），低于</w:t>
      </w:r>
      <w:r>
        <w:rPr>
          <w:rFonts w:ascii="仿宋" w:hAnsi="仿宋" w:eastAsia="仿宋" w:cs="仿宋"/>
          <w:color w:val="auto"/>
          <w:sz w:val="32"/>
          <w:szCs w:val="32"/>
        </w:rPr>
        <w:t>70</w:t>
      </w:r>
      <w:r>
        <w:rPr>
          <w:rFonts w:hint="eastAsia" w:ascii="仿宋" w:hAnsi="仿宋" w:eastAsia="仿宋" w:cs="仿宋"/>
          <w:color w:val="auto"/>
          <w:sz w:val="32"/>
          <w:szCs w:val="32"/>
        </w:rPr>
        <w:t>分被淘汰；评审小组按申请人的最终得分由高到低进行排序，并推荐</w:t>
      </w:r>
      <w:r>
        <w:rPr>
          <w:rFonts w:ascii="仿宋" w:hAnsi="仿宋" w:eastAsia="仿宋" w:cs="仿宋"/>
          <w:color w:val="auto"/>
          <w:sz w:val="32"/>
          <w:szCs w:val="32"/>
        </w:rPr>
        <w:t>1-3</w:t>
      </w:r>
      <w:r>
        <w:rPr>
          <w:rFonts w:hint="eastAsia" w:ascii="仿宋" w:hAnsi="仿宋" w:eastAsia="仿宋" w:cs="仿宋"/>
          <w:color w:val="auto"/>
          <w:sz w:val="32"/>
          <w:szCs w:val="32"/>
        </w:rPr>
        <w:t>名候选人。若申请人的最终得分相同的，在有关部门的监督下，采取摇号方式确定候选人的排序。</w:t>
      </w:r>
    </w:p>
    <w:p>
      <w:pPr>
        <w:numPr>
          <w:ilvl w:val="0"/>
          <w:numId w:val="1"/>
        </w:numPr>
        <w:spacing w:line="580" w:lineRule="exact"/>
        <w:ind w:firstLine="642" w:firstLineChars="200"/>
        <w:rPr>
          <w:rFonts w:ascii="仿宋" w:hAnsi="仿宋" w:eastAsia="仿宋" w:cs="Times New Roman"/>
          <w:b/>
          <w:bCs/>
          <w:color w:val="auto"/>
          <w:sz w:val="32"/>
          <w:szCs w:val="32"/>
        </w:rPr>
      </w:pPr>
      <w:r>
        <w:rPr>
          <w:rFonts w:hint="eastAsia" w:ascii="仿宋" w:hAnsi="仿宋" w:eastAsia="仿宋" w:cs="仿宋"/>
          <w:b/>
          <w:bCs/>
          <w:color w:val="auto"/>
          <w:sz w:val="32"/>
          <w:szCs w:val="32"/>
        </w:rPr>
        <w:t>资格审查</w:t>
      </w:r>
    </w:p>
    <w:p>
      <w:pPr>
        <w:spacing w:line="580" w:lineRule="exact"/>
        <w:ind w:firstLine="642" w:firstLineChars="200"/>
        <w:rPr>
          <w:rFonts w:ascii="仿宋" w:hAnsi="仿宋" w:eastAsia="仿宋" w:cs="Times New Roman"/>
          <w:color w:val="auto"/>
          <w:sz w:val="32"/>
          <w:szCs w:val="32"/>
        </w:rPr>
      </w:pPr>
      <w:r>
        <w:rPr>
          <w:rFonts w:ascii="仿宋" w:hAnsi="仿宋" w:eastAsia="仿宋" w:cs="仿宋"/>
          <w:b/>
          <w:bCs/>
          <w:color w:val="auto"/>
          <w:sz w:val="32"/>
          <w:szCs w:val="32"/>
        </w:rPr>
        <w:t>1</w:t>
      </w:r>
      <w:r>
        <w:rPr>
          <w:rFonts w:hint="eastAsia" w:ascii="仿宋" w:hAnsi="仿宋" w:eastAsia="仿宋" w:cs="仿宋"/>
          <w:b/>
          <w:bCs/>
          <w:color w:val="auto"/>
          <w:sz w:val="32"/>
          <w:szCs w:val="32"/>
        </w:rPr>
        <w:t>、</w:t>
      </w:r>
      <w:r>
        <w:rPr>
          <w:rFonts w:hint="eastAsia" w:ascii="仿宋" w:hAnsi="仿宋" w:eastAsia="仿宋" w:cs="仿宋"/>
          <w:color w:val="auto"/>
          <w:sz w:val="32"/>
          <w:szCs w:val="32"/>
        </w:rPr>
        <w:t>入围单位</w:t>
      </w:r>
      <w:r>
        <w:rPr>
          <w:rFonts w:hint="eastAsia" w:ascii="仿宋" w:hAnsi="仿宋" w:eastAsia="仿宋" w:cs="仿宋"/>
          <w:b/>
          <w:bCs/>
          <w:color w:val="auto"/>
          <w:sz w:val="32"/>
          <w:szCs w:val="32"/>
        </w:rPr>
        <w:t>有以下情形之一的，其申请作无效处理：</w:t>
      </w:r>
      <w:r>
        <w:rPr>
          <w:rFonts w:ascii="仿宋" w:hAnsi="仿宋" w:eastAsia="仿宋" w:cs="仿宋"/>
          <w:color w:val="auto"/>
          <w:sz w:val="32"/>
          <w:szCs w:val="32"/>
        </w:rPr>
        <w:t xml:space="preserve"> </w:t>
      </w:r>
      <w:r>
        <w:rPr>
          <w:rFonts w:hint="eastAsia" w:ascii="仿宋" w:hAnsi="仿宋" w:eastAsia="仿宋" w:cs="仿宋"/>
          <w:color w:val="auto"/>
          <w:sz w:val="32"/>
          <w:szCs w:val="32"/>
        </w:rPr>
        <w:t>（</w:t>
      </w:r>
      <w:r>
        <w:rPr>
          <w:rFonts w:ascii="仿宋" w:hAnsi="仿宋" w:eastAsia="仿宋" w:cs="仿宋"/>
          <w:color w:val="auto"/>
          <w:sz w:val="32"/>
          <w:szCs w:val="32"/>
        </w:rPr>
        <w:t>1</w:t>
      </w:r>
      <w:r>
        <w:rPr>
          <w:rFonts w:hint="eastAsia" w:ascii="仿宋" w:hAnsi="仿宋" w:eastAsia="仿宋" w:cs="仿宋"/>
          <w:color w:val="auto"/>
          <w:sz w:val="32"/>
          <w:szCs w:val="32"/>
        </w:rPr>
        <w:t>）串通或弄虚作假的；（</w:t>
      </w:r>
      <w:r>
        <w:rPr>
          <w:rFonts w:ascii="仿宋" w:hAnsi="仿宋" w:eastAsia="仿宋" w:cs="仿宋"/>
          <w:color w:val="auto"/>
          <w:sz w:val="32"/>
          <w:szCs w:val="32"/>
        </w:rPr>
        <w:t>2</w:t>
      </w:r>
      <w:r>
        <w:rPr>
          <w:rFonts w:hint="eastAsia" w:ascii="仿宋" w:hAnsi="仿宋" w:eastAsia="仿宋" w:cs="仿宋"/>
          <w:color w:val="auto"/>
          <w:sz w:val="32"/>
          <w:szCs w:val="32"/>
        </w:rPr>
        <w:t>）不按评审小组要求澄清、说明或补正的。由下一入围单位递补。</w:t>
      </w:r>
    </w:p>
    <w:p>
      <w:pPr>
        <w:spacing w:line="580" w:lineRule="exact"/>
        <w:ind w:firstLine="642" w:firstLineChars="200"/>
        <w:rPr>
          <w:rFonts w:ascii="仿宋" w:hAnsi="仿宋" w:eastAsia="仿宋" w:cs="Times New Roman"/>
          <w:color w:val="auto"/>
          <w:sz w:val="32"/>
          <w:szCs w:val="32"/>
        </w:rPr>
      </w:pPr>
      <w:r>
        <w:rPr>
          <w:rFonts w:ascii="仿宋" w:hAnsi="仿宋" w:eastAsia="仿宋" w:cs="仿宋"/>
          <w:b/>
          <w:bCs/>
          <w:color w:val="auto"/>
          <w:sz w:val="32"/>
          <w:szCs w:val="32"/>
        </w:rPr>
        <w:t>2</w:t>
      </w:r>
      <w:r>
        <w:rPr>
          <w:rFonts w:hint="eastAsia" w:ascii="仿宋" w:hAnsi="仿宋" w:eastAsia="仿宋" w:cs="仿宋"/>
          <w:b/>
          <w:bCs/>
          <w:color w:val="auto"/>
          <w:sz w:val="32"/>
          <w:szCs w:val="32"/>
        </w:rPr>
        <w:t>、</w:t>
      </w:r>
      <w:r>
        <w:rPr>
          <w:rFonts w:hint="eastAsia" w:ascii="仿宋" w:hAnsi="仿宋" w:eastAsia="仿宋" w:cs="仿宋"/>
          <w:color w:val="auto"/>
          <w:sz w:val="32"/>
          <w:szCs w:val="32"/>
        </w:rPr>
        <w:t>若入围单位选址重复的，协商确定，协商不成的，由评审小组综合确定。</w:t>
      </w:r>
    </w:p>
    <w:p>
      <w:pPr>
        <w:spacing w:line="580" w:lineRule="exact"/>
        <w:ind w:firstLine="642" w:firstLineChars="200"/>
        <w:rPr>
          <w:rFonts w:ascii="仿宋" w:hAnsi="仿宋" w:eastAsia="仿宋" w:cs="Times New Roman"/>
          <w:color w:val="auto"/>
          <w:sz w:val="32"/>
          <w:szCs w:val="32"/>
        </w:rPr>
      </w:pPr>
      <w:r>
        <w:rPr>
          <w:rFonts w:hint="eastAsia" w:ascii="仿宋" w:hAnsi="仿宋" w:eastAsia="仿宋" w:cs="仿宋"/>
          <w:b/>
          <w:bCs/>
          <w:color w:val="auto"/>
          <w:sz w:val="32"/>
          <w:szCs w:val="32"/>
        </w:rPr>
        <w:t>五、最终审核通过单位由淮北市生态环境局局长办公会研究确定。本办法最终解释权属于市生态环境局。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ESI黑体-GB2312">
    <w:panose1 w:val="02000500000000000000"/>
    <w:charset w:val="86"/>
    <w:family w:val="auto"/>
    <w:pitch w:val="default"/>
    <w:sig w:usb0="800002BF" w:usb1="184F6CF8" w:usb2="00000012" w:usb3="00000000" w:csb0="0004000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µÈÏß Western">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3"/>
                            <w:rPr>
                              <w:rFonts w:cs="Times New Roman"/>
                            </w:rPr>
                          </w:pPr>
                          <w:r>
                            <w:rPr>
                              <w:rFonts w:ascii="µÈÏß Western" w:hAnsi="µÈÏß Western" w:cs="µÈÏß Wester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4</w:t>
                          </w:r>
                          <w:r>
                            <w:rPr>
                              <w:sz w:val="24"/>
                              <w:szCs w:val="24"/>
                            </w:rPr>
                            <w:fldChar w:fldCharType="end"/>
                          </w:r>
                          <w:r>
                            <w:rPr>
                              <w:sz w:val="24"/>
                              <w:szCs w:val="24"/>
                            </w:rPr>
                            <w:t xml:space="preserve"> </w:t>
                          </w:r>
                          <w:r>
                            <w:rPr>
                              <w:rFonts w:ascii="µÈÏß Western" w:hAnsi="µÈÏß Western" w:cs="µÈÏß Western"/>
                            </w:rPr>
                            <w:t>—</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CJPSxVuwEAAFoDAAAOAAAAAAAAAAEAIAAAADUBAABk&#10;cnMvZTJvRG9jLnhtbFBLBQYAAAAABgAGAFkBAABiBQAAAAA=&#10;">
              <v:fill on="f" focussize="0,0"/>
              <v:stroke on="f" weight="0.5pt"/>
              <v:imagedata o:title=""/>
              <o:lock v:ext="edit" aspectratio="f"/>
              <v:textbox inset="0mm,0mm,0mm,0mm" style="mso-fit-shape-to-text:t;">
                <w:txbxContent>
                  <w:p>
                    <w:pPr>
                      <w:pStyle w:val="3"/>
                      <w:rPr>
                        <w:rFonts w:cs="Times New Roman"/>
                      </w:rPr>
                    </w:pPr>
                    <w:r>
                      <w:rPr>
                        <w:rFonts w:ascii="µÈÏß Western" w:hAnsi="µÈÏß Western" w:cs="µÈÏß Wester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4</w:t>
                    </w:r>
                    <w:r>
                      <w:rPr>
                        <w:sz w:val="24"/>
                        <w:szCs w:val="24"/>
                      </w:rPr>
                      <w:fldChar w:fldCharType="end"/>
                    </w:r>
                    <w:r>
                      <w:rPr>
                        <w:sz w:val="24"/>
                        <w:szCs w:val="24"/>
                      </w:rPr>
                      <w:t xml:space="preserve"> </w:t>
                    </w:r>
                    <w:r>
                      <w:rPr>
                        <w:rFonts w:ascii="µÈÏß Western" w:hAnsi="µÈÏß Western" w:cs="µÈÏß Wester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E1669"/>
    <w:multiLevelType w:val="singleLevel"/>
    <w:tmpl w:val="FBDE166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83"/>
    <w:rsid w:val="00007C5B"/>
    <w:rsid w:val="00013683"/>
    <w:rsid w:val="00111E4F"/>
    <w:rsid w:val="001208A7"/>
    <w:rsid w:val="0019490D"/>
    <w:rsid w:val="001C2C2B"/>
    <w:rsid w:val="002D6161"/>
    <w:rsid w:val="002D6B8B"/>
    <w:rsid w:val="002F6801"/>
    <w:rsid w:val="00337D55"/>
    <w:rsid w:val="003625E3"/>
    <w:rsid w:val="00371132"/>
    <w:rsid w:val="003B7CE1"/>
    <w:rsid w:val="004464CB"/>
    <w:rsid w:val="004626FB"/>
    <w:rsid w:val="0047303B"/>
    <w:rsid w:val="00475F2A"/>
    <w:rsid w:val="00504BB9"/>
    <w:rsid w:val="00517460"/>
    <w:rsid w:val="005336ED"/>
    <w:rsid w:val="00582C3E"/>
    <w:rsid w:val="005B7577"/>
    <w:rsid w:val="005F7C87"/>
    <w:rsid w:val="00653AB9"/>
    <w:rsid w:val="00752673"/>
    <w:rsid w:val="00794D35"/>
    <w:rsid w:val="007975B6"/>
    <w:rsid w:val="007A2565"/>
    <w:rsid w:val="008212CD"/>
    <w:rsid w:val="008456C7"/>
    <w:rsid w:val="0086018C"/>
    <w:rsid w:val="00937596"/>
    <w:rsid w:val="00942D3E"/>
    <w:rsid w:val="00992600"/>
    <w:rsid w:val="00993056"/>
    <w:rsid w:val="00A21BED"/>
    <w:rsid w:val="00A35844"/>
    <w:rsid w:val="00A53C15"/>
    <w:rsid w:val="00B001EA"/>
    <w:rsid w:val="00B10D5C"/>
    <w:rsid w:val="00B55D71"/>
    <w:rsid w:val="00BB0FF5"/>
    <w:rsid w:val="00BC6CBE"/>
    <w:rsid w:val="00BF6A6D"/>
    <w:rsid w:val="00C5244A"/>
    <w:rsid w:val="00CB2F47"/>
    <w:rsid w:val="00CE2A8C"/>
    <w:rsid w:val="00CF04E3"/>
    <w:rsid w:val="00DC6C44"/>
    <w:rsid w:val="00E203D3"/>
    <w:rsid w:val="00EC3975"/>
    <w:rsid w:val="00F13493"/>
    <w:rsid w:val="00F867FB"/>
    <w:rsid w:val="1BE7DAA7"/>
    <w:rsid w:val="4FED1F53"/>
    <w:rsid w:val="53F2069C"/>
    <w:rsid w:val="577B5D53"/>
    <w:rsid w:val="5FCBF0A6"/>
    <w:rsid w:val="6F2DE354"/>
    <w:rsid w:val="77CFDB7B"/>
    <w:rsid w:val="77DFC032"/>
    <w:rsid w:val="7BCF3112"/>
    <w:rsid w:val="7BDDDB33"/>
    <w:rsid w:val="7EF6DCE2"/>
    <w:rsid w:val="7EFA0D37"/>
    <w:rsid w:val="7F65699C"/>
    <w:rsid w:val="7FEFB18D"/>
    <w:rsid w:val="96FEA499"/>
    <w:rsid w:val="9FDBA968"/>
    <w:rsid w:val="D5BB6C1E"/>
    <w:rsid w:val="DBFE31DA"/>
    <w:rsid w:val="E7BFF7FC"/>
    <w:rsid w:val="FEF5ACF7"/>
    <w:rsid w:val="FF374F8F"/>
    <w:rsid w:val="FF769D77"/>
    <w:rsid w:val="FF7F10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qFormat/>
    <w:uiPriority w:val="99"/>
    <w:pPr>
      <w:jc w:val="left"/>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annotation subject"/>
    <w:basedOn w:val="2"/>
    <w:next w:val="2"/>
    <w:link w:val="13"/>
    <w:semiHidden/>
    <w:qFormat/>
    <w:uiPriority w:val="99"/>
    <w:rPr>
      <w:b/>
      <w:bCs/>
    </w:rPr>
  </w:style>
  <w:style w:type="table" w:styleId="7">
    <w:name w:val="Table Grid"/>
    <w:basedOn w:val="6"/>
    <w:qFormat/>
    <w:uiPriority w:val="99"/>
    <w:rPr>
      <w:rFonts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basedOn w:val="8"/>
    <w:semiHidden/>
    <w:qFormat/>
    <w:uiPriority w:val="99"/>
    <w:rPr>
      <w:sz w:val="21"/>
      <w:szCs w:val="21"/>
    </w:rPr>
  </w:style>
  <w:style w:type="character" w:customStyle="1" w:styleId="10">
    <w:name w:val="Comment Text Char"/>
    <w:basedOn w:val="8"/>
    <w:link w:val="2"/>
    <w:semiHidden/>
    <w:qFormat/>
    <w:locked/>
    <w:uiPriority w:val="99"/>
  </w:style>
  <w:style w:type="character" w:customStyle="1" w:styleId="11">
    <w:name w:val="Footer Char"/>
    <w:basedOn w:val="8"/>
    <w:link w:val="3"/>
    <w:semiHidden/>
    <w:qFormat/>
    <w:locked/>
    <w:uiPriority w:val="99"/>
    <w:rPr>
      <w:sz w:val="18"/>
      <w:szCs w:val="18"/>
    </w:rPr>
  </w:style>
  <w:style w:type="character" w:customStyle="1" w:styleId="12">
    <w:name w:val="Header Char"/>
    <w:basedOn w:val="8"/>
    <w:link w:val="4"/>
    <w:semiHidden/>
    <w:qFormat/>
    <w:locked/>
    <w:uiPriority w:val="99"/>
    <w:rPr>
      <w:sz w:val="18"/>
      <w:szCs w:val="18"/>
    </w:rPr>
  </w:style>
  <w:style w:type="character" w:customStyle="1" w:styleId="13">
    <w:name w:val="Comment Subject Char"/>
    <w:basedOn w:val="10"/>
    <w:link w:val="5"/>
    <w:semiHidden/>
    <w:qFormat/>
    <w:locked/>
    <w:uiPriority w:val="99"/>
    <w:rPr>
      <w:b/>
      <w:bCs/>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359</Words>
  <Characters>2048</Characters>
  <Lines>0</Lines>
  <Paragraphs>0</Paragraphs>
  <TotalTime>963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2023-11-09T17:40:00Z</dcterms:created>
  <dc:creator>8613215617787</dc:creator>
  <cp:lastModifiedBy>hb</cp:lastModifiedBy>
  <cp:lastPrinted>2023-12-23T17:36:00Z</cp:lastPrinted>
  <dcterms:modified xsi:type="dcterms:W3CDTF">2023-12-27T09:21:28Z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