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341E">
      <w:pPr>
        <w:spacing w:line="560" w:lineRule="exact"/>
        <w:rPr>
          <w:rFonts w:hint="eastAsia" w:ascii="黑体" w:hAnsi="黑体" w:eastAsia="黑体" w:cs="黑体"/>
          <w:szCs w:val="32"/>
        </w:rPr>
      </w:pPr>
      <w:bookmarkStart w:id="0" w:name="_GoBack"/>
      <w:bookmarkEnd w:id="0"/>
      <w:r>
        <w:rPr>
          <w:rFonts w:hint="eastAsia" w:ascii="黑体" w:hAnsi="黑体" w:eastAsia="黑体" w:cs="黑体"/>
          <w:szCs w:val="32"/>
        </w:rPr>
        <w:t>附件1-1</w:t>
      </w:r>
    </w:p>
    <w:p w14:paraId="3F88B5C7"/>
    <w:p w14:paraId="6AC82D26"/>
    <w:p w14:paraId="55A15039"/>
    <w:p w14:paraId="0E398EA4"/>
    <w:p w14:paraId="5CF10D27"/>
    <w:p w14:paraId="038AC173"/>
    <w:p w14:paraId="357AFE20"/>
    <w:p w14:paraId="4B6D758D"/>
    <w:p w14:paraId="2DF1DBBC">
      <w:pPr>
        <w:adjustRightInd w:val="0"/>
        <w:snapToGrid w:val="0"/>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淮北市杜集区生态环境分局</w:t>
      </w:r>
    </w:p>
    <w:p w14:paraId="7EB4F0D3">
      <w:pPr>
        <w:ind w:firstLine="442" w:firstLineChars="100"/>
        <w:jc w:val="center"/>
        <w:rPr>
          <w:rFonts w:hint="eastAsia" w:ascii="黑体" w:hAnsi="黑体" w:eastAsia="黑体" w:cs="黑体"/>
          <w:b/>
          <w:sz w:val="44"/>
          <w:szCs w:val="44"/>
        </w:rPr>
      </w:pPr>
      <w:r>
        <w:rPr>
          <w:rFonts w:hint="eastAsia" w:ascii="黑体" w:hAnsi="黑体" w:eastAsia="黑体" w:cs="黑体"/>
          <w:b/>
          <w:sz w:val="44"/>
          <w:szCs w:val="44"/>
          <w:lang w:eastAsia="zh-CN"/>
        </w:rPr>
        <w:t>202</w:t>
      </w:r>
      <w:r>
        <w:rPr>
          <w:rFonts w:hint="eastAsia" w:ascii="黑体" w:hAnsi="黑体" w:eastAsia="黑体" w:cs="黑体"/>
          <w:b/>
          <w:sz w:val="44"/>
          <w:szCs w:val="44"/>
          <w:lang w:val="en-US" w:eastAsia="zh-CN"/>
        </w:rPr>
        <w:t>5</w:t>
      </w:r>
      <w:r>
        <w:rPr>
          <w:rFonts w:hint="eastAsia" w:ascii="黑体" w:hAnsi="黑体" w:eastAsia="黑体" w:cs="黑体"/>
          <w:b/>
          <w:sz w:val="44"/>
          <w:szCs w:val="44"/>
          <w:lang w:eastAsia="zh-CN"/>
        </w:rPr>
        <w:t>年单位</w:t>
      </w:r>
      <w:r>
        <w:rPr>
          <w:rFonts w:hint="eastAsia" w:ascii="黑体" w:hAnsi="黑体" w:eastAsia="黑体" w:cs="黑体"/>
          <w:b/>
          <w:sz w:val="44"/>
          <w:szCs w:val="44"/>
        </w:rPr>
        <w:t>预算</w:t>
      </w:r>
    </w:p>
    <w:p w14:paraId="798B2DF2"/>
    <w:p w14:paraId="664BF447"/>
    <w:p w14:paraId="5245BD1B"/>
    <w:p w14:paraId="0F38D5DF"/>
    <w:p w14:paraId="0BB78164"/>
    <w:p w14:paraId="788344DF"/>
    <w:p w14:paraId="3D6FD47C"/>
    <w:p w14:paraId="0C44EE07"/>
    <w:p w14:paraId="52FB6C68"/>
    <w:p w14:paraId="420777CF"/>
    <w:p w14:paraId="4B23F9F9"/>
    <w:p w14:paraId="24A728B5"/>
    <w:p w14:paraId="796A2845"/>
    <w:p w14:paraId="5A72650E"/>
    <w:p w14:paraId="2644FE09"/>
    <w:p w14:paraId="52B4E7E0"/>
    <w:p w14:paraId="6B98A330"/>
    <w:p w14:paraId="55BE00DD"/>
    <w:p w14:paraId="710B8B94"/>
    <w:p w14:paraId="0EC58C75"/>
    <w:p w14:paraId="36820615"/>
    <w:p w14:paraId="2C869962"/>
    <w:p w14:paraId="129FFFAB">
      <w:pPr>
        <w:pStyle w:val="6"/>
        <w:adjustRightInd w:val="0"/>
        <w:snapToGrid w:val="0"/>
        <w:spacing w:line="560" w:lineRule="exact"/>
        <w:jc w:val="center"/>
        <w:rPr>
          <w:rFonts w:ascii="TimesNewRoman" w:hAnsi="TimesNewRoman" w:eastAsia="黑体" w:cs="TimesNewRoman"/>
          <w:bCs/>
          <w:sz w:val="44"/>
          <w:szCs w:val="44"/>
        </w:rPr>
      </w:pPr>
    </w:p>
    <w:p w14:paraId="485A4089">
      <w:pPr>
        <w:pStyle w:val="6"/>
        <w:adjustRightInd w:val="0"/>
        <w:snapToGrid w:val="0"/>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lang w:eastAsia="zh-CN"/>
        </w:rPr>
        <w:t>2025</w:t>
      </w:r>
      <w:r>
        <w:rPr>
          <w:rFonts w:hint="eastAsia" w:ascii="黑体" w:hAnsi="黑体" w:eastAsia="黑体" w:cs="黑体"/>
          <w:b/>
          <w:bCs w:val="0"/>
          <w:sz w:val="44"/>
          <w:szCs w:val="44"/>
        </w:rPr>
        <w:t>年</w:t>
      </w:r>
      <w:r>
        <w:rPr>
          <w:rFonts w:hint="eastAsia" w:ascii="黑体" w:hAnsi="黑体" w:eastAsia="黑体" w:cs="黑体"/>
          <w:b/>
          <w:bCs w:val="0"/>
          <w:sz w:val="44"/>
          <w:szCs w:val="44"/>
          <w:lang w:val="en-US" w:eastAsia="zh-CN"/>
        </w:rPr>
        <w:t>2</w:t>
      </w:r>
      <w:r>
        <w:rPr>
          <w:rFonts w:hint="eastAsia" w:ascii="黑体" w:hAnsi="黑体" w:eastAsia="黑体" w:cs="黑体"/>
          <w:b/>
          <w:bCs w:val="0"/>
          <w:sz w:val="44"/>
          <w:szCs w:val="44"/>
        </w:rPr>
        <w:t>月</w:t>
      </w:r>
    </w:p>
    <w:p w14:paraId="0A2CEA73"/>
    <w:p w14:paraId="5B208FB3"/>
    <w:p w14:paraId="0285854B"/>
    <w:p w14:paraId="4BFE5E52"/>
    <w:p w14:paraId="3D58C39C">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D7A14F2"/>
    <w:p w14:paraId="70F1F036">
      <w:pPr>
        <w:pStyle w:val="6"/>
        <w:adjustRightInd w:val="0"/>
        <w:snapToGrid w:val="0"/>
        <w:spacing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第一部分 </w:t>
      </w:r>
      <w:r>
        <w:rPr>
          <w:rFonts w:hint="eastAsia" w:ascii="仿宋" w:hAnsi="仿宋" w:eastAsia="仿宋" w:cs="仿宋"/>
          <w:b/>
          <w:sz w:val="32"/>
          <w:szCs w:val="32"/>
          <w:lang w:eastAsia="zh-CN"/>
        </w:rPr>
        <w:t>单位</w:t>
      </w:r>
      <w:r>
        <w:rPr>
          <w:rFonts w:hint="eastAsia" w:ascii="仿宋" w:hAnsi="仿宋" w:eastAsia="仿宋" w:cs="仿宋"/>
          <w:b/>
          <w:sz w:val="32"/>
          <w:szCs w:val="32"/>
        </w:rPr>
        <w:t>概况</w:t>
      </w:r>
    </w:p>
    <w:p w14:paraId="25A4DA9C">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1、主要职责</w:t>
      </w:r>
    </w:p>
    <w:p w14:paraId="6B1B77A4">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2、单位预算构成</w:t>
      </w:r>
    </w:p>
    <w:p w14:paraId="3182CE51">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3 、2025年度主要工作任务</w:t>
      </w:r>
    </w:p>
    <w:p w14:paraId="2400CCE2">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第二部分 2025年单位预算表</w:t>
      </w:r>
    </w:p>
    <w:p w14:paraId="1014BA16">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1、淮北市杜集区生态环境分局2025年收支总表</w:t>
      </w:r>
    </w:p>
    <w:p w14:paraId="1A3C2671">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2、淮北市杜集区生态环境分局2025年收入总表</w:t>
      </w:r>
    </w:p>
    <w:p w14:paraId="60D8311C">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3、淮北市杜集区生态环境分局2025年支出总表</w:t>
      </w:r>
    </w:p>
    <w:p w14:paraId="674C0461">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4、淮北市杜集区生态环境分局2025年财政拨款收支总表</w:t>
      </w:r>
    </w:p>
    <w:p w14:paraId="53732C4D">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5、淮北市杜集区生态环境分局2025年一般公共预算支出表</w:t>
      </w:r>
    </w:p>
    <w:p w14:paraId="09B48575">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6、淮北市杜集区生态环境分局2025年一般公共预算基本支出表</w:t>
      </w:r>
    </w:p>
    <w:p w14:paraId="0D838250">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7、淮北市杜集区生态环境分局2025年政府性基金预算支出表</w:t>
      </w:r>
    </w:p>
    <w:p w14:paraId="6DAFD418">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8、淮北市杜集区生态环境分局2025年国有资本经营预算支出表</w:t>
      </w:r>
    </w:p>
    <w:p w14:paraId="54B7B7E0">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9、淮北市杜集区生态环境分局2025年项目支出表</w:t>
      </w:r>
    </w:p>
    <w:p w14:paraId="7DF7CE16">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10、淮北市杜集区生态环境分局2025年政府采购支出表</w:t>
      </w:r>
    </w:p>
    <w:p w14:paraId="10C942BB">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11、淮北市杜集区生态环境分局2025年政府购买服务支出表</w:t>
      </w:r>
    </w:p>
    <w:p w14:paraId="0CBCF76C">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12、淮北市杜集区生态环境分局2025年通用资产配置支出表</w:t>
      </w:r>
    </w:p>
    <w:p w14:paraId="71E4C285">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第三部分 2025年单位预算情况说明</w:t>
      </w:r>
    </w:p>
    <w:p w14:paraId="7D46B9D4">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1、关于2025年收支总表的说明</w:t>
      </w:r>
    </w:p>
    <w:p w14:paraId="458E5EDB">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2、关于2025年收入总表的说明</w:t>
      </w:r>
    </w:p>
    <w:p w14:paraId="68DBCF8C">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3、关于2025年支出总表的说明</w:t>
      </w:r>
    </w:p>
    <w:p w14:paraId="70BE78DA">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4、关于2025年财政拨款收支总表的说明</w:t>
      </w:r>
    </w:p>
    <w:p w14:paraId="6121601C">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5、关于2025年一般公共预算支出表的说明</w:t>
      </w:r>
    </w:p>
    <w:p w14:paraId="4020BA96">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6、关于2025年一般公共预算基本支出表的说明</w:t>
      </w:r>
    </w:p>
    <w:p w14:paraId="00C4CDD8">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7、关于2025年政府性基金预算支出表的说明</w:t>
      </w:r>
    </w:p>
    <w:p w14:paraId="38DD9051">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8、关于2025年国有资本经营预算支出表的说明</w:t>
      </w:r>
    </w:p>
    <w:p w14:paraId="0E443421">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9、关于2025年项目支出表的说明</w:t>
      </w:r>
    </w:p>
    <w:p w14:paraId="3E61BAB1">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10、关于2025年政府采购支出表的说明</w:t>
      </w:r>
    </w:p>
    <w:p w14:paraId="338FF7F5">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11、关于2025年政府购买服务支出表的说明</w:t>
      </w:r>
    </w:p>
    <w:p w14:paraId="7D5585D2">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rPr>
        <w:t>12、关于2025年通用资产配置支出表的说明</w:t>
      </w:r>
    </w:p>
    <w:p w14:paraId="5E4A665D">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、其他重要事项情况说明</w:t>
      </w:r>
    </w:p>
    <w:p w14:paraId="25595177">
      <w:pPr>
        <w:pStyle w:val="6"/>
        <w:adjustRightInd w:val="0"/>
        <w:snapToGrid w:val="0"/>
        <w:spacing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第四部分 名词解释</w:t>
      </w:r>
    </w:p>
    <w:p w14:paraId="17A13B14">
      <w:pPr>
        <w:pStyle w:val="6"/>
        <w:adjustRightInd w:val="0"/>
        <w:snapToGrid w:val="0"/>
        <w:spacing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第五部分 其它公开事项</w:t>
      </w:r>
    </w:p>
    <w:p w14:paraId="7F636E79">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1、淮北市杜集区生态环境分局2025年部门预算纳入绩效考评项目表</w:t>
      </w:r>
    </w:p>
    <w:p w14:paraId="60F89A6D">
      <w:pPr>
        <w:pStyle w:val="6"/>
        <w:adjustRightInd w:val="0"/>
        <w:snapToGrid w:val="0"/>
        <w:spacing w:line="400" w:lineRule="exact"/>
        <w:ind w:firstLine="800" w:firstLineChars="250"/>
        <w:rPr>
          <w:rFonts w:hint="eastAsia" w:ascii="仿宋" w:hAnsi="仿宋" w:eastAsia="仿宋" w:cs="仿宋"/>
          <w:bCs/>
          <w:sz w:val="32"/>
          <w:szCs w:val="32"/>
          <w:lang w:eastAsia="zh-CN"/>
        </w:rPr>
      </w:pPr>
      <w:r>
        <w:rPr>
          <w:rFonts w:hint="eastAsia" w:ascii="仿宋" w:hAnsi="仿宋" w:eastAsia="仿宋" w:cs="仿宋"/>
          <w:bCs/>
          <w:sz w:val="32"/>
          <w:szCs w:val="32"/>
          <w:lang w:eastAsia="zh-CN"/>
        </w:rPr>
        <w:t>2、淮北市杜集区生态环境分局2025年部门预算专项资金管理清单（专栏公开）</w:t>
      </w:r>
    </w:p>
    <w:p w14:paraId="40E56281">
      <w:pPr>
        <w:pStyle w:val="6"/>
        <w:adjustRightInd w:val="0"/>
        <w:snapToGrid w:val="0"/>
        <w:spacing w:line="400" w:lineRule="exact"/>
        <w:ind w:firstLine="800" w:firstLineChars="250"/>
        <w:rPr>
          <w:rFonts w:ascii="TimesNewRoman" w:hAnsi="TimesNewRoman" w:eastAsia="仿宋_GB2312" w:cs="TimesNewRoman"/>
          <w:bCs/>
          <w:sz w:val="32"/>
          <w:szCs w:val="32"/>
        </w:rPr>
      </w:pPr>
    </w:p>
    <w:p w14:paraId="62C4D8E8">
      <w:pPr>
        <w:pStyle w:val="6"/>
        <w:adjustRightInd w:val="0"/>
        <w:snapToGrid w:val="0"/>
        <w:spacing w:line="400" w:lineRule="exact"/>
        <w:ind w:firstLine="800" w:firstLineChars="250"/>
        <w:rPr>
          <w:rFonts w:ascii="TimesNewRoman" w:hAnsi="TimesNewRoman" w:eastAsia="仿宋_GB2312" w:cs="TimesNewRoman"/>
          <w:bCs/>
          <w:sz w:val="32"/>
          <w:szCs w:val="32"/>
        </w:rPr>
      </w:pPr>
    </w:p>
    <w:p w14:paraId="4EA092A3">
      <w:pPr>
        <w:pStyle w:val="6"/>
        <w:adjustRightInd w:val="0"/>
        <w:snapToGrid w:val="0"/>
        <w:spacing w:line="400" w:lineRule="exact"/>
        <w:ind w:firstLine="800" w:firstLineChars="250"/>
        <w:rPr>
          <w:rFonts w:ascii="TimesNewRoman" w:hAnsi="TimesNewRoman" w:eastAsia="仿宋_GB2312" w:cs="TimesNewRoman"/>
          <w:bCs/>
          <w:sz w:val="32"/>
          <w:szCs w:val="32"/>
        </w:rPr>
      </w:pPr>
    </w:p>
    <w:p w14:paraId="7207854C">
      <w:pPr>
        <w:pStyle w:val="6"/>
        <w:adjustRightInd w:val="0"/>
        <w:snapToGrid w:val="0"/>
        <w:spacing w:line="400" w:lineRule="exact"/>
        <w:ind w:firstLine="800" w:firstLineChars="250"/>
        <w:rPr>
          <w:rFonts w:ascii="TimesNewRoman" w:hAnsi="TimesNewRoman" w:eastAsia="仿宋_GB2312" w:cs="TimesNewRoman"/>
          <w:bCs/>
          <w:sz w:val="32"/>
          <w:szCs w:val="32"/>
        </w:rPr>
      </w:pPr>
    </w:p>
    <w:p w14:paraId="3D86057C">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02F4CC1E"/>
    <w:p w14:paraId="7206B98F">
      <w:pPr>
        <w:pStyle w:val="6"/>
        <w:keepNext w:val="0"/>
        <w:keepLines w:val="0"/>
        <w:pageBreakBefore w:val="0"/>
        <w:kinsoku/>
        <w:wordWrap/>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一、主要职责</w:t>
      </w:r>
    </w:p>
    <w:p w14:paraId="22322FD9">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生态环境基本制度。会同有关部门拟订生态环境政策、规划并组织实施，贯彻执行生态环境法律法规规章和标准规范等，起草相关地方性法规规章草案。会同有关部门编制并监督实施重点区域、流域、饮用水水源地生态环境规划和水功能区划。</w:t>
      </w:r>
    </w:p>
    <w:p w14:paraId="269AB814">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生态环境问题的统筹协调和监督管理。牵头协调环境污染事故和生态破坏事件的调查处理，指导协调县区政府对突发生态环境事件的应急、预警工作，牵头指导实施生态环境损害赔偿制度，协调解决有关跨区域、跨流域环境污染纠纷，统筹协调全市重点区域、流域生态环境保护工作。</w:t>
      </w:r>
    </w:p>
    <w:p w14:paraId="104AA1E7">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负责监督管理减排目标的落实。组织制定各类污染物排放总量控制制度并监督实施，组织实施和监督排污许可证制度，确定大气、水等纳污能力，提出实施总量控制的污染物名称和控制指标，监督检查全市污染物减排任务完成情况，实施生态环境保护目标责任制。</w:t>
      </w:r>
    </w:p>
    <w:p w14:paraId="079C364F">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负责提出生态环境领域固定资产投资规模和方向、市财政性资金安排的意见，按规定权限审批、核准市规划内和年度计划规模内固定资产投资项目，配合有关部门做好组织实施和监督工作。参与指导推动循环经济和生态环保产业发展。</w:t>
      </w:r>
    </w:p>
    <w:p w14:paraId="13CE77E3">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环境污染防治的监督管理。制定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实施区域大气污染联防联控协作机制。</w:t>
      </w:r>
    </w:p>
    <w:p w14:paraId="63C83FD7">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指导协调和监督生态保护修复工作。组织编制生态保护规划，监督对生态环境有影响的自然资源开发利用活动、重要生态环境建设和生态破坏恢复工作。组织制定各类自然保护地生态环境监管制度并监督执法。指导、协调、监督各种类型的生态红线区域的环境保护工作。监督野生动植物保护、湿地生态环境保护、荒漠化防治等工作。指导协调和监督农村生态环境保护，监督生物技术环境安全，承担生物物种（含遗传资源）管理相关工作，组织协调生物多样性保护工作，参与生态保护补偿工作。</w:t>
      </w:r>
    </w:p>
    <w:p w14:paraId="53EA6D40">
      <w:pPr>
        <w:pStyle w:val="6"/>
        <w:keepNext w:val="0"/>
        <w:keepLines w:val="0"/>
        <w:pageBreakBefore w:val="0"/>
        <w:kinsoku/>
        <w:wordWrap/>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w:t>
      </w:r>
      <w:r>
        <w:rPr>
          <w:rFonts w:hint="eastAsia" w:ascii="仿宋" w:hAnsi="仿宋" w:eastAsia="仿宋" w:cs="仿宋"/>
          <w:b/>
          <w:bCs w:val="0"/>
          <w:sz w:val="32"/>
          <w:szCs w:val="32"/>
          <w:lang w:eastAsia="zh-CN"/>
        </w:rPr>
        <w:t>单位</w:t>
      </w:r>
      <w:r>
        <w:rPr>
          <w:rFonts w:hint="eastAsia" w:ascii="仿宋" w:hAnsi="仿宋" w:eastAsia="仿宋" w:cs="仿宋"/>
          <w:b/>
          <w:bCs w:val="0"/>
          <w:sz w:val="32"/>
          <w:szCs w:val="32"/>
        </w:rPr>
        <w:t>预算构成</w:t>
      </w:r>
    </w:p>
    <w:p w14:paraId="5FA67598">
      <w:pPr>
        <w:pStyle w:val="6"/>
        <w:keepNext w:val="0"/>
        <w:keepLines w:val="0"/>
        <w:pageBreakBefore w:val="0"/>
        <w:kinsoku/>
        <w:wordWrap/>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从预算单位构成看，</w:t>
      </w:r>
      <w:r>
        <w:rPr>
          <w:rFonts w:hint="eastAsia" w:ascii="仿宋" w:hAnsi="仿宋" w:eastAsia="仿宋" w:cs="仿宋"/>
          <w:bCs/>
          <w:sz w:val="32"/>
          <w:szCs w:val="32"/>
          <w:lang w:eastAsia="zh-CN"/>
        </w:rPr>
        <w:t>淮北市杜集区生态环境分局</w:t>
      </w:r>
      <w:r>
        <w:rPr>
          <w:rFonts w:hint="eastAsia" w:ascii="仿宋" w:hAnsi="仿宋" w:eastAsia="仿宋" w:cs="仿宋"/>
          <w:sz w:val="32"/>
          <w:szCs w:val="32"/>
        </w:rPr>
        <w:t>2025年度部门预算仅包括局本级预算，无其他下属单位预算。</w:t>
      </w:r>
    </w:p>
    <w:p w14:paraId="64065A6B">
      <w:pPr>
        <w:pStyle w:val="6"/>
        <w:keepNext w:val="0"/>
        <w:keepLines w:val="0"/>
        <w:pageBreakBefore w:val="0"/>
        <w:kinsoku/>
        <w:wordWrap/>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三、2025年度主要工作任务</w:t>
      </w:r>
    </w:p>
    <w:p w14:paraId="77D4D128">
      <w:pPr>
        <w:keepNext w:val="0"/>
        <w:keepLines w:val="0"/>
        <w:pageBreakBefore w:val="0"/>
        <w:widowControl/>
        <w:suppressLineNumbers w:val="0"/>
        <w:kinsoku/>
        <w:wordWrap/>
        <w:autoSpaceDE/>
        <w:autoSpaceDN/>
        <w:bidi w:val="0"/>
        <w:adjustRightInd/>
        <w:spacing w:beforeAutospacing="0" w:afterAutospacing="0" w:line="560" w:lineRule="exact"/>
        <w:ind w:firstLine="643" w:firstLineChars="200"/>
        <w:jc w:val="left"/>
        <w:textAlignment w:val="auto"/>
        <w:rPr>
          <w:rFonts w:hint="eastAsia" w:ascii="仿宋" w:hAnsi="仿宋" w:eastAsia="仿宋" w:cs="仿宋"/>
          <w:b/>
          <w:color w:val="000000"/>
          <w:kern w:val="0"/>
          <w:sz w:val="32"/>
          <w:szCs w:val="32"/>
          <w:lang w:val="en-US" w:eastAsia="zh-CN"/>
        </w:rPr>
      </w:pPr>
      <w:r>
        <w:rPr>
          <w:rFonts w:hint="eastAsia" w:ascii="仿宋" w:hAnsi="仿宋" w:eastAsia="仿宋" w:cs="仿宋"/>
          <w:b/>
          <w:color w:val="000000"/>
          <w:kern w:val="0"/>
          <w:sz w:val="32"/>
          <w:szCs w:val="32"/>
          <w:lang w:val="en-US" w:eastAsia="zh-CN"/>
        </w:rPr>
        <w:t>一是深入学习贯彻党的二十届三中全会精神</w:t>
      </w:r>
      <w:r>
        <w:rPr>
          <w:rFonts w:hint="eastAsia" w:ascii="仿宋" w:hAnsi="仿宋" w:eastAsia="仿宋" w:cs="仿宋"/>
          <w:b/>
          <w:bCs/>
          <w:color w:val="000000"/>
          <w:sz w:val="32"/>
          <w:szCs w:val="32"/>
          <w:lang w:val="en-US" w:eastAsia="zh-CN"/>
        </w:rPr>
        <w:t>和习近平总书记考察安徽重要讲话精神</w:t>
      </w:r>
      <w:r>
        <w:rPr>
          <w:rFonts w:hint="eastAsia" w:ascii="仿宋" w:hAnsi="仿宋" w:eastAsia="仿宋" w:cs="仿宋"/>
          <w:b/>
          <w:bCs/>
          <w:color w:val="000000"/>
          <w:sz w:val="32"/>
          <w:szCs w:val="32"/>
        </w:rPr>
        <w:t>。</w:t>
      </w:r>
      <w:r>
        <w:rPr>
          <w:rFonts w:hint="eastAsia" w:ascii="仿宋" w:hAnsi="仿宋" w:eastAsia="仿宋" w:cs="仿宋"/>
          <w:color w:val="000000"/>
          <w:kern w:val="0"/>
          <w:sz w:val="32"/>
          <w:szCs w:val="32"/>
          <w:lang w:val="en-US" w:eastAsia="zh-CN"/>
        </w:rPr>
        <w:t>要深入学习贯彻党的二十届三中全会精神、习近平生态文明思想和习近平总书记考察安徽重要讲话精神，坚决扛牢生态文明建设政治责任，从严从实抓好环保督察问题整改，边督边改、立行立改，推动高质量发展和高水平保护协同并进，</w:t>
      </w:r>
      <w:r>
        <w:rPr>
          <w:rFonts w:hint="eastAsia" w:ascii="仿宋" w:hAnsi="仿宋" w:eastAsia="仿宋" w:cs="仿宋"/>
          <w:b w:val="0"/>
          <w:bCs/>
          <w:color w:val="000000"/>
          <w:kern w:val="0"/>
          <w:sz w:val="32"/>
          <w:szCs w:val="32"/>
          <w:lang w:eastAsia="zh-CN"/>
        </w:rPr>
        <w:t>从严落实生态环境保护，抓好</w:t>
      </w:r>
      <w:r>
        <w:rPr>
          <w:rFonts w:hint="eastAsia" w:ascii="仿宋" w:hAnsi="仿宋" w:eastAsia="仿宋" w:cs="仿宋"/>
          <w:b w:val="0"/>
          <w:bCs/>
          <w:color w:val="000000"/>
          <w:kern w:val="0"/>
          <w:sz w:val="32"/>
          <w:szCs w:val="32"/>
        </w:rPr>
        <w:t>生态环境保护</w:t>
      </w:r>
      <w:r>
        <w:rPr>
          <w:rFonts w:hint="eastAsia" w:ascii="仿宋" w:hAnsi="仿宋" w:eastAsia="仿宋" w:cs="仿宋"/>
          <w:b w:val="0"/>
          <w:bCs/>
          <w:color w:val="000000"/>
          <w:kern w:val="0"/>
          <w:sz w:val="32"/>
          <w:szCs w:val="32"/>
          <w:lang w:val="en-US" w:eastAsia="zh-CN"/>
        </w:rPr>
        <w:t>重点项目实施</w:t>
      </w:r>
      <w:r>
        <w:rPr>
          <w:rFonts w:hint="eastAsia" w:ascii="仿宋" w:hAnsi="仿宋" w:eastAsia="仿宋" w:cs="仿宋"/>
          <w:b w:val="0"/>
          <w:bCs/>
          <w:color w:val="000000"/>
          <w:kern w:val="0"/>
          <w:sz w:val="32"/>
          <w:szCs w:val="32"/>
          <w:lang w:eastAsia="zh-CN"/>
        </w:rPr>
        <w:t>，全力</w:t>
      </w:r>
      <w:r>
        <w:rPr>
          <w:rFonts w:hint="eastAsia" w:ascii="仿宋" w:hAnsi="仿宋" w:eastAsia="仿宋" w:cs="仿宋"/>
          <w:b w:val="0"/>
          <w:bCs/>
          <w:color w:val="000000"/>
          <w:kern w:val="0"/>
          <w:sz w:val="32"/>
          <w:szCs w:val="32"/>
        </w:rPr>
        <w:t>打好污染防治攻坚战</w:t>
      </w:r>
      <w:r>
        <w:rPr>
          <w:rFonts w:hint="eastAsia" w:ascii="仿宋" w:hAnsi="仿宋" w:eastAsia="仿宋" w:cs="仿宋"/>
          <w:b w:val="0"/>
          <w:bCs/>
          <w:color w:val="000000"/>
          <w:kern w:val="0"/>
          <w:sz w:val="32"/>
          <w:szCs w:val="32"/>
          <w:lang w:eastAsia="zh-CN"/>
        </w:rPr>
        <w:t>。</w:t>
      </w:r>
    </w:p>
    <w:p w14:paraId="7BEF2292">
      <w:pPr>
        <w:keepNext w:val="0"/>
        <w:keepLines w:val="0"/>
        <w:pageBreakBefore w:val="0"/>
        <w:widowControl w:val="0"/>
        <w:kinsoku/>
        <w:wordWrap/>
        <w:overflowPunct w:val="0"/>
        <w:topLinePunct/>
        <w:autoSpaceDE/>
        <w:autoSpaceDN/>
        <w:bidi w:val="0"/>
        <w:adjustRightInd/>
        <w:snapToGrid w:val="0"/>
        <w:spacing w:beforeAutospacing="0" w:afterAutospacing="0" w:line="560" w:lineRule="exact"/>
        <w:ind w:firstLine="643" w:firstLineChars="200"/>
        <w:textAlignment w:val="auto"/>
        <w:rPr>
          <w:rFonts w:hint="eastAsia" w:ascii="仿宋" w:hAnsi="仿宋" w:eastAsia="仿宋" w:cs="仿宋"/>
          <w:b/>
          <w:color w:val="000000"/>
          <w:kern w:val="0"/>
          <w:sz w:val="32"/>
          <w:szCs w:val="32"/>
          <w:lang w:val="en-US" w:eastAsia="zh-CN"/>
        </w:rPr>
      </w:pPr>
      <w:r>
        <w:rPr>
          <w:rFonts w:hint="eastAsia" w:ascii="仿宋" w:hAnsi="仿宋" w:eastAsia="仿宋" w:cs="仿宋"/>
          <w:b/>
          <w:color w:val="000000"/>
          <w:kern w:val="0"/>
          <w:sz w:val="32"/>
          <w:szCs w:val="32"/>
          <w:lang w:val="en-US" w:eastAsia="zh-CN"/>
        </w:rPr>
        <w:t>二是</w:t>
      </w:r>
      <w:r>
        <w:rPr>
          <w:rFonts w:hint="eastAsia" w:ascii="仿宋" w:hAnsi="仿宋" w:eastAsia="仿宋" w:cs="仿宋"/>
          <w:b/>
          <w:color w:val="000000"/>
          <w:sz w:val="32"/>
          <w:szCs w:val="32"/>
        </w:rPr>
        <w:t>深入打好污染防治攻坚战。</w:t>
      </w:r>
      <w:r>
        <w:rPr>
          <w:rFonts w:hint="eastAsia" w:ascii="仿宋" w:hAnsi="仿宋" w:eastAsia="仿宋" w:cs="仿宋"/>
          <w:b w:val="0"/>
          <w:bCs w:val="0"/>
          <w:color w:val="000000"/>
          <w:sz w:val="32"/>
          <w:szCs w:val="32"/>
        </w:rPr>
        <w:t>高标准打好蓝天保卫战。</w:t>
      </w:r>
      <w:r>
        <w:rPr>
          <w:rFonts w:hint="eastAsia" w:ascii="仿宋" w:hAnsi="仿宋" w:eastAsia="仿宋" w:cs="仿宋"/>
          <w:color w:val="000000"/>
          <w:sz w:val="32"/>
          <w:szCs w:val="32"/>
        </w:rPr>
        <w:t>严格落实“五控”措施，推动重点行业、重点领域大气污染深度治理，确保PM</w:t>
      </w:r>
      <w:r>
        <w:rPr>
          <w:rFonts w:hint="eastAsia" w:ascii="仿宋" w:hAnsi="仿宋" w:eastAsia="仿宋" w:cs="仿宋"/>
          <w:color w:val="000000"/>
          <w:sz w:val="32"/>
          <w:szCs w:val="32"/>
          <w:vertAlign w:val="subscript"/>
        </w:rPr>
        <w:t>2.5</w:t>
      </w:r>
      <w:r>
        <w:rPr>
          <w:rFonts w:hint="eastAsia" w:ascii="仿宋" w:hAnsi="仿宋" w:eastAsia="仿宋" w:cs="仿宋"/>
          <w:color w:val="000000"/>
          <w:sz w:val="32"/>
          <w:szCs w:val="32"/>
        </w:rPr>
        <w:t>平均浓度和优良天数比例完成省定目标。</w:t>
      </w:r>
      <w:r>
        <w:rPr>
          <w:rFonts w:hint="eastAsia" w:ascii="仿宋" w:hAnsi="仿宋" w:eastAsia="仿宋" w:cs="仿宋"/>
          <w:b w:val="0"/>
          <w:bCs w:val="0"/>
          <w:color w:val="000000"/>
          <w:sz w:val="32"/>
          <w:szCs w:val="32"/>
        </w:rPr>
        <w:t>多举措打好碧水保卫战。</w:t>
      </w:r>
      <w:r>
        <w:rPr>
          <w:rFonts w:hint="eastAsia" w:ascii="仿宋" w:hAnsi="仿宋" w:eastAsia="仿宋" w:cs="仿宋"/>
          <w:color w:val="000000"/>
          <w:sz w:val="32"/>
          <w:szCs w:val="32"/>
        </w:rPr>
        <w:t>开展断面溯源整治攻坚，深化工业源、生活源、农业农村面源“三源共治”。</w:t>
      </w:r>
      <w:r>
        <w:rPr>
          <w:rFonts w:hint="eastAsia" w:ascii="仿宋" w:hAnsi="仿宋" w:eastAsia="仿宋" w:cs="仿宋"/>
          <w:b w:val="0"/>
          <w:bCs w:val="0"/>
          <w:color w:val="000000"/>
          <w:sz w:val="32"/>
          <w:szCs w:val="32"/>
        </w:rPr>
        <w:t>全方位推进净土保卫战。</w:t>
      </w:r>
      <w:r>
        <w:rPr>
          <w:rFonts w:hint="eastAsia" w:ascii="仿宋" w:hAnsi="仿宋" w:eastAsia="仿宋" w:cs="仿宋"/>
          <w:color w:val="000000"/>
          <w:sz w:val="32"/>
          <w:szCs w:val="32"/>
        </w:rPr>
        <w:t>力保土壤环境安全稳定。完成农村环境整治任务。</w:t>
      </w:r>
    </w:p>
    <w:p w14:paraId="6AE973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adjustRightInd/>
        <w:spacing w:before="0" w:beforeAutospacing="0" w:after="0" w:afterAutospacing="0" w:line="560" w:lineRule="exact"/>
        <w:ind w:left="0" w:right="0" w:firstLine="643" w:firstLineChars="200"/>
        <w:jc w:val="both"/>
        <w:textAlignment w:val="auto"/>
        <w:rPr>
          <w:rStyle w:val="9"/>
          <w:rFonts w:hint="eastAsia" w:ascii="仿宋" w:hAnsi="仿宋" w:eastAsia="仿宋" w:cs="仿宋"/>
          <w:color w:val="000000"/>
          <w:kern w:val="0"/>
          <w:sz w:val="32"/>
          <w:szCs w:val="32"/>
          <w:lang w:eastAsia="zh-CN"/>
        </w:rPr>
      </w:pPr>
      <w:r>
        <w:rPr>
          <w:rFonts w:hint="eastAsia" w:ascii="仿宋" w:hAnsi="仿宋" w:eastAsia="仿宋" w:cs="仿宋"/>
          <w:b/>
          <w:color w:val="000000"/>
          <w:kern w:val="0"/>
          <w:sz w:val="32"/>
          <w:szCs w:val="32"/>
          <w:lang w:val="en-US" w:eastAsia="zh-CN"/>
        </w:rPr>
        <w:t>三是</w:t>
      </w:r>
      <w:r>
        <w:rPr>
          <w:rFonts w:hint="eastAsia" w:ascii="仿宋" w:hAnsi="仿宋" w:eastAsia="仿宋" w:cs="仿宋"/>
          <w:b/>
          <w:color w:val="000000"/>
          <w:kern w:val="0"/>
          <w:sz w:val="32"/>
          <w:szCs w:val="32"/>
          <w:lang w:eastAsia="zh-CN"/>
        </w:rPr>
        <w:t>突出</w:t>
      </w:r>
      <w:r>
        <w:rPr>
          <w:rFonts w:hint="eastAsia" w:ascii="仿宋" w:hAnsi="仿宋" w:eastAsia="仿宋" w:cs="仿宋"/>
          <w:b/>
          <w:color w:val="000000"/>
          <w:kern w:val="0"/>
          <w:sz w:val="32"/>
          <w:szCs w:val="32"/>
        </w:rPr>
        <w:t>问题导向，推动</w:t>
      </w:r>
      <w:r>
        <w:rPr>
          <w:rFonts w:hint="eastAsia" w:ascii="仿宋" w:hAnsi="仿宋" w:eastAsia="仿宋" w:cs="仿宋"/>
          <w:b/>
          <w:color w:val="000000"/>
          <w:kern w:val="0"/>
          <w:sz w:val="32"/>
          <w:szCs w:val="32"/>
          <w:lang w:val="en-US" w:eastAsia="zh-CN"/>
        </w:rPr>
        <w:t>环境监督</w:t>
      </w:r>
      <w:r>
        <w:rPr>
          <w:rFonts w:hint="eastAsia" w:ascii="仿宋" w:hAnsi="仿宋" w:eastAsia="仿宋" w:cs="仿宋"/>
          <w:b/>
          <w:color w:val="000000"/>
          <w:kern w:val="0"/>
          <w:sz w:val="32"/>
          <w:szCs w:val="32"/>
        </w:rPr>
        <w:t>问题整改。</w:t>
      </w:r>
      <w:r>
        <w:rPr>
          <w:rFonts w:hint="eastAsia" w:ascii="仿宋" w:hAnsi="仿宋" w:eastAsia="仿宋" w:cs="仿宋"/>
          <w:i w:val="0"/>
          <w:iCs w:val="0"/>
          <w:caps w:val="0"/>
          <w:color w:val="000000"/>
          <w:spacing w:val="0"/>
          <w:sz w:val="32"/>
          <w:szCs w:val="32"/>
          <w:shd w:val="clear" w:color="auto" w:fill="FFFFFF"/>
          <w:lang w:eastAsia="zh-CN"/>
        </w:rPr>
        <w:t>对标</w:t>
      </w:r>
      <w:r>
        <w:rPr>
          <w:rFonts w:hint="eastAsia" w:ascii="仿宋" w:hAnsi="仿宋" w:eastAsia="仿宋" w:cs="仿宋"/>
          <w:i w:val="0"/>
          <w:iCs w:val="0"/>
          <w:caps w:val="0"/>
          <w:color w:val="000000"/>
          <w:spacing w:val="0"/>
          <w:sz w:val="32"/>
          <w:szCs w:val="32"/>
          <w:shd w:val="clear" w:color="auto" w:fill="FFFFFF"/>
        </w:rPr>
        <w:t>各级督查反馈</w:t>
      </w:r>
      <w:r>
        <w:rPr>
          <w:rFonts w:hint="eastAsia" w:ascii="仿宋" w:hAnsi="仿宋" w:eastAsia="仿宋" w:cs="仿宋"/>
          <w:i w:val="0"/>
          <w:iCs w:val="0"/>
          <w:caps w:val="0"/>
          <w:color w:val="000000"/>
          <w:spacing w:val="0"/>
          <w:sz w:val="32"/>
          <w:szCs w:val="32"/>
          <w:shd w:val="clear" w:color="auto" w:fill="FFFFFF"/>
          <w:lang w:eastAsia="zh-CN"/>
        </w:rPr>
        <w:t>意见，</w:t>
      </w:r>
      <w:r>
        <w:rPr>
          <w:rFonts w:hint="eastAsia" w:ascii="仿宋" w:hAnsi="仿宋" w:eastAsia="仿宋" w:cs="仿宋"/>
          <w:i w:val="0"/>
          <w:iCs w:val="0"/>
          <w:caps w:val="0"/>
          <w:color w:val="000000"/>
          <w:spacing w:val="0"/>
          <w:sz w:val="32"/>
          <w:szCs w:val="32"/>
          <w:shd w:val="clear" w:color="auto" w:fill="FFFFFF"/>
        </w:rPr>
        <w:t>清单化闭环式推动突出生态环境问题整改，</w:t>
      </w:r>
      <w:r>
        <w:rPr>
          <w:rFonts w:hint="eastAsia" w:ascii="仿宋" w:hAnsi="仿宋" w:eastAsia="仿宋" w:cs="仿宋"/>
          <w:b w:val="0"/>
          <w:bCs w:val="0"/>
          <w:color w:val="000000"/>
          <w:kern w:val="0"/>
          <w:sz w:val="32"/>
          <w:szCs w:val="32"/>
          <w:lang w:val="zh-CN" w:eastAsia="zh-CN"/>
        </w:rPr>
        <w:t>督促各有关单位</w:t>
      </w:r>
      <w:r>
        <w:rPr>
          <w:rFonts w:hint="eastAsia" w:ascii="仿宋" w:hAnsi="仿宋" w:eastAsia="仿宋" w:cs="仿宋"/>
          <w:i w:val="0"/>
          <w:iCs w:val="0"/>
          <w:caps w:val="0"/>
          <w:color w:val="000000"/>
          <w:spacing w:val="0"/>
          <w:sz w:val="32"/>
          <w:szCs w:val="32"/>
          <w:shd w:val="clear" w:color="auto" w:fill="FFFFFF"/>
          <w:lang w:eastAsia="zh-CN"/>
        </w:rPr>
        <w:t>从严从细从实从紧抓好整改工作</w:t>
      </w:r>
      <w:r>
        <w:rPr>
          <w:rFonts w:hint="eastAsia" w:ascii="仿宋" w:hAnsi="仿宋" w:eastAsia="仿宋" w:cs="仿宋"/>
          <w:i w:val="0"/>
          <w:iCs w:val="0"/>
          <w:caps w:val="0"/>
          <w:color w:val="000000"/>
          <w:spacing w:val="0"/>
          <w:sz w:val="32"/>
          <w:szCs w:val="32"/>
          <w:shd w:val="clear" w:color="auto" w:fill="FFFFFF"/>
        </w:rPr>
        <w:t>，确保</w:t>
      </w:r>
      <w:r>
        <w:rPr>
          <w:rFonts w:hint="eastAsia" w:ascii="仿宋" w:hAnsi="仿宋" w:eastAsia="仿宋" w:cs="仿宋"/>
          <w:i w:val="0"/>
          <w:iCs w:val="0"/>
          <w:caps w:val="0"/>
          <w:color w:val="000000"/>
          <w:spacing w:val="0"/>
          <w:sz w:val="32"/>
          <w:szCs w:val="32"/>
          <w:shd w:val="clear" w:color="auto" w:fill="FFFFFF"/>
          <w:lang w:eastAsia="zh-CN"/>
        </w:rPr>
        <w:t>所有问题按期整改销号</w:t>
      </w:r>
      <w:r>
        <w:rPr>
          <w:rFonts w:hint="eastAsia" w:ascii="仿宋" w:hAnsi="仿宋" w:eastAsia="仿宋" w:cs="仿宋"/>
          <w:i w:val="0"/>
          <w:iCs w:val="0"/>
          <w:caps w:val="0"/>
          <w:color w:val="000000"/>
          <w:spacing w:val="0"/>
          <w:sz w:val="32"/>
          <w:szCs w:val="32"/>
          <w:shd w:val="clear" w:color="auto" w:fill="FFFFFF"/>
        </w:rPr>
        <w:t>。对已完成的整改任务，全面做好</w:t>
      </w:r>
      <w:r>
        <w:rPr>
          <w:rFonts w:hint="eastAsia" w:ascii="仿宋" w:hAnsi="仿宋" w:eastAsia="仿宋" w:cs="仿宋"/>
          <w:color w:val="000000"/>
          <w:kern w:val="0"/>
          <w:sz w:val="32"/>
          <w:szCs w:val="32"/>
          <w:lang w:val="en-US" w:eastAsia="zh-CN"/>
        </w:rPr>
        <w:t>突出生态环境问题“大起底”</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回头看</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，巩固整改成果，严防</w:t>
      </w:r>
      <w:r>
        <w:rPr>
          <w:rFonts w:hint="eastAsia" w:ascii="仿宋" w:hAnsi="仿宋" w:eastAsia="仿宋" w:cs="仿宋"/>
          <w:i w:val="0"/>
          <w:iCs w:val="0"/>
          <w:caps w:val="0"/>
          <w:color w:val="000000"/>
          <w:spacing w:val="0"/>
          <w:sz w:val="32"/>
          <w:szCs w:val="32"/>
          <w:shd w:val="clear" w:color="auto" w:fill="FFFFFF"/>
          <w:lang w:eastAsia="zh-CN"/>
        </w:rPr>
        <w:t>问题</w:t>
      </w:r>
      <w:r>
        <w:rPr>
          <w:rFonts w:hint="eastAsia" w:ascii="仿宋" w:hAnsi="仿宋" w:eastAsia="仿宋" w:cs="仿宋"/>
          <w:i w:val="0"/>
          <w:iCs w:val="0"/>
          <w:caps w:val="0"/>
          <w:color w:val="000000"/>
          <w:spacing w:val="0"/>
          <w:sz w:val="32"/>
          <w:szCs w:val="32"/>
          <w:shd w:val="clear" w:color="auto" w:fill="FFFFFF"/>
        </w:rPr>
        <w:t>反弹；对继续推进落实的整改任务，咬住节点目标，严守标准，倒排进度，加快落实，整改不到位、不符合要求的绝不放手；对长期推进、持续完善的整改任务，</w:t>
      </w:r>
      <w:r>
        <w:rPr>
          <w:rFonts w:hint="eastAsia" w:ascii="仿宋" w:hAnsi="仿宋" w:eastAsia="仿宋" w:cs="仿宋"/>
          <w:i w:val="0"/>
          <w:iCs w:val="0"/>
          <w:caps w:val="0"/>
          <w:color w:val="000000"/>
          <w:spacing w:val="0"/>
          <w:sz w:val="32"/>
          <w:szCs w:val="32"/>
          <w:shd w:val="clear" w:color="auto" w:fill="FFFFFF"/>
          <w:lang w:eastAsia="zh-CN"/>
        </w:rPr>
        <w:t>常</w:t>
      </w:r>
      <w:r>
        <w:rPr>
          <w:rFonts w:hint="eastAsia" w:ascii="仿宋" w:hAnsi="仿宋" w:eastAsia="仿宋" w:cs="仿宋"/>
          <w:i w:val="0"/>
          <w:iCs w:val="0"/>
          <w:caps w:val="0"/>
          <w:color w:val="000000"/>
          <w:spacing w:val="0"/>
          <w:sz w:val="32"/>
          <w:szCs w:val="32"/>
          <w:shd w:val="clear" w:color="auto" w:fill="FFFFFF"/>
        </w:rPr>
        <w:t>抓不懈，抓出成效。</w:t>
      </w:r>
    </w:p>
    <w:p w14:paraId="5A7306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adjustRightInd/>
        <w:spacing w:before="0" w:beforeAutospacing="0" w:after="0" w:afterAutospacing="0" w:line="560" w:lineRule="exact"/>
        <w:ind w:left="0" w:right="0" w:firstLine="643" w:firstLineChars="200"/>
        <w:jc w:val="both"/>
        <w:textAlignment w:val="auto"/>
        <w:rPr>
          <w:rFonts w:hint="eastAsia" w:ascii="仿宋" w:hAnsi="仿宋" w:eastAsia="仿宋" w:cs="仿宋"/>
          <w:color w:val="000000"/>
          <w:kern w:val="0"/>
          <w:sz w:val="32"/>
          <w:szCs w:val="32"/>
        </w:rPr>
      </w:pPr>
      <w:r>
        <w:rPr>
          <w:rStyle w:val="9"/>
          <w:rFonts w:hint="eastAsia" w:ascii="仿宋" w:hAnsi="仿宋" w:eastAsia="仿宋" w:cs="仿宋"/>
          <w:color w:val="000000"/>
          <w:kern w:val="0"/>
          <w:sz w:val="32"/>
          <w:szCs w:val="32"/>
          <w:lang w:val="en-US" w:eastAsia="zh-CN"/>
        </w:rPr>
        <w:t>四是</w:t>
      </w:r>
      <w:r>
        <w:rPr>
          <w:rStyle w:val="9"/>
          <w:rFonts w:hint="eastAsia" w:ascii="仿宋" w:hAnsi="仿宋" w:eastAsia="仿宋" w:cs="仿宋"/>
          <w:color w:val="000000"/>
          <w:kern w:val="0"/>
          <w:sz w:val="32"/>
          <w:szCs w:val="32"/>
          <w:lang w:eastAsia="zh-CN"/>
        </w:rPr>
        <w:t>坚持综合治理，全力提升环境治理能力和水平。</w:t>
      </w:r>
      <w:r>
        <w:rPr>
          <w:rFonts w:hint="eastAsia" w:ascii="仿宋" w:hAnsi="仿宋" w:eastAsia="仿宋" w:cs="仿宋"/>
          <w:color w:val="000000"/>
          <w:kern w:val="0"/>
          <w:sz w:val="32"/>
          <w:szCs w:val="32"/>
          <w:lang w:val="en-US" w:eastAsia="zh-CN" w:bidi="ar-SA"/>
        </w:rPr>
        <w:t>全面提升执法监管能力，重拳打击环境违法行为。以“环境执法大练兵”为主要载体，全面加强环境执法监管，防范环境污染事故发生。</w:t>
      </w:r>
      <w:r>
        <w:rPr>
          <w:rFonts w:hint="eastAsia" w:ascii="仿宋" w:hAnsi="仿宋" w:eastAsia="仿宋" w:cs="仿宋"/>
          <w:color w:val="000000"/>
          <w:kern w:val="2"/>
          <w:sz w:val="32"/>
          <w:szCs w:val="32"/>
          <w:lang w:val="zh-CN" w:eastAsia="zh-CN" w:bidi="ar-SA"/>
        </w:rPr>
        <w:t>聚焦问题短板，抓好大气污染防治，加强夏季臭氧、秋冬季百日攻坚与PM</w:t>
      </w:r>
      <w:r>
        <w:rPr>
          <w:rFonts w:hint="eastAsia" w:ascii="仿宋" w:hAnsi="仿宋" w:eastAsia="仿宋" w:cs="仿宋"/>
          <w:color w:val="000000"/>
          <w:kern w:val="2"/>
          <w:sz w:val="32"/>
          <w:szCs w:val="32"/>
          <w:vertAlign w:val="subscript"/>
          <w:lang w:val="zh-CN" w:eastAsia="zh-CN" w:bidi="ar-SA"/>
        </w:rPr>
        <w:t>2.5</w:t>
      </w:r>
      <w:r>
        <w:rPr>
          <w:rFonts w:hint="eastAsia" w:ascii="仿宋" w:hAnsi="仿宋" w:eastAsia="仿宋" w:cs="仿宋"/>
          <w:color w:val="000000"/>
          <w:kern w:val="2"/>
          <w:sz w:val="32"/>
          <w:szCs w:val="32"/>
          <w:lang w:val="zh-CN" w:eastAsia="zh-CN" w:bidi="ar-SA"/>
        </w:rPr>
        <w:t>污染协同治理，做好秸秆禁烧，确保全年“零火点”。加大辖区重点河流溯源排查力度，力争考核断面稳定达标。定期开展联合执法，</w:t>
      </w:r>
      <w:r>
        <w:rPr>
          <w:rFonts w:hint="eastAsia" w:ascii="仿宋" w:hAnsi="仿宋" w:eastAsia="仿宋" w:cs="仿宋"/>
          <w:color w:val="000000"/>
          <w:kern w:val="2"/>
          <w:sz w:val="32"/>
          <w:szCs w:val="32"/>
          <w:lang w:val="en-US" w:eastAsia="zh-CN" w:bidi="ar-SA"/>
        </w:rPr>
        <w:t>严查</w:t>
      </w:r>
      <w:r>
        <w:rPr>
          <w:rFonts w:hint="eastAsia" w:ascii="仿宋" w:hAnsi="仿宋" w:eastAsia="仿宋" w:cs="仿宋"/>
          <w:color w:val="000000"/>
          <w:kern w:val="2"/>
          <w:sz w:val="32"/>
          <w:szCs w:val="32"/>
          <w:lang w:val="zh-CN" w:eastAsia="zh-CN" w:bidi="ar-SA"/>
        </w:rPr>
        <w:t>群众反映强烈的环境违法行为。</w:t>
      </w:r>
    </w:p>
    <w:p w14:paraId="345117D1">
      <w:pPr>
        <w:keepNext w:val="0"/>
        <w:keepLines w:val="0"/>
        <w:pageBreakBefore w:val="0"/>
        <w:widowControl w:val="0"/>
        <w:kinsoku/>
        <w:wordWrap/>
        <w:overflowPunct w:val="0"/>
        <w:topLinePunct/>
        <w:autoSpaceDE/>
        <w:autoSpaceDN/>
        <w:bidi w:val="0"/>
        <w:adjustRightInd/>
        <w:snapToGrid w:val="0"/>
        <w:spacing w:beforeAutospacing="0" w:afterAutospacing="0" w:line="560" w:lineRule="exact"/>
        <w:ind w:firstLine="643" w:firstLineChars="200"/>
        <w:jc w:val="both"/>
        <w:textAlignment w:val="auto"/>
        <w:rPr>
          <w:rFonts w:hint="eastAsia" w:ascii="仿宋" w:hAnsi="仿宋" w:eastAsia="仿宋" w:cs="仿宋"/>
          <w:color w:val="000000"/>
          <w:sz w:val="32"/>
          <w:szCs w:val="32"/>
        </w:rPr>
      </w:pPr>
      <w:r>
        <w:rPr>
          <w:rStyle w:val="9"/>
          <w:rFonts w:hint="eastAsia" w:ascii="仿宋" w:hAnsi="仿宋" w:eastAsia="仿宋" w:cs="仿宋"/>
          <w:color w:val="000000"/>
          <w:kern w:val="0"/>
          <w:sz w:val="32"/>
          <w:szCs w:val="32"/>
          <w:lang w:val="en-US" w:eastAsia="zh-CN"/>
        </w:rPr>
        <w:t>五是</w:t>
      </w:r>
      <w:r>
        <w:rPr>
          <w:rStyle w:val="9"/>
          <w:rFonts w:hint="eastAsia" w:ascii="仿宋" w:hAnsi="仿宋" w:eastAsia="仿宋" w:cs="仿宋"/>
          <w:color w:val="000000"/>
          <w:kern w:val="0"/>
          <w:sz w:val="32"/>
          <w:szCs w:val="32"/>
          <w:lang w:eastAsia="zh-CN"/>
        </w:rPr>
        <w:t>坚持减污降碳</w:t>
      </w:r>
      <w:r>
        <w:rPr>
          <w:rStyle w:val="9"/>
          <w:rFonts w:hint="eastAsia" w:ascii="仿宋" w:hAnsi="仿宋" w:eastAsia="仿宋" w:cs="仿宋"/>
          <w:color w:val="000000"/>
          <w:kern w:val="0"/>
          <w:sz w:val="32"/>
          <w:szCs w:val="32"/>
        </w:rPr>
        <w:t>，全力服务经济高质量发展。</w:t>
      </w:r>
      <w:r>
        <w:rPr>
          <w:rFonts w:hint="eastAsia" w:ascii="仿宋" w:hAnsi="仿宋" w:eastAsia="仿宋" w:cs="仿宋"/>
          <w:color w:val="000000"/>
          <w:kern w:val="0"/>
          <w:sz w:val="32"/>
          <w:szCs w:val="32"/>
        </w:rPr>
        <w:t>优化“四最”营商环境，持续推进“放管服”，对环境影响评价审批等环节实行超前服务，做好</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服务员</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。严把环境准入关，</w:t>
      </w:r>
      <w:r>
        <w:rPr>
          <w:rFonts w:hint="eastAsia" w:ascii="仿宋" w:hAnsi="仿宋" w:eastAsia="仿宋" w:cs="仿宋"/>
          <w:color w:val="000000"/>
          <w:kern w:val="0"/>
          <w:sz w:val="32"/>
          <w:szCs w:val="32"/>
          <w:lang w:eastAsia="zh-CN"/>
        </w:rPr>
        <w:t>实施</w:t>
      </w:r>
      <w:r>
        <w:rPr>
          <w:rFonts w:hint="eastAsia" w:ascii="仿宋" w:hAnsi="仿宋" w:eastAsia="仿宋" w:cs="仿宋"/>
          <w:color w:val="000000"/>
          <w:kern w:val="0"/>
          <w:sz w:val="32"/>
          <w:szCs w:val="32"/>
        </w:rPr>
        <w:t>“三线一单”、规划环评、</w:t>
      </w:r>
      <w:r>
        <w:rPr>
          <w:rFonts w:hint="eastAsia" w:ascii="仿宋" w:hAnsi="仿宋" w:eastAsia="仿宋" w:cs="仿宋"/>
          <w:color w:val="000000"/>
          <w:kern w:val="0"/>
          <w:sz w:val="32"/>
          <w:szCs w:val="32"/>
          <w:lang w:eastAsia="zh-CN"/>
        </w:rPr>
        <w:t>“区域评估</w:t>
      </w:r>
      <w:r>
        <w:rPr>
          <w:rFonts w:hint="eastAsia" w:ascii="仿宋" w:hAnsi="仿宋" w:eastAsia="仿宋" w:cs="仿宋"/>
          <w:color w:val="000000"/>
          <w:kern w:val="0"/>
          <w:sz w:val="32"/>
          <w:szCs w:val="32"/>
          <w:lang w:val="en-US" w:eastAsia="zh-CN"/>
        </w:rPr>
        <w:t>+标准地”、</w:t>
      </w:r>
      <w:r>
        <w:rPr>
          <w:rFonts w:hint="eastAsia" w:ascii="仿宋" w:hAnsi="仿宋" w:eastAsia="仿宋" w:cs="仿宋"/>
          <w:color w:val="000000"/>
          <w:kern w:val="0"/>
          <w:sz w:val="32"/>
          <w:szCs w:val="32"/>
        </w:rPr>
        <w:t>项目环评“</w:t>
      </w:r>
      <w:r>
        <w:rPr>
          <w:rFonts w:hint="eastAsia" w:ascii="仿宋" w:hAnsi="仿宋" w:eastAsia="仿宋" w:cs="仿宋"/>
          <w:color w:val="000000"/>
          <w:kern w:val="0"/>
          <w:sz w:val="32"/>
          <w:szCs w:val="32"/>
          <w:lang w:eastAsia="zh-CN"/>
        </w:rPr>
        <w:t>四</w:t>
      </w:r>
      <w:r>
        <w:rPr>
          <w:rFonts w:hint="eastAsia" w:ascii="仿宋" w:hAnsi="仿宋" w:eastAsia="仿宋" w:cs="仿宋"/>
          <w:color w:val="000000"/>
          <w:kern w:val="0"/>
          <w:sz w:val="32"/>
          <w:szCs w:val="32"/>
        </w:rPr>
        <w:t>位一体”环境准入</w:t>
      </w:r>
      <w:r>
        <w:rPr>
          <w:rFonts w:hint="eastAsia" w:ascii="仿宋" w:hAnsi="仿宋" w:eastAsia="仿宋" w:cs="仿宋"/>
          <w:color w:val="000000"/>
          <w:kern w:val="0"/>
          <w:sz w:val="32"/>
          <w:szCs w:val="32"/>
          <w:lang w:eastAsia="zh-CN"/>
        </w:rPr>
        <w:t>机制</w:t>
      </w:r>
      <w:r>
        <w:rPr>
          <w:rFonts w:hint="eastAsia" w:ascii="仿宋" w:hAnsi="仿宋" w:eastAsia="仿宋" w:cs="仿宋"/>
          <w:color w:val="000000"/>
          <w:kern w:val="0"/>
          <w:sz w:val="32"/>
          <w:szCs w:val="32"/>
        </w:rPr>
        <w:t>；强化环评与排污许可事中事后监管。</w:t>
      </w:r>
      <w:r>
        <w:rPr>
          <w:rFonts w:hint="eastAsia" w:ascii="仿宋" w:hAnsi="仿宋" w:eastAsia="仿宋" w:cs="仿宋"/>
          <w:color w:val="000000"/>
          <w:kern w:val="0"/>
          <w:sz w:val="32"/>
          <w:szCs w:val="32"/>
          <w:lang w:val="en-US" w:eastAsia="zh-CN" w:bidi="ar-SA"/>
        </w:rPr>
        <w:t>提高“双招双引”服务保障水平，助推经济高质量发展。扎实推进环保服务企业“十百千”行动，建立“点对点”帮扶、“一对一”体检机制，推动服务企业各项工作落实。</w:t>
      </w:r>
    </w:p>
    <w:p w14:paraId="1BEF47ED">
      <w:pPr>
        <w:ind w:firstLine="420" w:firstLineChars="200"/>
        <w:rPr>
          <w:rFonts w:hint="eastAsia"/>
          <w:highlight w:val="none"/>
          <w:lang w:val="en-US" w:eastAsia="zh-CN"/>
        </w:rPr>
      </w:pPr>
    </w:p>
    <w:p w14:paraId="5A9CE4C8">
      <w:pPr>
        <w:pStyle w:val="6"/>
        <w:adjustRightInd w:val="0"/>
        <w:snapToGrid w:val="0"/>
        <w:spacing w:line="560" w:lineRule="exact"/>
        <w:ind w:firstLine="640" w:firstLineChars="200"/>
        <w:jc w:val="left"/>
        <w:rPr>
          <w:rFonts w:hint="eastAsia" w:ascii="TimesNewRoman" w:hAnsi="TimesNewRoman" w:eastAsia="仿宋_GB2312" w:cs="TimesNewRoman"/>
          <w:bCs/>
          <w:sz w:val="32"/>
          <w:szCs w:val="32"/>
        </w:rPr>
      </w:pPr>
    </w:p>
    <w:p w14:paraId="6759A84D"/>
    <w:p w14:paraId="360874E0">
      <w:pPr>
        <w:pStyle w:val="6"/>
        <w:adjustRightInd w:val="0"/>
        <w:snapToGrid w:val="0"/>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第二部分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预算表</w:t>
      </w:r>
    </w:p>
    <w:p w14:paraId="54453BB2">
      <w:pPr>
        <w:pStyle w:val="6"/>
        <w:adjustRightInd w:val="0"/>
        <w:snapToGrid w:val="0"/>
        <w:spacing w:line="560" w:lineRule="exact"/>
        <w:ind w:firstLine="627" w:firstLineChars="196"/>
        <w:jc w:val="center"/>
        <w:rPr>
          <w:rFonts w:hint="eastAsia" w:ascii="黑体" w:hAnsi="黑体" w:eastAsia="黑体" w:cs="黑体"/>
          <w:bCs/>
          <w:sz w:val="32"/>
          <w:szCs w:val="32"/>
        </w:rPr>
      </w:pPr>
      <w:r>
        <w:rPr>
          <w:rFonts w:hint="eastAsia" w:ascii="黑体" w:hAnsi="黑体" w:eastAsia="黑体" w:cs="黑体"/>
          <w:bCs/>
          <w:sz w:val="32"/>
          <w:szCs w:val="32"/>
        </w:rPr>
        <w:t>见附件1-2</w:t>
      </w:r>
    </w:p>
    <w:p w14:paraId="27E3EDCD">
      <w:r>
        <w:t xml:space="preserve">                                        </w:t>
      </w:r>
    </w:p>
    <w:p w14:paraId="79EF27DD">
      <w:pPr>
        <w:pStyle w:val="6"/>
        <w:adjustRightInd w:val="0"/>
        <w:snapToGrid w:val="0"/>
        <w:spacing w:line="560" w:lineRule="exact"/>
        <w:jc w:val="center"/>
        <w:rPr>
          <w:rFonts w:ascii="TimesNewRoman" w:hAnsi="TimesNewRoman" w:eastAsia="黑体" w:cs="TimesNewRoman"/>
          <w:bCs/>
          <w:sz w:val="36"/>
          <w:szCs w:val="36"/>
        </w:rPr>
      </w:pPr>
      <w:r>
        <w:rPr>
          <w:rFonts w:hint="eastAsia" w:ascii="黑体" w:hAnsi="黑体" w:eastAsia="黑体" w:cs="黑体"/>
          <w:bCs/>
          <w:sz w:val="36"/>
          <w:szCs w:val="36"/>
        </w:rPr>
        <w:t>第三部分 2025年</w:t>
      </w:r>
      <w:r>
        <w:rPr>
          <w:rFonts w:hint="eastAsia" w:ascii="黑体" w:hAnsi="黑体" w:eastAsia="黑体" w:cs="黑体"/>
          <w:bCs/>
          <w:sz w:val="36"/>
          <w:szCs w:val="36"/>
          <w:lang w:eastAsia="zh-CN"/>
        </w:rPr>
        <w:t>单位</w:t>
      </w:r>
      <w:r>
        <w:rPr>
          <w:rFonts w:hint="eastAsia" w:ascii="黑体" w:hAnsi="黑体" w:eastAsia="黑体" w:cs="黑体"/>
          <w:bCs/>
          <w:sz w:val="36"/>
          <w:szCs w:val="36"/>
        </w:rPr>
        <w:t>预算情况说明</w:t>
      </w:r>
    </w:p>
    <w:p w14:paraId="408F2464"/>
    <w:p w14:paraId="415A117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一、关于2025年收支总表的说明</w:t>
      </w:r>
    </w:p>
    <w:p w14:paraId="5D56F9D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按照综合预算的原则，</w:t>
      </w:r>
      <w:r>
        <w:rPr>
          <w:rFonts w:hint="eastAsia" w:ascii="仿宋" w:hAnsi="仿宋" w:eastAsia="仿宋" w:cs="仿宋"/>
          <w:sz w:val="32"/>
          <w:szCs w:val="32"/>
          <w:lang w:eastAsia="zh-CN"/>
        </w:rPr>
        <w:t>淮北市杜集区生态环境分局</w:t>
      </w:r>
      <w:r>
        <w:rPr>
          <w:rFonts w:hint="eastAsia" w:ascii="仿宋" w:hAnsi="仿宋" w:eastAsia="仿宋" w:cs="仿宋"/>
          <w:sz w:val="32"/>
          <w:szCs w:val="32"/>
        </w:rPr>
        <w:t>所有收入和支出均纳入</w:t>
      </w:r>
      <w:r>
        <w:rPr>
          <w:rFonts w:hint="eastAsia" w:ascii="仿宋" w:hAnsi="仿宋" w:eastAsia="仿宋" w:cs="仿宋"/>
          <w:sz w:val="32"/>
          <w:szCs w:val="32"/>
          <w:lang w:eastAsia="zh-CN"/>
        </w:rPr>
        <w:t>单位</w:t>
      </w:r>
      <w:r>
        <w:rPr>
          <w:rFonts w:hint="eastAsia" w:ascii="仿宋" w:hAnsi="仿宋" w:eastAsia="仿宋" w:cs="仿宋"/>
          <w:sz w:val="32"/>
          <w:szCs w:val="32"/>
        </w:rPr>
        <w:t>预算管理。</w:t>
      </w:r>
      <w:r>
        <w:rPr>
          <w:rFonts w:hint="eastAsia" w:ascii="仿宋" w:hAnsi="仿宋" w:eastAsia="仿宋" w:cs="仿宋"/>
          <w:sz w:val="32"/>
          <w:szCs w:val="32"/>
          <w:lang w:eastAsia="zh-CN"/>
        </w:rPr>
        <w:t>淮北市杜集区生态环境分局</w:t>
      </w:r>
      <w:r>
        <w:rPr>
          <w:rFonts w:hint="eastAsia" w:ascii="仿宋" w:hAnsi="仿宋" w:eastAsia="仿宋" w:cs="仿宋"/>
          <w:kern w:val="0"/>
          <w:sz w:val="32"/>
          <w:szCs w:val="32"/>
          <w:lang w:val="en-US" w:eastAsia="zh-CN" w:bidi="ar-SA"/>
        </w:rPr>
        <w:t>2025</w:t>
      </w:r>
      <w:r>
        <w:rPr>
          <w:rFonts w:hint="eastAsia" w:ascii="仿宋" w:hAnsi="仿宋" w:eastAsia="仿宋" w:cs="仿宋"/>
          <w:sz w:val="32"/>
          <w:szCs w:val="32"/>
        </w:rPr>
        <w:t>年收支总预算</w:t>
      </w:r>
      <w:r>
        <w:rPr>
          <w:rFonts w:hint="eastAsia" w:ascii="仿宋" w:hAnsi="仿宋" w:eastAsia="仿宋" w:cs="仿宋"/>
          <w:sz w:val="32"/>
          <w:szCs w:val="32"/>
          <w:lang w:eastAsia="zh-CN"/>
        </w:rPr>
        <w:t>311.97</w:t>
      </w:r>
      <w:r>
        <w:rPr>
          <w:rFonts w:hint="eastAsia" w:ascii="仿宋" w:hAnsi="仿宋" w:eastAsia="仿宋" w:cs="仿宋"/>
          <w:sz w:val="32"/>
          <w:szCs w:val="32"/>
        </w:rPr>
        <w:t>万元，收入全部是一般公共预算拨款收入，支出包括：社会保障和就业支出、卫生健康支出、节能环保支出、住房保障支出。</w:t>
      </w:r>
    </w:p>
    <w:p w14:paraId="76811ED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二、关于2025年收入总表的说明</w:t>
      </w:r>
    </w:p>
    <w:p w14:paraId="3C6E945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2025年收入预算</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万元，其中，本年收入</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w:t>
      </w:r>
    </w:p>
    <w:p w14:paraId="4AA3453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（一）本年收入</w:t>
      </w:r>
      <w:r>
        <w:rPr>
          <w:rFonts w:hint="eastAsia" w:ascii="仿宋" w:hAnsi="仿宋" w:eastAsia="仿宋" w:cs="仿宋"/>
          <w:sz w:val="32"/>
          <w:szCs w:val="32"/>
          <w:lang w:eastAsia="zh-CN"/>
        </w:rPr>
        <w:t>311.97</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主要包括：一般公共预算拨款收入</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，比2024年预算</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12.97万元，下降3.99%，</w:t>
      </w:r>
      <w:r>
        <w:rPr>
          <w:rFonts w:hint="eastAsia" w:ascii="仿宋" w:hAnsi="仿宋" w:eastAsia="仿宋" w:cs="仿宋"/>
          <w:kern w:val="0"/>
          <w:sz w:val="32"/>
          <w:szCs w:val="32"/>
          <w:lang w:eastAsia="zh-CN"/>
        </w:rPr>
        <w:t>原因主要是人员退休、项目金额减少</w:t>
      </w:r>
      <w:r>
        <w:rPr>
          <w:rFonts w:hint="eastAsia" w:ascii="仿宋" w:hAnsi="仿宋" w:eastAsia="仿宋" w:cs="仿宋"/>
          <w:kern w:val="0"/>
          <w:sz w:val="32"/>
          <w:szCs w:val="32"/>
        </w:rPr>
        <w:t>；政府性基金预算拨款收入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%，原因主要是无政府性基金预算拨款收入；财政专户管理资金收入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%，比2024年预算增加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%，原因主要是无财政专户管理资金收入。</w:t>
      </w:r>
    </w:p>
    <w:p w14:paraId="77C9665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三、关于2025年支出总表的说明</w:t>
      </w:r>
    </w:p>
    <w:p w14:paraId="1A0E3FC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2025年支出预算</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减少12.97万元，下降3.99%，原因主要是人员退休、项目支出金额减少</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eastAsia="zh-CN"/>
        </w:rPr>
        <w:t>257.63</w:t>
      </w:r>
      <w:r>
        <w:rPr>
          <w:rFonts w:hint="eastAsia" w:ascii="仿宋" w:hAnsi="仿宋" w:eastAsia="仿宋" w:cs="仿宋"/>
          <w:kern w:val="0"/>
          <w:sz w:val="32"/>
          <w:szCs w:val="32"/>
        </w:rPr>
        <w:t>万元，占</w:t>
      </w:r>
      <w:r>
        <w:rPr>
          <w:rFonts w:hint="eastAsia" w:ascii="仿宋" w:hAnsi="仿宋" w:eastAsia="仿宋" w:cs="仿宋"/>
          <w:kern w:val="0"/>
          <w:sz w:val="32"/>
          <w:szCs w:val="32"/>
          <w:lang w:eastAsia="zh-CN"/>
        </w:rPr>
        <w:t>82.58%</w:t>
      </w:r>
      <w:r>
        <w:rPr>
          <w:rFonts w:hint="eastAsia" w:ascii="仿宋" w:hAnsi="仿宋" w:eastAsia="仿宋" w:cs="仿宋"/>
          <w:kern w:val="0"/>
          <w:sz w:val="32"/>
          <w:szCs w:val="32"/>
        </w:rPr>
        <w:t>，主要用于保障机构日常运转、完成日常工作任务；项目支出</w:t>
      </w:r>
      <w:r>
        <w:rPr>
          <w:rFonts w:hint="eastAsia" w:ascii="仿宋" w:hAnsi="仿宋" w:eastAsia="仿宋" w:cs="仿宋"/>
          <w:kern w:val="0"/>
          <w:sz w:val="32"/>
          <w:szCs w:val="32"/>
          <w:lang w:eastAsia="zh-CN"/>
        </w:rPr>
        <w:t>54.34</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17.42</w:t>
      </w:r>
      <w:r>
        <w:rPr>
          <w:rFonts w:hint="eastAsia" w:ascii="仿宋" w:hAnsi="仿宋" w:eastAsia="仿宋" w:cs="仿宋"/>
          <w:kern w:val="0"/>
          <w:sz w:val="32"/>
          <w:szCs w:val="32"/>
        </w:rPr>
        <w:t>%，主要用于节能环保支出。</w:t>
      </w:r>
    </w:p>
    <w:p w14:paraId="103A45B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四、关于2025年财政拨款收支总表的说明</w:t>
      </w:r>
    </w:p>
    <w:p w14:paraId="2AFCB09C">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2025年财政拨款收支预算</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万元。收入按资金来源分为：一般公共预算拨款</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万元、政府性基金预算拨款</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万元；按资金年度分为：本年财政拨款收入</w:t>
      </w:r>
      <w:r>
        <w:rPr>
          <w:rFonts w:hint="eastAsia" w:ascii="仿宋" w:hAnsi="仿宋" w:eastAsia="仿宋" w:cs="仿宋"/>
          <w:kern w:val="0"/>
          <w:sz w:val="32"/>
          <w:szCs w:val="32"/>
          <w:lang w:eastAsia="zh-CN"/>
        </w:rPr>
        <w:t>311.97</w:t>
      </w:r>
      <w:r>
        <w:rPr>
          <w:rFonts w:hint="eastAsia" w:ascii="仿宋" w:hAnsi="仿宋" w:eastAsia="仿宋" w:cs="仿宋"/>
          <w:kern w:val="0"/>
          <w:sz w:val="32"/>
          <w:szCs w:val="32"/>
        </w:rPr>
        <w:t>万元。支出按功能分类分为：</w:t>
      </w:r>
      <w:r>
        <w:rPr>
          <w:rFonts w:hint="eastAsia" w:ascii="仿宋" w:hAnsi="仿宋" w:eastAsia="仿宋" w:cs="仿宋"/>
          <w:kern w:val="0"/>
          <w:sz w:val="32"/>
          <w:szCs w:val="32"/>
          <w:lang w:val="en-US" w:eastAsia="zh-CN"/>
        </w:rPr>
        <w:t>社会保障和就业支出44.39万元，占14.23%；卫生健康支出10.79万元，占3.46%；节能环保支出221.62万元，占71.04%；住房保障支出35.16万元，占11.27%。</w:t>
      </w:r>
      <w:r>
        <w:rPr>
          <w:rFonts w:hint="eastAsia" w:ascii="仿宋" w:hAnsi="仿宋" w:eastAsia="仿宋" w:cs="仿宋"/>
          <w:sz w:val="32"/>
          <w:szCs w:val="32"/>
          <w:lang w:val="en-US" w:eastAsia="zh-CN"/>
        </w:rPr>
        <w:t>备注“因四舍五入可能存在尾数误差”。</w:t>
      </w:r>
    </w:p>
    <w:p w14:paraId="4E5A45A5">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五、关于2025年一般公共预算支出表的说明</w:t>
      </w:r>
    </w:p>
    <w:p w14:paraId="6FA491C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（一）一般公共预算支出规模变化情况。</w:t>
      </w:r>
    </w:p>
    <w:p w14:paraId="793558D6">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2025年一般公共预算支出</w:t>
      </w:r>
      <w:r>
        <w:rPr>
          <w:rFonts w:hint="eastAsia" w:ascii="仿宋" w:hAnsi="仿宋" w:eastAsia="仿宋" w:cs="仿宋"/>
          <w:sz w:val="32"/>
          <w:szCs w:val="32"/>
          <w:lang w:eastAsia="zh-CN"/>
        </w:rPr>
        <w:t>311.97</w:t>
      </w:r>
      <w:r>
        <w:rPr>
          <w:rFonts w:hint="eastAsia" w:ascii="仿宋" w:hAnsi="仿宋" w:eastAsia="仿宋" w:cs="仿宋"/>
          <w:kern w:val="0"/>
          <w:sz w:val="32"/>
          <w:szCs w:val="32"/>
        </w:rPr>
        <w:t>万元，比2024年预算</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12.97万元，下降3.99%</w:t>
      </w:r>
      <w:r>
        <w:rPr>
          <w:rFonts w:hint="eastAsia" w:ascii="仿宋" w:hAnsi="仿宋" w:eastAsia="仿宋" w:cs="仿宋"/>
          <w:kern w:val="0"/>
          <w:sz w:val="32"/>
          <w:szCs w:val="32"/>
          <w:lang w:eastAsia="zh-CN"/>
        </w:rPr>
        <w:t>，原因主要是人员退休、项目支出金额减少。</w:t>
      </w:r>
    </w:p>
    <w:p w14:paraId="781D8A9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（二）一般公共预算支出结构情况。</w:t>
      </w:r>
    </w:p>
    <w:p w14:paraId="38FBBB61">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社会保障和就业支出44.39万元，占14.23%；卫生健康支出10.79万元，占3.46%；节能环保支出221.62万元，占71.04%；住房保障支出35.16万元，占11.27%。</w:t>
      </w:r>
      <w:r>
        <w:rPr>
          <w:rFonts w:hint="eastAsia" w:ascii="仿宋" w:hAnsi="仿宋" w:eastAsia="仿宋" w:cs="仿宋"/>
          <w:sz w:val="32"/>
          <w:szCs w:val="32"/>
          <w:lang w:val="en-US" w:eastAsia="zh-CN"/>
        </w:rPr>
        <w:t>备注“因四舍五入可能存在尾数误差”。</w:t>
      </w:r>
    </w:p>
    <w:p w14:paraId="10D6838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（三）一般公共预算支出具体使用情况。</w:t>
      </w:r>
    </w:p>
    <w:p w14:paraId="06ACDE63">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社会保障和就业支出（类）行政事业单位养老支出（款）行政单位离退休（项）</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9.31</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预算增加</w:t>
      </w:r>
      <w:r>
        <w:rPr>
          <w:rFonts w:hint="eastAsia" w:ascii="仿宋" w:hAnsi="仿宋" w:eastAsia="仿宋" w:cs="仿宋"/>
          <w:kern w:val="0"/>
          <w:sz w:val="32"/>
          <w:szCs w:val="32"/>
          <w:lang w:val="en-US" w:eastAsia="zh-CN"/>
        </w:rPr>
        <w:t>3.42</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58.06%</w:t>
      </w:r>
      <w:r>
        <w:rPr>
          <w:rFonts w:hint="eastAsia" w:ascii="仿宋" w:hAnsi="仿宋" w:eastAsia="仿宋" w:cs="仿宋"/>
          <w:kern w:val="0"/>
          <w:sz w:val="32"/>
          <w:szCs w:val="32"/>
        </w:rPr>
        <w:t>，原因主要是</w:t>
      </w:r>
      <w:r>
        <w:rPr>
          <w:rFonts w:hint="eastAsia" w:ascii="仿宋" w:hAnsi="仿宋" w:eastAsia="仿宋" w:cs="仿宋"/>
          <w:sz w:val="32"/>
          <w:szCs w:val="32"/>
        </w:rPr>
        <w:t>人员</w:t>
      </w:r>
      <w:r>
        <w:rPr>
          <w:rFonts w:hint="eastAsia" w:ascii="仿宋" w:hAnsi="仿宋" w:eastAsia="仿宋" w:cs="仿宋"/>
          <w:sz w:val="32"/>
          <w:szCs w:val="32"/>
          <w:lang w:eastAsia="zh-CN"/>
        </w:rPr>
        <w:t>退休</w:t>
      </w:r>
      <w:r>
        <w:rPr>
          <w:rFonts w:hint="eastAsia" w:ascii="仿宋" w:hAnsi="仿宋" w:eastAsia="仿宋" w:cs="仿宋"/>
          <w:kern w:val="0"/>
          <w:sz w:val="32"/>
          <w:szCs w:val="32"/>
        </w:rPr>
        <w:t>。</w:t>
      </w:r>
    </w:p>
    <w:p w14:paraId="0A1A3AF2">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社会保障和就业支出（类）行政事业单位养老支出（款）机关事业单位基本养老保险缴费支出（项）</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11.49</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减少0.33万</w:t>
      </w:r>
      <w:r>
        <w:rPr>
          <w:rFonts w:hint="eastAsia" w:ascii="仿宋" w:hAnsi="仿宋" w:eastAsia="仿宋" w:cs="仿宋"/>
          <w:kern w:val="0"/>
          <w:sz w:val="32"/>
          <w:szCs w:val="32"/>
        </w:rPr>
        <w:t>元，</w:t>
      </w:r>
      <w:r>
        <w:rPr>
          <w:rFonts w:hint="eastAsia" w:ascii="仿宋" w:hAnsi="仿宋" w:eastAsia="仿宋" w:cs="仿宋"/>
          <w:kern w:val="0"/>
          <w:sz w:val="32"/>
          <w:szCs w:val="32"/>
          <w:lang w:val="en-US" w:eastAsia="zh-CN"/>
        </w:rPr>
        <w:t>下降2.79%</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人员退休</w:t>
      </w:r>
      <w:r>
        <w:rPr>
          <w:rFonts w:hint="eastAsia" w:ascii="仿宋" w:hAnsi="仿宋" w:eastAsia="仿宋" w:cs="仿宋"/>
          <w:kern w:val="0"/>
          <w:sz w:val="32"/>
          <w:szCs w:val="32"/>
        </w:rPr>
        <w:t>。</w:t>
      </w:r>
    </w:p>
    <w:p w14:paraId="1B94570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社会保障和就业支出（类）其他社会保障和就业支出（款）其他社会保障和就业支出（项）</w:t>
      </w:r>
      <w:r>
        <w:rPr>
          <w:rFonts w:hint="eastAsia" w:ascii="仿宋" w:hAnsi="仿宋" w:eastAsia="仿宋" w:cs="仿宋"/>
          <w:kern w:val="0"/>
          <w:sz w:val="32"/>
          <w:szCs w:val="32"/>
          <w:lang w:val="en-US" w:eastAsia="zh-CN"/>
        </w:rPr>
        <w:t>2025年预算23.59万元，比2024年</w:t>
      </w:r>
      <w:r>
        <w:rPr>
          <w:rFonts w:hint="eastAsia" w:ascii="仿宋" w:hAnsi="仿宋" w:eastAsia="仿宋" w:cs="仿宋"/>
          <w:kern w:val="0"/>
          <w:sz w:val="32"/>
          <w:szCs w:val="32"/>
        </w:rPr>
        <w:t>预算</w:t>
      </w:r>
      <w:r>
        <w:rPr>
          <w:rFonts w:hint="eastAsia" w:ascii="仿宋" w:hAnsi="仿宋" w:eastAsia="仿宋" w:cs="仿宋"/>
          <w:kern w:val="0"/>
          <w:sz w:val="32"/>
          <w:szCs w:val="32"/>
          <w:lang w:val="en-US" w:eastAsia="zh-CN"/>
        </w:rPr>
        <w:t>减少0.67万元，下降2.76%</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政策性</w:t>
      </w:r>
      <w:r>
        <w:rPr>
          <w:rFonts w:hint="eastAsia" w:ascii="仿宋" w:hAnsi="仿宋" w:eastAsia="仿宋" w:cs="仿宋"/>
          <w:sz w:val="32"/>
          <w:szCs w:val="32"/>
        </w:rPr>
        <w:t>调整</w:t>
      </w:r>
      <w:r>
        <w:rPr>
          <w:rFonts w:hint="eastAsia" w:ascii="仿宋" w:hAnsi="仿宋" w:eastAsia="仿宋" w:cs="仿宋"/>
          <w:kern w:val="0"/>
          <w:sz w:val="32"/>
          <w:szCs w:val="32"/>
        </w:rPr>
        <w:t>。</w:t>
      </w:r>
    </w:p>
    <w:p w14:paraId="3A80F0E6">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卫生健康支出（类）行政事业单位医疗（款）行政单位医疗（项）</w:t>
      </w:r>
      <w:r>
        <w:rPr>
          <w:rFonts w:hint="eastAsia" w:ascii="仿宋" w:hAnsi="仿宋" w:eastAsia="仿宋" w:cs="仿宋"/>
          <w:kern w:val="0"/>
          <w:sz w:val="32"/>
          <w:szCs w:val="32"/>
          <w:lang w:val="en-US" w:eastAsia="zh-CN"/>
        </w:rPr>
        <w:t>2025年预算10.79万元，比2024年预算增加1.67万元，增长18.31%</w:t>
      </w:r>
      <w:r>
        <w:rPr>
          <w:rFonts w:hint="eastAsia" w:ascii="仿宋" w:hAnsi="仿宋" w:eastAsia="仿宋" w:cs="仿宋"/>
          <w:kern w:val="0"/>
          <w:sz w:val="32"/>
          <w:szCs w:val="32"/>
        </w:rPr>
        <w:t>，原因主要是</w:t>
      </w:r>
      <w:r>
        <w:rPr>
          <w:rFonts w:hint="eastAsia" w:ascii="仿宋" w:hAnsi="仿宋" w:eastAsia="仿宋" w:cs="仿宋"/>
          <w:sz w:val="32"/>
          <w:szCs w:val="32"/>
        </w:rPr>
        <w:t>公务定额增加行政单位医疗补贴增加预算</w:t>
      </w:r>
      <w:r>
        <w:rPr>
          <w:rFonts w:hint="eastAsia" w:ascii="仿宋" w:hAnsi="仿宋" w:eastAsia="仿宋" w:cs="仿宋"/>
          <w:kern w:val="0"/>
          <w:sz w:val="32"/>
          <w:szCs w:val="32"/>
        </w:rPr>
        <w:t>。</w:t>
      </w:r>
    </w:p>
    <w:p w14:paraId="793AA389">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卫生健康支出（类）行政事业单位医疗（款）公务员医疗补助（项）</w:t>
      </w:r>
      <w:r>
        <w:rPr>
          <w:rFonts w:hint="eastAsia" w:ascii="仿宋" w:hAnsi="仿宋" w:eastAsia="仿宋" w:cs="仿宋"/>
          <w:kern w:val="0"/>
          <w:sz w:val="32"/>
          <w:szCs w:val="32"/>
          <w:lang w:val="en-US" w:eastAsia="zh-CN"/>
        </w:rPr>
        <w:t>2025年预算3.17</w:t>
      </w:r>
      <w:r>
        <w:rPr>
          <w:rFonts w:hint="eastAsia" w:ascii="仿宋" w:hAnsi="仿宋" w:eastAsia="仿宋" w:cs="仿宋"/>
          <w:kern w:val="0"/>
          <w:sz w:val="32"/>
          <w:szCs w:val="32"/>
        </w:rPr>
        <w:t>万元，比</w:t>
      </w:r>
      <w:r>
        <w:rPr>
          <w:rFonts w:hint="eastAsia" w:ascii="仿宋" w:hAnsi="仿宋" w:eastAsia="仿宋" w:cs="仿宋"/>
          <w:kern w:val="0"/>
          <w:sz w:val="32"/>
          <w:szCs w:val="32"/>
          <w:lang w:val="en-US" w:eastAsia="zh-CN"/>
        </w:rPr>
        <w:t>2024年预算减少0.09</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下降2.76%</w:t>
      </w:r>
      <w:r>
        <w:rPr>
          <w:rFonts w:hint="eastAsia" w:ascii="仿宋" w:hAnsi="仿宋" w:eastAsia="仿宋" w:cs="仿宋"/>
          <w:kern w:val="0"/>
          <w:sz w:val="32"/>
          <w:szCs w:val="32"/>
        </w:rPr>
        <w:t>，原因主要是</w:t>
      </w:r>
      <w:r>
        <w:rPr>
          <w:rFonts w:hint="eastAsia" w:ascii="仿宋" w:hAnsi="仿宋" w:eastAsia="仿宋" w:cs="仿宋"/>
          <w:sz w:val="32"/>
          <w:szCs w:val="32"/>
          <w:lang w:eastAsia="zh-CN"/>
        </w:rPr>
        <w:t>人员退休</w:t>
      </w:r>
      <w:r>
        <w:rPr>
          <w:rFonts w:hint="eastAsia" w:ascii="仿宋" w:hAnsi="仿宋" w:eastAsia="仿宋" w:cs="仿宋"/>
          <w:kern w:val="0"/>
          <w:sz w:val="32"/>
          <w:szCs w:val="32"/>
        </w:rPr>
        <w:t>。</w:t>
      </w:r>
    </w:p>
    <w:p w14:paraId="780C577A">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节能环保支出（类）环境保护管理事务（款）行政运行（项）</w:t>
      </w:r>
      <w:r>
        <w:rPr>
          <w:rFonts w:hint="eastAsia" w:ascii="仿宋" w:hAnsi="仿宋" w:eastAsia="仿宋" w:cs="仿宋"/>
          <w:kern w:val="0"/>
          <w:sz w:val="32"/>
          <w:szCs w:val="32"/>
          <w:lang w:val="en-US" w:eastAsia="zh-CN"/>
        </w:rPr>
        <w:t>2025年预算167.28万元，比2024年预算减少64.15万元，下降27.72%，原因主要是人员退休</w:t>
      </w:r>
      <w:r>
        <w:rPr>
          <w:rFonts w:hint="eastAsia" w:ascii="仿宋" w:hAnsi="仿宋" w:eastAsia="仿宋" w:cs="仿宋"/>
          <w:kern w:val="0"/>
          <w:sz w:val="32"/>
          <w:szCs w:val="32"/>
        </w:rPr>
        <w:t>。</w:t>
      </w:r>
    </w:p>
    <w:p w14:paraId="1671454E">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节能环保支出（类）环境监测与监察（款）其他环境监测与监察支出（项）</w:t>
      </w:r>
      <w:r>
        <w:rPr>
          <w:rFonts w:hint="eastAsia" w:ascii="仿宋" w:hAnsi="仿宋" w:eastAsia="仿宋" w:cs="仿宋"/>
          <w:kern w:val="0"/>
          <w:sz w:val="32"/>
          <w:szCs w:val="32"/>
          <w:lang w:val="en-US" w:eastAsia="zh-CN"/>
        </w:rPr>
        <w:t>2025年预算54.34万元，比2024年预算增加54.34万元，增长100%，原因主要是2025年项目支出功能科目调整</w:t>
      </w:r>
      <w:r>
        <w:rPr>
          <w:rFonts w:hint="eastAsia" w:ascii="仿宋" w:hAnsi="仿宋" w:eastAsia="仿宋" w:cs="仿宋"/>
          <w:kern w:val="0"/>
          <w:sz w:val="32"/>
          <w:szCs w:val="32"/>
        </w:rPr>
        <w:t>。</w:t>
      </w:r>
    </w:p>
    <w:p w14:paraId="3FD75E2C">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、住房保障支出（类）住房改革支出（款）住房公积金（项）</w:t>
      </w:r>
      <w:r>
        <w:rPr>
          <w:rFonts w:hint="eastAsia" w:ascii="仿宋" w:hAnsi="仿宋" w:eastAsia="仿宋" w:cs="仿宋"/>
          <w:kern w:val="0"/>
          <w:sz w:val="32"/>
          <w:szCs w:val="32"/>
          <w:lang w:val="en-US" w:eastAsia="zh-CN"/>
        </w:rPr>
        <w:t>2025年预算20.56万元，比2024年预算2.57万元，下降11.11%</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人员退休</w:t>
      </w:r>
      <w:r>
        <w:rPr>
          <w:rFonts w:hint="eastAsia" w:ascii="仿宋" w:hAnsi="仿宋" w:eastAsia="仿宋" w:cs="仿宋"/>
          <w:kern w:val="0"/>
          <w:sz w:val="32"/>
          <w:szCs w:val="32"/>
        </w:rPr>
        <w:t>。</w:t>
      </w:r>
    </w:p>
    <w:p w14:paraId="61EA093B">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住房保障支出（类）住房改革支出（款）</w:t>
      </w:r>
      <w:r>
        <w:rPr>
          <w:rFonts w:hint="eastAsia" w:ascii="仿宋" w:hAnsi="仿宋" w:eastAsia="仿宋" w:cs="仿宋"/>
          <w:b/>
          <w:bCs/>
          <w:kern w:val="0"/>
          <w:sz w:val="32"/>
          <w:szCs w:val="32"/>
          <w:lang w:val="en-US" w:eastAsia="zh-CN"/>
        </w:rPr>
        <w:t>提租补贴</w:t>
      </w:r>
      <w:r>
        <w:rPr>
          <w:rFonts w:hint="eastAsia" w:ascii="仿宋" w:hAnsi="仿宋" w:eastAsia="仿宋" w:cs="仿宋"/>
          <w:b/>
          <w:bCs/>
          <w:kern w:val="0"/>
          <w:sz w:val="32"/>
          <w:szCs w:val="32"/>
        </w:rPr>
        <w:t>（项</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2025年预算6.03万元，比2024年预算减少0.36万元，下降5.63%</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人员退休</w:t>
      </w:r>
      <w:r>
        <w:rPr>
          <w:rFonts w:hint="eastAsia" w:ascii="仿宋" w:hAnsi="仿宋" w:eastAsia="仿宋" w:cs="仿宋"/>
          <w:kern w:val="0"/>
          <w:sz w:val="32"/>
          <w:szCs w:val="32"/>
        </w:rPr>
        <w:t>。</w:t>
      </w:r>
    </w:p>
    <w:p w14:paraId="1978E1A7">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10、</w:t>
      </w:r>
      <w:r>
        <w:rPr>
          <w:rFonts w:hint="eastAsia" w:ascii="仿宋" w:hAnsi="仿宋" w:eastAsia="仿宋" w:cs="仿宋"/>
          <w:b/>
          <w:bCs/>
          <w:kern w:val="0"/>
          <w:sz w:val="32"/>
          <w:szCs w:val="32"/>
        </w:rPr>
        <w:t>住房保障支出（类）住房改革支出（款）购房补贴（项）</w:t>
      </w:r>
      <w:r>
        <w:rPr>
          <w:rFonts w:hint="eastAsia" w:ascii="仿宋" w:hAnsi="仿宋" w:eastAsia="仿宋" w:cs="仿宋"/>
          <w:kern w:val="0"/>
          <w:sz w:val="32"/>
          <w:szCs w:val="32"/>
          <w:lang w:val="en-US" w:eastAsia="zh-CN"/>
        </w:rPr>
        <w:t>2025年预算8.57万元，比2024年预算减少1.07万元，下降11.1%</w:t>
      </w:r>
      <w:r>
        <w:rPr>
          <w:rFonts w:hint="eastAsia" w:ascii="仿宋" w:hAnsi="仿宋" w:eastAsia="仿宋" w:cs="仿宋"/>
          <w:kern w:val="0"/>
          <w:sz w:val="32"/>
          <w:szCs w:val="32"/>
        </w:rPr>
        <w:t>，原因主要是</w:t>
      </w:r>
      <w:r>
        <w:rPr>
          <w:rFonts w:hint="eastAsia" w:ascii="仿宋" w:hAnsi="仿宋" w:eastAsia="仿宋" w:cs="仿宋"/>
          <w:kern w:val="0"/>
          <w:sz w:val="32"/>
          <w:szCs w:val="32"/>
          <w:lang w:val="en-US" w:eastAsia="zh-CN"/>
        </w:rPr>
        <w:t>人员退休</w:t>
      </w:r>
      <w:r>
        <w:rPr>
          <w:rFonts w:hint="eastAsia" w:ascii="仿宋" w:hAnsi="仿宋" w:eastAsia="仿宋" w:cs="仿宋"/>
          <w:kern w:val="0"/>
          <w:sz w:val="32"/>
          <w:szCs w:val="32"/>
        </w:rPr>
        <w:t>。</w:t>
      </w:r>
    </w:p>
    <w:p w14:paraId="4DECDEC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六、关于2025年一般公共预算基本支出表的说明</w:t>
      </w:r>
    </w:p>
    <w:p w14:paraId="3169BD7A">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2025年一般公共预算基本支出</w:t>
      </w:r>
      <w:r>
        <w:rPr>
          <w:rFonts w:hint="eastAsia" w:ascii="仿宋" w:hAnsi="仿宋" w:eastAsia="仿宋" w:cs="仿宋"/>
          <w:kern w:val="0"/>
          <w:sz w:val="32"/>
          <w:szCs w:val="32"/>
          <w:lang w:eastAsia="zh-CN"/>
        </w:rPr>
        <w:t>257.63</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eastAsia="zh-CN"/>
        </w:rPr>
        <w:t>236.97</w:t>
      </w:r>
      <w:r>
        <w:rPr>
          <w:rFonts w:hint="eastAsia" w:ascii="仿宋" w:hAnsi="仿宋" w:eastAsia="仿宋" w:cs="仿宋"/>
          <w:kern w:val="0"/>
          <w:sz w:val="32"/>
          <w:szCs w:val="32"/>
        </w:rPr>
        <w:t>万元，公用经费</w:t>
      </w:r>
      <w:r>
        <w:rPr>
          <w:rFonts w:hint="eastAsia" w:ascii="仿宋" w:hAnsi="仿宋" w:eastAsia="仿宋" w:cs="仿宋"/>
          <w:kern w:val="0"/>
          <w:sz w:val="32"/>
          <w:szCs w:val="32"/>
          <w:lang w:eastAsia="zh-CN"/>
        </w:rPr>
        <w:t>20.65</w:t>
      </w:r>
      <w:r>
        <w:rPr>
          <w:rFonts w:hint="eastAsia" w:ascii="仿宋" w:hAnsi="仿宋" w:eastAsia="仿宋" w:cs="仿宋"/>
          <w:kern w:val="0"/>
          <w:sz w:val="32"/>
          <w:szCs w:val="32"/>
        </w:rPr>
        <w:t>万元。</w:t>
      </w:r>
      <w:r>
        <w:rPr>
          <w:rFonts w:hint="eastAsia" w:ascii="仿宋" w:hAnsi="仿宋" w:eastAsia="仿宋" w:cs="仿宋"/>
          <w:sz w:val="32"/>
          <w:szCs w:val="32"/>
          <w:lang w:val="en-US" w:eastAsia="zh-CN"/>
        </w:rPr>
        <w:t>备注“因四舍五入可能存在尾数误差”。</w:t>
      </w:r>
    </w:p>
    <w:p w14:paraId="1B5B95C4">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（一）人员经费</w:t>
      </w:r>
      <w:r>
        <w:rPr>
          <w:rFonts w:hint="eastAsia" w:ascii="仿宋" w:hAnsi="仿宋" w:eastAsia="仿宋" w:cs="仿宋"/>
          <w:kern w:val="0"/>
          <w:sz w:val="32"/>
          <w:szCs w:val="32"/>
          <w:lang w:eastAsia="zh-CN"/>
        </w:rPr>
        <w:t>236.97</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主要包括:基本工资、津贴补贴、奖金、绩效工资、机关事业单位基本养老保险费、职业年金缴费、职工基本医疗保险缴费、公务员医疗补助缴费、其他社会保障缴费、办公费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工会经费、福利费、其他商品和服务支出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住房公积金、其他工资福利支出、退休费、医疗费补助、对其他个人和家庭的补助支出。</w:t>
      </w:r>
    </w:p>
    <w:p w14:paraId="37FABFF5">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（二）公用经费</w:t>
      </w:r>
      <w:r>
        <w:rPr>
          <w:rFonts w:hint="eastAsia" w:ascii="仿宋" w:hAnsi="仿宋" w:eastAsia="仿宋" w:cs="仿宋"/>
          <w:kern w:val="0"/>
          <w:sz w:val="32"/>
          <w:szCs w:val="32"/>
          <w:lang w:eastAsia="zh-CN"/>
        </w:rPr>
        <w:t>20.65</w:t>
      </w:r>
      <w:r>
        <w:rPr>
          <w:rFonts w:hint="eastAsia" w:ascii="仿宋" w:hAnsi="仿宋" w:eastAsia="仿宋" w:cs="仿宋"/>
          <w:b/>
          <w:kern w:val="0"/>
          <w:sz w:val="32"/>
          <w:szCs w:val="32"/>
        </w:rPr>
        <w:t>万元，</w:t>
      </w:r>
      <w:r>
        <w:rPr>
          <w:rFonts w:hint="eastAsia" w:ascii="仿宋" w:hAnsi="仿宋" w:eastAsia="仿宋" w:cs="仿宋"/>
          <w:kern w:val="0"/>
          <w:sz w:val="32"/>
          <w:szCs w:val="32"/>
        </w:rPr>
        <w:t>主要包括：邮电费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其他交通费用、其他商品服务支出。</w:t>
      </w:r>
    </w:p>
    <w:p w14:paraId="0517B55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七、关于2025年政府性基金预算支出表的说明</w:t>
      </w:r>
    </w:p>
    <w:p w14:paraId="56F8F0A8">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2025年没有政府性基金预算拨款收入，也没有使用政府性基金预算拨款安排的支出。</w:t>
      </w:r>
    </w:p>
    <w:p w14:paraId="42CD52E2">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八、关于2025年国有资本经营预算支出表的说明</w:t>
      </w:r>
    </w:p>
    <w:p w14:paraId="1FD28D79">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2025年没有国有资本经营预算拨款收入，也没有使用国有资本经营预算拨款安排的支出。</w:t>
      </w:r>
    </w:p>
    <w:p w14:paraId="4E7FF0D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九、关于2025年项目支出表的说明</w:t>
      </w:r>
    </w:p>
    <w:p w14:paraId="0F7FD715">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2025年预算共安排项目支出54.34万元，比2024年预算</w:t>
      </w:r>
      <w:r>
        <w:rPr>
          <w:rFonts w:hint="eastAsia" w:ascii="仿宋" w:hAnsi="仿宋" w:eastAsia="仿宋" w:cs="仿宋"/>
          <w:kern w:val="0"/>
          <w:sz w:val="32"/>
          <w:szCs w:val="32"/>
          <w:lang w:val="en-US" w:eastAsia="zh-CN"/>
        </w:rPr>
        <w:t>减少5.96</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下降9.88</w:t>
      </w:r>
      <w:r>
        <w:rPr>
          <w:rFonts w:hint="eastAsia" w:ascii="仿宋" w:hAnsi="仿宋" w:eastAsia="仿宋" w:cs="仿宋"/>
          <w:kern w:val="0"/>
          <w:sz w:val="32"/>
          <w:szCs w:val="32"/>
        </w:rPr>
        <w:t>%，原因主要是</w:t>
      </w:r>
      <w:r>
        <w:rPr>
          <w:rFonts w:hint="eastAsia" w:ascii="仿宋" w:hAnsi="仿宋" w:eastAsia="仿宋" w:cs="仿宋"/>
          <w:sz w:val="32"/>
          <w:szCs w:val="32"/>
          <w:lang w:val="en-US" w:eastAsia="zh-CN"/>
        </w:rPr>
        <w:t>单位日常运行经费减少</w:t>
      </w:r>
      <w:r>
        <w:rPr>
          <w:rFonts w:hint="eastAsia" w:ascii="仿宋" w:hAnsi="仿宋" w:eastAsia="仿宋" w:cs="仿宋"/>
          <w:kern w:val="0"/>
          <w:sz w:val="32"/>
          <w:szCs w:val="32"/>
        </w:rPr>
        <w:t>。主要包括：本年财政拨款安排54.34万元（其中，一般公共预算拨款安排54.34万元，政府性基金预算拨款安排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万元），财政专户管理资金安排</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3FE5A72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十、关于2025年政府采购支出表的说明</w:t>
      </w:r>
    </w:p>
    <w:p w14:paraId="1CB05E70">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2025年没有使用一般公共预算拨款、政府性基金预算拨款、国有资本经营预算拨款、财政专户管理资金和单位资金安排的政府采购支出。</w:t>
      </w:r>
    </w:p>
    <w:p w14:paraId="6FF0B39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十一、关于2025年政府购买服务支出表的说明</w:t>
      </w:r>
    </w:p>
    <w:p w14:paraId="259A20EB">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2025年没有安排政府购买服务支出。</w:t>
      </w:r>
    </w:p>
    <w:p w14:paraId="2F3EDAB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b/>
          <w:bCs/>
          <w:color w:val="FF0000"/>
          <w:sz w:val="32"/>
          <w:szCs w:val="32"/>
        </w:rPr>
      </w:pPr>
      <w:r>
        <w:rPr>
          <w:rFonts w:hint="eastAsia" w:ascii="仿宋" w:hAnsi="仿宋" w:eastAsia="仿宋" w:cs="仿宋"/>
          <w:b/>
          <w:bCs/>
          <w:sz w:val="32"/>
          <w:szCs w:val="32"/>
        </w:rPr>
        <w:t>十二、关于2025年通用资产配置支出表的说明</w:t>
      </w:r>
    </w:p>
    <w:p w14:paraId="2B249651">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outlineLvl w:val="0"/>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sz w:val="32"/>
          <w:szCs w:val="32"/>
        </w:rPr>
        <w:t>2025年没有安排通用资产配置支出。</w:t>
      </w:r>
    </w:p>
    <w:p w14:paraId="6FAD717F">
      <w:pPr>
        <w:pStyle w:val="6"/>
        <w:adjustRightInd w:val="0"/>
        <w:snapToGrid w:val="0"/>
        <w:spacing w:line="560" w:lineRule="exact"/>
        <w:ind w:firstLine="630" w:firstLineChars="196"/>
        <w:rPr>
          <w:rFonts w:hint="eastAsia" w:ascii="仿宋" w:hAnsi="仿宋" w:eastAsia="仿宋" w:cs="仿宋"/>
          <w:b/>
          <w:bCs w:val="0"/>
          <w:sz w:val="32"/>
          <w:szCs w:val="32"/>
        </w:rPr>
      </w:pPr>
      <w:r>
        <w:rPr>
          <w:rFonts w:hint="eastAsia" w:ascii="仿宋" w:hAnsi="仿宋" w:eastAsia="仿宋" w:cs="仿宋"/>
          <w:b/>
          <w:bCs w:val="0"/>
          <w:sz w:val="32"/>
          <w:szCs w:val="32"/>
        </w:rPr>
        <w:t>十</w:t>
      </w: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、其他重要事项情况说明</w:t>
      </w:r>
    </w:p>
    <w:p w14:paraId="50FC1CC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8E58EC0">
      <w:pPr>
        <w:ind w:firstLine="640" w:firstLineChars="200"/>
        <w:rPr>
          <w:rFonts w:hint="eastAsia" w:ascii="仿宋" w:hAnsi="仿宋" w:eastAsia="仿宋" w:cs="仿宋"/>
          <w:b/>
          <w:bCs/>
          <w:kern w:val="0"/>
          <w:sz w:val="32"/>
          <w:szCs w:val="32"/>
        </w:rPr>
      </w:pP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w:t>
      </w:r>
      <w:r>
        <w:rPr>
          <w:rFonts w:hint="eastAsia" w:ascii="仿宋" w:hAnsi="仿宋" w:eastAsia="仿宋" w:cs="仿宋"/>
          <w:b/>
          <w:bCs/>
          <w:kern w:val="0"/>
          <w:sz w:val="32"/>
          <w:szCs w:val="32"/>
        </w:rPr>
        <w:t>“单位运行经费”项目。</w:t>
      </w:r>
    </w:p>
    <w:p w14:paraId="53FA43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（1）项目概述</w:t>
      </w:r>
      <w:r>
        <w:rPr>
          <w:rFonts w:hint="eastAsia" w:ascii="仿宋" w:hAnsi="仿宋" w:eastAsia="仿宋" w:cs="仿宋"/>
          <w:kern w:val="0"/>
          <w:sz w:val="32"/>
          <w:szCs w:val="32"/>
          <w:lang w:eastAsia="zh-CN"/>
        </w:rPr>
        <w:t>：</w:t>
      </w:r>
      <w:r>
        <w:rPr>
          <w:rFonts w:hint="eastAsia" w:ascii="仿宋" w:hAnsi="仿宋" w:eastAsia="仿宋" w:cs="仿宋"/>
          <w:sz w:val="32"/>
          <w:szCs w:val="32"/>
          <w:lang w:eastAsia="zh-CN"/>
        </w:rPr>
        <w:t>主要是</w:t>
      </w:r>
      <w:r>
        <w:rPr>
          <w:rFonts w:hint="eastAsia" w:ascii="仿宋" w:hAnsi="仿宋" w:eastAsia="仿宋" w:cs="仿宋"/>
          <w:kern w:val="0"/>
          <w:sz w:val="32"/>
          <w:szCs w:val="32"/>
          <w:lang w:eastAsia="zh-CN"/>
        </w:rPr>
        <w:t>保障全区生态环境保护工作正常运行的需要。</w:t>
      </w:r>
    </w:p>
    <w:p w14:paraId="6FB53A2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（2）立项依据</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生态环境分局部门职责。</w:t>
      </w:r>
    </w:p>
    <w:p w14:paraId="763E0A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rPr>
        <w:t>（3）实施主体</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淮北市杜集区生态环境分局</w:t>
      </w:r>
    </w:p>
    <w:p w14:paraId="57988C5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（4）起止时间</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2025.1-12</w:t>
      </w:r>
    </w:p>
    <w:p w14:paraId="35629FF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（5）项目内容</w:t>
      </w:r>
      <w:r>
        <w:rPr>
          <w:rFonts w:hint="eastAsia" w:ascii="仿宋" w:hAnsi="仿宋" w:eastAsia="仿宋" w:cs="仿宋"/>
          <w:kern w:val="0"/>
          <w:sz w:val="32"/>
          <w:szCs w:val="32"/>
          <w:lang w:eastAsia="zh-CN"/>
        </w:rPr>
        <w:t>：</w:t>
      </w:r>
      <w:r>
        <w:rPr>
          <w:rFonts w:hint="eastAsia" w:ascii="仿宋" w:hAnsi="仿宋" w:eastAsia="仿宋" w:cs="仿宋"/>
          <w:sz w:val="32"/>
          <w:szCs w:val="32"/>
        </w:rPr>
        <w:t>保障</w:t>
      </w:r>
      <w:r>
        <w:rPr>
          <w:rFonts w:hint="eastAsia" w:ascii="仿宋" w:hAnsi="仿宋" w:eastAsia="仿宋" w:cs="仿宋"/>
          <w:sz w:val="32"/>
          <w:szCs w:val="32"/>
          <w:lang w:eastAsia="zh-CN"/>
        </w:rPr>
        <w:t>单位</w:t>
      </w:r>
      <w:r>
        <w:rPr>
          <w:rFonts w:hint="eastAsia" w:ascii="仿宋" w:hAnsi="仿宋" w:eastAsia="仿宋" w:cs="仿宋"/>
          <w:sz w:val="32"/>
          <w:szCs w:val="32"/>
        </w:rPr>
        <w:t>正常运转、完成日常工作任务而发生的公用支出。</w:t>
      </w:r>
    </w:p>
    <w:p w14:paraId="48DD6C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（6）年度预算安排</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预算资金54.34万元。</w:t>
      </w:r>
    </w:p>
    <w:p w14:paraId="58CEF96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（7）绩效目标。</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4A3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2C63176">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09D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B9E895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778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910F9B0">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1606F37">
            <w:pPr>
              <w:jc w:val="center"/>
              <w:rPr>
                <w:rFonts w:ascii="宋体" w:cs="宋体"/>
                <w:sz w:val="20"/>
              </w:rPr>
            </w:pPr>
            <w:r>
              <w:rPr>
                <w:rFonts w:hint="eastAsia" w:ascii="宋体" w:hAnsi="宋体" w:eastAsia="宋体" w:cs="宋体"/>
                <w:color w:val="000000"/>
                <w:kern w:val="0"/>
                <w:sz w:val="20"/>
                <w:szCs w:val="20"/>
              </w:rPr>
              <w:t>单位运行经费</w:t>
            </w:r>
          </w:p>
        </w:tc>
      </w:tr>
      <w:tr w14:paraId="78A1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D587E0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22E4C931">
            <w:pPr>
              <w:jc w:val="center"/>
              <w:rPr>
                <w:rFonts w:hint="default" w:ascii="宋体" w:cs="宋体" w:eastAsiaTheme="minorEastAsia"/>
                <w:sz w:val="20"/>
                <w:lang w:val="en-US" w:eastAsia="zh-CN"/>
              </w:rPr>
            </w:pPr>
            <w:r>
              <w:rPr>
                <w:rFonts w:hint="eastAsia" w:ascii="宋体" w:hAnsi="宋体" w:cs="宋体"/>
                <w:kern w:val="0"/>
                <w:sz w:val="22"/>
                <w:szCs w:val="22"/>
                <w:lang w:val="en-US" w:eastAsia="zh-CN"/>
              </w:rPr>
              <w:t>264-</w:t>
            </w:r>
            <w:r>
              <w:rPr>
                <w:rFonts w:hint="eastAsia" w:ascii="宋体" w:hAnsi="宋体" w:cs="宋体"/>
                <w:kern w:val="0"/>
                <w:sz w:val="22"/>
                <w:szCs w:val="22"/>
                <w:lang w:eastAsia="zh-CN"/>
              </w:rPr>
              <w:t>淮北市生态环境局</w:t>
            </w:r>
          </w:p>
        </w:tc>
        <w:tc>
          <w:tcPr>
            <w:tcW w:w="1848" w:type="dxa"/>
            <w:tcBorders>
              <w:tl2br w:val="nil"/>
              <w:tr2bl w:val="nil"/>
            </w:tcBorders>
            <w:vAlign w:val="center"/>
          </w:tcPr>
          <w:p w14:paraId="049B5086">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652C34E8">
            <w:pPr>
              <w:jc w:val="center"/>
            </w:pPr>
            <w:r>
              <w:rPr>
                <w:rFonts w:hint="eastAsia" w:ascii="宋体" w:hAnsi="宋体" w:eastAsia="宋体" w:cs="宋体"/>
                <w:color w:val="000000"/>
                <w:kern w:val="0"/>
                <w:sz w:val="20"/>
                <w:szCs w:val="20"/>
                <w:lang w:eastAsia="zh-CN"/>
              </w:rPr>
              <w:t>淮北市杜集区生态环境分局</w:t>
            </w:r>
            <w:r>
              <w:rPr>
                <w:rFonts w:hint="eastAsia"/>
                <w:color w:val="000000"/>
                <w:sz w:val="20"/>
                <w:szCs w:val="20"/>
              </w:rPr>
              <w:t>　</w:t>
            </w:r>
          </w:p>
        </w:tc>
      </w:tr>
      <w:tr w14:paraId="2E3A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5FF737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46BF21F5">
            <w:pPr>
              <w:jc w:val="both"/>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14:paraId="610C6F92">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73F6C651">
            <w:pPr>
              <w:jc w:val="center"/>
              <w:rPr>
                <w:rFonts w:hint="default" w:eastAsiaTheme="minorEastAsia"/>
                <w:lang w:val="en-US" w:eastAsia="zh-CN"/>
              </w:rPr>
            </w:pPr>
            <w:r>
              <w:rPr>
                <w:rFonts w:hint="eastAsia"/>
                <w:lang w:val="en-US" w:eastAsia="zh-CN"/>
              </w:rPr>
              <w:t>2025.1-12</w:t>
            </w:r>
          </w:p>
        </w:tc>
      </w:tr>
      <w:tr w14:paraId="3B8E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51FBCAA">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07B88844">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F0BDC76">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1F5507A">
            <w:pPr>
              <w:tabs>
                <w:tab w:val="left" w:pos="848"/>
              </w:tabs>
              <w:jc w:val="center"/>
              <w:rPr>
                <w:rFonts w:hint="default" w:ascii="宋体" w:cs="宋体" w:eastAsiaTheme="minorEastAsia"/>
                <w:sz w:val="20"/>
                <w:lang w:val="en-US" w:eastAsia="zh-CN"/>
              </w:rPr>
            </w:pPr>
            <w:r>
              <w:rPr>
                <w:rFonts w:hint="eastAsia" w:ascii="宋体" w:cs="宋体"/>
                <w:sz w:val="20"/>
                <w:lang w:val="en-US" w:eastAsia="zh-CN"/>
              </w:rPr>
              <w:t>54.34</w:t>
            </w:r>
          </w:p>
        </w:tc>
      </w:tr>
      <w:tr w14:paraId="23C7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40EEA50">
            <w:pPr>
              <w:jc w:val="center"/>
              <w:rPr>
                <w:rFonts w:ascii="宋体" w:cs="宋体"/>
                <w:sz w:val="20"/>
              </w:rPr>
            </w:pPr>
          </w:p>
        </w:tc>
        <w:tc>
          <w:tcPr>
            <w:tcW w:w="3349" w:type="dxa"/>
            <w:gridSpan w:val="2"/>
            <w:tcBorders>
              <w:tl2br w:val="nil"/>
              <w:tr2bl w:val="nil"/>
            </w:tcBorders>
            <w:vAlign w:val="center"/>
          </w:tcPr>
          <w:p w14:paraId="36AAAA9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492E47D3">
            <w:pPr>
              <w:jc w:val="center"/>
              <w:rPr>
                <w:rFonts w:hint="default" w:ascii="宋体" w:cs="宋体"/>
                <w:sz w:val="20"/>
                <w:lang w:val="en-US"/>
              </w:rPr>
            </w:pPr>
            <w:r>
              <w:rPr>
                <w:rFonts w:hint="eastAsia" w:ascii="宋体" w:cs="宋体"/>
                <w:sz w:val="20"/>
                <w:lang w:val="en-US" w:eastAsia="zh-CN"/>
              </w:rPr>
              <w:t>54.34</w:t>
            </w:r>
          </w:p>
        </w:tc>
      </w:tr>
      <w:tr w14:paraId="0D53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626A67F">
            <w:pPr>
              <w:jc w:val="center"/>
              <w:rPr>
                <w:rFonts w:ascii="宋体" w:cs="宋体"/>
                <w:sz w:val="20"/>
              </w:rPr>
            </w:pPr>
          </w:p>
        </w:tc>
        <w:tc>
          <w:tcPr>
            <w:tcW w:w="3349" w:type="dxa"/>
            <w:gridSpan w:val="2"/>
            <w:tcBorders>
              <w:tl2br w:val="nil"/>
              <w:tr2bl w:val="nil"/>
            </w:tcBorders>
            <w:vAlign w:val="center"/>
          </w:tcPr>
          <w:p w14:paraId="6A4D1CB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FC054EF">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0DD9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9391998">
            <w:pPr>
              <w:jc w:val="center"/>
              <w:rPr>
                <w:rFonts w:ascii="宋体" w:cs="宋体"/>
                <w:sz w:val="20"/>
              </w:rPr>
            </w:pPr>
          </w:p>
        </w:tc>
        <w:tc>
          <w:tcPr>
            <w:tcW w:w="3349" w:type="dxa"/>
            <w:gridSpan w:val="2"/>
            <w:tcBorders>
              <w:tl2br w:val="nil"/>
              <w:tr2bl w:val="nil"/>
            </w:tcBorders>
            <w:vAlign w:val="center"/>
          </w:tcPr>
          <w:p w14:paraId="59D4207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3806C8C">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1787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675AB03">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78CA3A9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ABDD036">
            <w:pPr>
              <w:jc w:val="left"/>
              <w:rPr>
                <w:rFonts w:ascii="宋体" w:cs="宋体"/>
                <w:sz w:val="20"/>
              </w:rPr>
            </w:pPr>
            <w:r>
              <w:rPr>
                <w:rFonts w:hint="eastAsia" w:ascii="宋体" w:cs="宋体"/>
                <w:sz w:val="20"/>
                <w:lang w:eastAsia="zh-CN"/>
              </w:rPr>
              <w:t>一是</w:t>
            </w:r>
            <w:r>
              <w:rPr>
                <w:rFonts w:hint="eastAsia" w:ascii="宋体" w:cs="宋体"/>
                <w:sz w:val="20"/>
              </w:rPr>
              <w:t>坚持问题导向，推动突出环境问题整改</w:t>
            </w:r>
            <w:r>
              <w:rPr>
                <w:rFonts w:hint="eastAsia" w:ascii="宋体" w:cs="宋体"/>
                <w:sz w:val="20"/>
                <w:lang w:eastAsia="zh-CN"/>
              </w:rPr>
              <w:t>；</w:t>
            </w:r>
            <w:r>
              <w:rPr>
                <w:rFonts w:hint="eastAsia" w:ascii="宋体" w:cs="宋体"/>
                <w:sz w:val="20"/>
              </w:rPr>
              <w:t>二</w:t>
            </w:r>
            <w:r>
              <w:rPr>
                <w:rFonts w:hint="eastAsia" w:ascii="宋体" w:cs="宋体"/>
                <w:sz w:val="20"/>
                <w:lang w:eastAsia="zh-CN"/>
              </w:rPr>
              <w:t>是</w:t>
            </w:r>
            <w:r>
              <w:rPr>
                <w:rFonts w:hint="eastAsia" w:ascii="宋体" w:cs="宋体"/>
                <w:sz w:val="20"/>
              </w:rPr>
              <w:t>深入打好污染防治攻坚战，加快改善环境质量</w:t>
            </w:r>
            <w:r>
              <w:rPr>
                <w:rFonts w:hint="eastAsia" w:ascii="宋体" w:cs="宋体"/>
                <w:sz w:val="20"/>
                <w:lang w:eastAsia="zh-CN"/>
              </w:rPr>
              <w:t>；三是</w:t>
            </w:r>
            <w:r>
              <w:rPr>
                <w:rFonts w:hint="eastAsia" w:ascii="宋体" w:cs="宋体"/>
                <w:sz w:val="20"/>
              </w:rPr>
              <w:t>强化减污降碳，全力服务经济高质量发展。</w:t>
            </w:r>
          </w:p>
        </w:tc>
      </w:tr>
      <w:tr w14:paraId="3ACF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B496B90">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7C355C9C">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743217F0">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13946054">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47C334F7">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03A4B2D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32863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1BD5AD7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CD5B1BA">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898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187C6C4C">
            <w:pPr>
              <w:jc w:val="center"/>
              <w:rPr>
                <w:rFonts w:ascii="宋体" w:cs="宋体"/>
                <w:sz w:val="20"/>
              </w:rPr>
            </w:pPr>
          </w:p>
        </w:tc>
        <w:tc>
          <w:tcPr>
            <w:tcW w:w="723" w:type="dxa"/>
            <w:vMerge w:val="restart"/>
            <w:tcBorders>
              <w:tl2br w:val="nil"/>
              <w:tr2bl w:val="nil"/>
            </w:tcBorders>
            <w:vAlign w:val="center"/>
          </w:tcPr>
          <w:p w14:paraId="6189D84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05416B3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2665B390">
            <w:pPr>
              <w:keepNext w:val="0"/>
              <w:keepLines w:val="0"/>
              <w:widowControl/>
              <w:suppressLineNumbers w:val="0"/>
              <w:jc w:val="left"/>
              <w:textAlignment w:val="center"/>
              <w:rPr>
                <w:rFonts w:hint="eastAsia" w:ascii="宋体" w:eastAsia="宋体" w:cs="宋体"/>
                <w:sz w:val="20"/>
                <w:lang w:eastAsia="zh-CN"/>
              </w:rPr>
            </w:pPr>
            <w:r>
              <w:rPr>
                <w:rFonts w:hint="eastAsia" w:ascii="宋体" w:hAnsi="宋体" w:eastAsia="宋体" w:cs="宋体"/>
                <w:i w:val="0"/>
                <w:iCs w:val="0"/>
                <w:color w:val="000000"/>
                <w:kern w:val="0"/>
                <w:sz w:val="20"/>
                <w:szCs w:val="20"/>
                <w:u w:val="none"/>
                <w:lang w:val="en-US" w:eastAsia="zh-CN" w:bidi="ar"/>
              </w:rPr>
              <w:t>经费支出月数</w:t>
            </w:r>
          </w:p>
        </w:tc>
        <w:tc>
          <w:tcPr>
            <w:tcW w:w="4228" w:type="dxa"/>
            <w:gridSpan w:val="2"/>
            <w:tcBorders>
              <w:tl2br w:val="nil"/>
              <w:tr2bl w:val="nil"/>
            </w:tcBorders>
            <w:vAlign w:val="center"/>
          </w:tcPr>
          <w:p w14:paraId="6F95319E">
            <w:pPr>
              <w:keepNext w:val="0"/>
              <w:keepLines w:val="0"/>
              <w:widowControl/>
              <w:suppressLineNumbers w:val="0"/>
              <w:jc w:val="center"/>
              <w:textAlignment w:val="center"/>
              <w:rPr>
                <w:rFonts w:hint="default" w:ascii="宋体" w:cs="宋体" w:eastAsiaTheme="minorEastAsia"/>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r>
      <w:tr w14:paraId="10D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4484F5E7">
            <w:pPr>
              <w:jc w:val="center"/>
              <w:rPr>
                <w:rFonts w:ascii="宋体" w:cs="宋体"/>
                <w:sz w:val="20"/>
              </w:rPr>
            </w:pPr>
          </w:p>
        </w:tc>
        <w:tc>
          <w:tcPr>
            <w:tcW w:w="723" w:type="dxa"/>
            <w:vMerge w:val="continue"/>
            <w:tcBorders>
              <w:tl2br w:val="nil"/>
              <w:tr2bl w:val="nil"/>
            </w:tcBorders>
            <w:vAlign w:val="center"/>
          </w:tcPr>
          <w:p w14:paraId="377D3C42">
            <w:pPr>
              <w:jc w:val="center"/>
              <w:rPr>
                <w:rFonts w:ascii="宋体" w:cs="宋体"/>
                <w:sz w:val="20"/>
              </w:rPr>
            </w:pPr>
          </w:p>
        </w:tc>
        <w:tc>
          <w:tcPr>
            <w:tcW w:w="759" w:type="dxa"/>
            <w:gridSpan w:val="2"/>
            <w:vMerge w:val="restart"/>
            <w:tcBorders>
              <w:tl2br w:val="nil"/>
              <w:tr2bl w:val="nil"/>
            </w:tcBorders>
            <w:vAlign w:val="center"/>
          </w:tcPr>
          <w:p w14:paraId="72A9775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C1540AB">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61EC2F55">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严格执行相关财经法规、制度</w:t>
            </w:r>
          </w:p>
        </w:tc>
      </w:tr>
      <w:tr w14:paraId="21B9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3D031871">
            <w:pPr>
              <w:jc w:val="center"/>
              <w:rPr>
                <w:rFonts w:ascii="宋体" w:cs="宋体"/>
                <w:sz w:val="20"/>
              </w:rPr>
            </w:pPr>
          </w:p>
        </w:tc>
        <w:tc>
          <w:tcPr>
            <w:tcW w:w="723" w:type="dxa"/>
            <w:vMerge w:val="continue"/>
            <w:tcBorders>
              <w:tl2br w:val="nil"/>
              <w:tr2bl w:val="nil"/>
            </w:tcBorders>
            <w:vAlign w:val="center"/>
          </w:tcPr>
          <w:p w14:paraId="0DD03137">
            <w:pPr>
              <w:jc w:val="center"/>
              <w:rPr>
                <w:rFonts w:ascii="宋体" w:cs="宋体"/>
                <w:sz w:val="20"/>
              </w:rPr>
            </w:pPr>
          </w:p>
        </w:tc>
        <w:tc>
          <w:tcPr>
            <w:tcW w:w="759" w:type="dxa"/>
            <w:gridSpan w:val="2"/>
            <w:vMerge w:val="restart"/>
            <w:tcBorders>
              <w:tl2br w:val="nil"/>
              <w:tr2bl w:val="nil"/>
            </w:tcBorders>
            <w:vAlign w:val="center"/>
          </w:tcPr>
          <w:p w14:paraId="112937E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05933423">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6B4709D0">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及时、序时</w:t>
            </w:r>
          </w:p>
        </w:tc>
      </w:tr>
      <w:tr w14:paraId="0208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79278600">
            <w:pPr>
              <w:jc w:val="center"/>
              <w:rPr>
                <w:rFonts w:ascii="宋体" w:cs="宋体"/>
                <w:sz w:val="20"/>
              </w:rPr>
            </w:pPr>
          </w:p>
        </w:tc>
        <w:tc>
          <w:tcPr>
            <w:tcW w:w="723" w:type="dxa"/>
            <w:vMerge w:val="continue"/>
            <w:tcBorders>
              <w:tl2br w:val="nil"/>
              <w:tr2bl w:val="nil"/>
            </w:tcBorders>
            <w:vAlign w:val="center"/>
          </w:tcPr>
          <w:p w14:paraId="53CC75BF">
            <w:pPr>
              <w:jc w:val="center"/>
              <w:rPr>
                <w:rFonts w:ascii="宋体" w:cs="宋体"/>
                <w:sz w:val="20"/>
              </w:rPr>
            </w:pPr>
          </w:p>
        </w:tc>
        <w:tc>
          <w:tcPr>
            <w:tcW w:w="759" w:type="dxa"/>
            <w:gridSpan w:val="2"/>
            <w:tcBorders>
              <w:tl2br w:val="nil"/>
              <w:tr2bl w:val="nil"/>
            </w:tcBorders>
            <w:vAlign w:val="center"/>
          </w:tcPr>
          <w:p w14:paraId="0C3659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4DD2EED">
            <w:pPr>
              <w:keepNext w:val="0"/>
              <w:keepLines w:val="0"/>
              <w:widowControl/>
              <w:suppressLineNumbers w:val="0"/>
              <w:jc w:val="left"/>
              <w:textAlignment w:val="center"/>
              <w:rPr>
                <w:rFonts w:hint="eastAsia" w:ascii="宋体" w:eastAsia="宋体" w:cs="宋体"/>
                <w:sz w:val="20"/>
                <w:lang w:eastAsia="zh-CN"/>
              </w:rPr>
            </w:pPr>
            <w:r>
              <w:rPr>
                <w:rFonts w:hint="eastAsia" w:ascii="宋体" w:hAnsi="宋体" w:eastAsia="宋体" w:cs="宋体"/>
                <w:i w:val="0"/>
                <w:iCs w:val="0"/>
                <w:color w:val="000000"/>
                <w:kern w:val="0"/>
                <w:sz w:val="20"/>
                <w:szCs w:val="20"/>
                <w:u w:val="none"/>
                <w:lang w:val="en-US" w:eastAsia="zh-CN" w:bidi="ar"/>
              </w:rPr>
              <w:t>经费总额</w:t>
            </w:r>
          </w:p>
        </w:tc>
        <w:tc>
          <w:tcPr>
            <w:tcW w:w="4228" w:type="dxa"/>
            <w:gridSpan w:val="2"/>
            <w:tcBorders>
              <w:tl2br w:val="nil"/>
              <w:tr2bl w:val="nil"/>
            </w:tcBorders>
            <w:vAlign w:val="center"/>
          </w:tcPr>
          <w:p w14:paraId="77650D61">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≦54.34</w:t>
            </w:r>
          </w:p>
        </w:tc>
      </w:tr>
      <w:tr w14:paraId="56BB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0DE88195">
            <w:pPr>
              <w:jc w:val="center"/>
              <w:rPr>
                <w:rFonts w:ascii="宋体" w:cs="宋体"/>
                <w:sz w:val="20"/>
              </w:rPr>
            </w:pPr>
          </w:p>
        </w:tc>
        <w:tc>
          <w:tcPr>
            <w:tcW w:w="723" w:type="dxa"/>
            <w:vMerge w:val="restart"/>
            <w:tcBorders>
              <w:tl2br w:val="nil"/>
              <w:tr2bl w:val="nil"/>
            </w:tcBorders>
            <w:vAlign w:val="center"/>
          </w:tcPr>
          <w:p w14:paraId="2312D53F">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6021558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4DA7C9A">
            <w:pPr>
              <w:keepNext w:val="0"/>
              <w:keepLines w:val="0"/>
              <w:widowControl/>
              <w:suppressLineNumbers w:val="0"/>
              <w:jc w:val="left"/>
              <w:textAlignment w:val="center"/>
              <w:rPr>
                <w:rFonts w:hint="eastAsia" w:asci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对社会经济发展的影响</w:t>
            </w:r>
          </w:p>
        </w:tc>
        <w:tc>
          <w:tcPr>
            <w:tcW w:w="4228" w:type="dxa"/>
            <w:gridSpan w:val="2"/>
            <w:tcBorders>
              <w:tl2br w:val="nil"/>
              <w:tr2bl w:val="nil"/>
            </w:tcBorders>
            <w:vAlign w:val="center"/>
          </w:tcPr>
          <w:p w14:paraId="2BAF61E1">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较高</w:t>
            </w:r>
          </w:p>
        </w:tc>
      </w:tr>
      <w:tr w14:paraId="6A86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vAlign w:val="center"/>
          </w:tcPr>
          <w:p w14:paraId="0D778E94">
            <w:pPr>
              <w:jc w:val="center"/>
              <w:rPr>
                <w:rFonts w:ascii="宋体" w:cs="宋体"/>
                <w:sz w:val="20"/>
              </w:rPr>
            </w:pPr>
          </w:p>
        </w:tc>
        <w:tc>
          <w:tcPr>
            <w:tcW w:w="723" w:type="dxa"/>
            <w:vMerge w:val="continue"/>
            <w:tcBorders>
              <w:tl2br w:val="nil"/>
              <w:tr2bl w:val="nil"/>
            </w:tcBorders>
            <w:vAlign w:val="center"/>
          </w:tcPr>
          <w:p w14:paraId="7733B57B">
            <w:pPr>
              <w:jc w:val="center"/>
              <w:rPr>
                <w:rFonts w:ascii="宋体" w:cs="宋体"/>
                <w:sz w:val="20"/>
              </w:rPr>
            </w:pPr>
          </w:p>
        </w:tc>
        <w:tc>
          <w:tcPr>
            <w:tcW w:w="759" w:type="dxa"/>
            <w:gridSpan w:val="2"/>
            <w:vMerge w:val="restart"/>
            <w:tcBorders>
              <w:tl2br w:val="nil"/>
              <w:tr2bl w:val="nil"/>
            </w:tcBorders>
            <w:vAlign w:val="center"/>
          </w:tcPr>
          <w:p w14:paraId="41288CA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6845F21">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公众对生态环境保护意识的提升</w:t>
            </w:r>
          </w:p>
        </w:tc>
        <w:tc>
          <w:tcPr>
            <w:tcW w:w="4228" w:type="dxa"/>
            <w:gridSpan w:val="2"/>
            <w:tcBorders>
              <w:tl2br w:val="nil"/>
              <w:tr2bl w:val="nil"/>
            </w:tcBorders>
            <w:vAlign w:val="center"/>
          </w:tcPr>
          <w:p w14:paraId="7D80156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明显</w:t>
            </w:r>
          </w:p>
        </w:tc>
      </w:tr>
      <w:tr w14:paraId="4451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vAlign w:val="center"/>
          </w:tcPr>
          <w:p w14:paraId="741EF63C">
            <w:pPr>
              <w:jc w:val="center"/>
              <w:rPr>
                <w:rFonts w:ascii="宋体" w:cs="宋体"/>
                <w:sz w:val="20"/>
              </w:rPr>
            </w:pPr>
          </w:p>
        </w:tc>
        <w:tc>
          <w:tcPr>
            <w:tcW w:w="723" w:type="dxa"/>
            <w:vMerge w:val="continue"/>
            <w:tcBorders>
              <w:tl2br w:val="nil"/>
              <w:tr2bl w:val="nil"/>
            </w:tcBorders>
            <w:vAlign w:val="center"/>
          </w:tcPr>
          <w:p w14:paraId="258D253D">
            <w:pPr>
              <w:jc w:val="center"/>
              <w:rPr>
                <w:rFonts w:ascii="宋体" w:cs="宋体"/>
                <w:sz w:val="20"/>
              </w:rPr>
            </w:pPr>
          </w:p>
        </w:tc>
        <w:tc>
          <w:tcPr>
            <w:tcW w:w="759" w:type="dxa"/>
            <w:gridSpan w:val="2"/>
            <w:vMerge w:val="restart"/>
            <w:tcBorders>
              <w:tl2br w:val="nil"/>
              <w:tr2bl w:val="nil"/>
            </w:tcBorders>
            <w:vAlign w:val="center"/>
          </w:tcPr>
          <w:p w14:paraId="10B0006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27D14ED3">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大气、水等环境质量进一步改善或提升</w:t>
            </w:r>
          </w:p>
        </w:tc>
        <w:tc>
          <w:tcPr>
            <w:tcW w:w="4228" w:type="dxa"/>
            <w:gridSpan w:val="2"/>
            <w:tcBorders>
              <w:tl2br w:val="nil"/>
              <w:tr2bl w:val="nil"/>
            </w:tcBorders>
            <w:vAlign w:val="center"/>
          </w:tcPr>
          <w:p w14:paraId="4C263D01">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明显</w:t>
            </w:r>
          </w:p>
        </w:tc>
      </w:tr>
      <w:tr w14:paraId="0904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8" w:type="dxa"/>
            <w:vMerge w:val="continue"/>
            <w:tcBorders>
              <w:tl2br w:val="nil"/>
              <w:tr2bl w:val="nil"/>
            </w:tcBorders>
            <w:vAlign w:val="center"/>
          </w:tcPr>
          <w:p w14:paraId="7AA84F53">
            <w:pPr>
              <w:jc w:val="center"/>
              <w:rPr>
                <w:rFonts w:ascii="宋体" w:cs="宋体"/>
                <w:sz w:val="20"/>
              </w:rPr>
            </w:pPr>
          </w:p>
        </w:tc>
        <w:tc>
          <w:tcPr>
            <w:tcW w:w="723" w:type="dxa"/>
            <w:vMerge w:val="continue"/>
            <w:tcBorders>
              <w:tl2br w:val="nil"/>
              <w:tr2bl w:val="nil"/>
            </w:tcBorders>
            <w:vAlign w:val="center"/>
          </w:tcPr>
          <w:p w14:paraId="23AE1AF4">
            <w:pPr>
              <w:jc w:val="center"/>
              <w:rPr>
                <w:rFonts w:ascii="宋体" w:cs="宋体"/>
                <w:sz w:val="20"/>
              </w:rPr>
            </w:pPr>
          </w:p>
        </w:tc>
        <w:tc>
          <w:tcPr>
            <w:tcW w:w="759" w:type="dxa"/>
            <w:gridSpan w:val="2"/>
            <w:tcBorders>
              <w:tl2br w:val="nil"/>
              <w:tr2bl w:val="nil"/>
            </w:tcBorders>
            <w:vAlign w:val="center"/>
          </w:tcPr>
          <w:p w14:paraId="03C1A1D1">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4FF931B">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持续对环境保护工作能力、水平提升的影响程度</w:t>
            </w:r>
          </w:p>
        </w:tc>
        <w:tc>
          <w:tcPr>
            <w:tcW w:w="4228" w:type="dxa"/>
            <w:gridSpan w:val="2"/>
            <w:tcBorders>
              <w:tl2br w:val="nil"/>
              <w:tr2bl w:val="nil"/>
            </w:tcBorders>
            <w:vAlign w:val="center"/>
          </w:tcPr>
          <w:p w14:paraId="28AD8C67">
            <w:pPr>
              <w:keepNext w:val="0"/>
              <w:keepLines w:val="0"/>
              <w:widowControl/>
              <w:suppressLineNumbers w:val="0"/>
              <w:jc w:val="center"/>
              <w:textAlignment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明显</w:t>
            </w:r>
          </w:p>
        </w:tc>
      </w:tr>
      <w:tr w14:paraId="3E58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D47789">
            <w:pPr>
              <w:jc w:val="center"/>
              <w:rPr>
                <w:rFonts w:ascii="宋体" w:cs="宋体"/>
                <w:sz w:val="20"/>
              </w:rPr>
            </w:pPr>
          </w:p>
        </w:tc>
        <w:tc>
          <w:tcPr>
            <w:tcW w:w="723" w:type="dxa"/>
            <w:tcBorders>
              <w:tl2br w:val="nil"/>
              <w:tr2bl w:val="nil"/>
            </w:tcBorders>
            <w:vAlign w:val="center"/>
          </w:tcPr>
          <w:p w14:paraId="31A09978">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1E12A103">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530DF2C">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公众满意度</w:t>
            </w:r>
          </w:p>
        </w:tc>
        <w:tc>
          <w:tcPr>
            <w:tcW w:w="4228" w:type="dxa"/>
            <w:gridSpan w:val="2"/>
            <w:tcBorders>
              <w:tl2br w:val="nil"/>
              <w:tr2bl w:val="nil"/>
            </w:tcBorders>
            <w:vAlign w:val="center"/>
          </w:tcPr>
          <w:p w14:paraId="225F3CDF">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≧95%</w:t>
            </w:r>
          </w:p>
        </w:tc>
      </w:tr>
    </w:tbl>
    <w:p w14:paraId="3F0D2376">
      <w:pPr>
        <w:ind w:firstLine="420" w:firstLineChars="200"/>
      </w:pPr>
    </w:p>
    <w:p w14:paraId="5803B03E">
      <w:pPr>
        <w:ind w:firstLine="420" w:firstLineChars="200"/>
      </w:pPr>
    </w:p>
    <w:p w14:paraId="142342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（二）机关运行经费。</w:t>
      </w:r>
    </w:p>
    <w:p w14:paraId="6F18FE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lang w:val="en-US" w:eastAsia="zh-CN"/>
        </w:rPr>
        <w:t>2025年机关运行经费财政拨款预算20.65万元，比2024年预算增加0.31万元，增长1.52%，原因主要是职级变动，其他交通费增加。</w:t>
      </w:r>
    </w:p>
    <w:p w14:paraId="693511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（三）政府采购情况。</w:t>
      </w:r>
    </w:p>
    <w:p w14:paraId="7551315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2025年政府采购预算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万元。其中：政府采购货物预算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万元，政府采购工程预算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万元，政府采购服务预算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24AF5EF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（四）国有资产占有使用情况。</w:t>
      </w:r>
    </w:p>
    <w:p w14:paraId="1C0AF9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截至2024年12月31日，</w:t>
      </w: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rPr>
        <w:t>共有车辆</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辆，其中：其他用车</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辆。单价50万元以上的通用设备0台（套），单价100万元以上的专用设备0台（套）。</w:t>
      </w:r>
    </w:p>
    <w:p w14:paraId="4FA72A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预算安排购置公务用车0辆，购置费0万元，安排购置单价50万元以上的通用设备0台（套），购置费0万元；安排购置单价100万元以上专用设备0台（套），购置费0万元。</w:t>
      </w:r>
    </w:p>
    <w:p w14:paraId="27C5537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（五）绩效目标设置情况。</w:t>
      </w:r>
    </w:p>
    <w:p w14:paraId="49736B6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w:t>
      </w:r>
      <w:r>
        <w:rPr>
          <w:rFonts w:hint="eastAsia" w:ascii="仿宋" w:hAnsi="仿宋" w:eastAsia="仿宋" w:cs="仿宋"/>
          <w:kern w:val="0"/>
          <w:sz w:val="32"/>
          <w:szCs w:val="32"/>
          <w:lang w:eastAsia="zh-CN"/>
        </w:rPr>
        <w:t>淮北市杜集区生态环境分局</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个项目实行了绩效目标管理，涉及一般公共预算当年财政拨款54.34万元、政府性基金预算当年财政拨款0万元、财政专户管理资金当年安排0万元。</w:t>
      </w:r>
    </w:p>
    <w:p w14:paraId="7B029F5D">
      <w:pPr>
        <w:pStyle w:val="6"/>
        <w:adjustRightInd w:val="0"/>
        <w:snapToGrid w:val="0"/>
        <w:spacing w:line="560" w:lineRule="exact"/>
        <w:jc w:val="center"/>
        <w:rPr>
          <w:rFonts w:ascii="TimesNewRoman" w:hAnsi="TimesNewRoman" w:eastAsia="黑体" w:cs="TimesNewRoman"/>
          <w:bCs/>
          <w:sz w:val="36"/>
          <w:szCs w:val="36"/>
        </w:rPr>
      </w:pPr>
    </w:p>
    <w:p w14:paraId="0E6836FA">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5EE8B07"/>
    <w:p w14:paraId="622E34A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指部门或单位从同级财政部门取得的财政预算资金。</w:t>
      </w:r>
    </w:p>
    <w:p w14:paraId="36F3493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指事业单位开展专业业务活动及辅助活动所取得的收入。</w:t>
      </w:r>
    </w:p>
    <w:p w14:paraId="5EB2676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三、财政专户管理资金：</w:t>
      </w:r>
      <w:r>
        <w:rPr>
          <w:rFonts w:hint="eastAsia" w:ascii="仿宋" w:hAnsi="仿宋" w:eastAsia="仿宋" w:cs="仿宋"/>
          <w:sz w:val="32"/>
          <w:szCs w:val="32"/>
        </w:rPr>
        <w:t>指按照非税收入管理相关规定，纳入财政专户管理的教育收费等。</w:t>
      </w:r>
    </w:p>
    <w:p w14:paraId="5455AD0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四、事业单位经营收入：</w:t>
      </w:r>
      <w:r>
        <w:rPr>
          <w:rFonts w:hint="eastAsia" w:ascii="仿宋" w:hAnsi="仿宋" w:eastAsia="仿宋" w:cs="仿宋"/>
          <w:sz w:val="32"/>
          <w:szCs w:val="32"/>
        </w:rPr>
        <w:t>指事业单位在专业业务活动及其辅助活动之外开展非独立核算经营活动取得的收入。</w:t>
      </w:r>
    </w:p>
    <w:p w14:paraId="00A693F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五、附属单位上缴收入：</w:t>
      </w:r>
      <w:r>
        <w:rPr>
          <w:rFonts w:hint="eastAsia" w:ascii="仿宋" w:hAnsi="仿宋" w:eastAsia="仿宋" w:cs="仿宋"/>
          <w:sz w:val="32"/>
          <w:szCs w:val="32"/>
        </w:rPr>
        <w:t>本单位所属下级单位上缴给本单位的全部收入。</w:t>
      </w:r>
    </w:p>
    <w:p w14:paraId="3ED26D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六、上年结转：</w:t>
      </w:r>
      <w:r>
        <w:rPr>
          <w:rFonts w:hint="eastAsia" w:ascii="仿宋" w:hAnsi="仿宋" w:eastAsia="仿宋" w:cs="仿宋"/>
          <w:sz w:val="32"/>
          <w:szCs w:val="32"/>
        </w:rPr>
        <w:t>指以前年度安排、结转到本年仍按原用途继续使用的资金。</w:t>
      </w:r>
    </w:p>
    <w:p w14:paraId="0DE651C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七、结转下年：</w:t>
      </w:r>
      <w:r>
        <w:rPr>
          <w:rFonts w:hint="eastAsia" w:ascii="仿宋" w:hAnsi="仿宋" w:eastAsia="仿宋" w:cs="仿宋"/>
          <w:sz w:val="32"/>
          <w:szCs w:val="32"/>
        </w:rPr>
        <w:t>指以前年度预算安排、因客观条件发生变化无法按原计划实施，需以后年度按原用途继续使用的资金。</w:t>
      </w:r>
    </w:p>
    <w:p w14:paraId="3EBAB3D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八、基本支出：</w:t>
      </w:r>
      <w:r>
        <w:rPr>
          <w:rFonts w:hint="eastAsia" w:ascii="仿宋" w:hAnsi="仿宋" w:eastAsia="仿宋" w:cs="仿宋"/>
          <w:sz w:val="32"/>
          <w:szCs w:val="32"/>
        </w:rPr>
        <w:t>指为保障机构正常运转、完成日常工作任务而发生的人员支出和公用支出。</w:t>
      </w:r>
    </w:p>
    <w:p w14:paraId="1A325B9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九、项目支出：</w:t>
      </w:r>
      <w:r>
        <w:rPr>
          <w:rFonts w:hint="eastAsia" w:ascii="仿宋" w:hAnsi="仿宋" w:eastAsia="仿宋" w:cs="仿宋"/>
          <w:sz w:val="32"/>
          <w:szCs w:val="32"/>
        </w:rPr>
        <w:t>指在除基本支出之外的支出，主要用于完成特定的工作任务和事业发展目标。</w:t>
      </w:r>
    </w:p>
    <w:p w14:paraId="33A719F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十、机关运行经费: </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3C28DE"/>
    <w:rsid w:val="004A4DC6"/>
    <w:rsid w:val="0057562B"/>
    <w:rsid w:val="006546AF"/>
    <w:rsid w:val="00704336"/>
    <w:rsid w:val="00726D96"/>
    <w:rsid w:val="00740B10"/>
    <w:rsid w:val="008F6D1A"/>
    <w:rsid w:val="009168AC"/>
    <w:rsid w:val="009A3CA3"/>
    <w:rsid w:val="00AE3242"/>
    <w:rsid w:val="00B964EC"/>
    <w:rsid w:val="00BD640A"/>
    <w:rsid w:val="00DB2A5C"/>
    <w:rsid w:val="00E907C4"/>
    <w:rsid w:val="00EC7755"/>
    <w:rsid w:val="00F45ECB"/>
    <w:rsid w:val="00F974AD"/>
    <w:rsid w:val="01F86CD9"/>
    <w:rsid w:val="040A2CF3"/>
    <w:rsid w:val="04A86794"/>
    <w:rsid w:val="064222D0"/>
    <w:rsid w:val="06606BFB"/>
    <w:rsid w:val="069114AA"/>
    <w:rsid w:val="07E775D3"/>
    <w:rsid w:val="08762705"/>
    <w:rsid w:val="0A2040E9"/>
    <w:rsid w:val="0ABA1C9E"/>
    <w:rsid w:val="0AF62D63"/>
    <w:rsid w:val="0B422D73"/>
    <w:rsid w:val="0B61144B"/>
    <w:rsid w:val="0BF64289"/>
    <w:rsid w:val="0C3152F9"/>
    <w:rsid w:val="0C847C19"/>
    <w:rsid w:val="0CAC2B9A"/>
    <w:rsid w:val="0E1C5AFD"/>
    <w:rsid w:val="0E8A6F0A"/>
    <w:rsid w:val="0F1862C4"/>
    <w:rsid w:val="101919DF"/>
    <w:rsid w:val="11DA7031"/>
    <w:rsid w:val="129D0028"/>
    <w:rsid w:val="13124FA4"/>
    <w:rsid w:val="14067033"/>
    <w:rsid w:val="141A6AF2"/>
    <w:rsid w:val="158B2D0B"/>
    <w:rsid w:val="15AD5D05"/>
    <w:rsid w:val="1617338D"/>
    <w:rsid w:val="16373310"/>
    <w:rsid w:val="16F72C63"/>
    <w:rsid w:val="17343EB7"/>
    <w:rsid w:val="184E0FA9"/>
    <w:rsid w:val="18584AAF"/>
    <w:rsid w:val="18E6075A"/>
    <w:rsid w:val="19434886"/>
    <w:rsid w:val="1AE31E7C"/>
    <w:rsid w:val="1B1E53A3"/>
    <w:rsid w:val="1B6F1962"/>
    <w:rsid w:val="1BC20431"/>
    <w:rsid w:val="1C76287C"/>
    <w:rsid w:val="1D772EB6"/>
    <w:rsid w:val="1D9901E0"/>
    <w:rsid w:val="1DAA4ED3"/>
    <w:rsid w:val="1DEF0BDF"/>
    <w:rsid w:val="1E281CF1"/>
    <w:rsid w:val="1F125116"/>
    <w:rsid w:val="1F4924CA"/>
    <w:rsid w:val="1F4B4494"/>
    <w:rsid w:val="1F624665"/>
    <w:rsid w:val="221C1380"/>
    <w:rsid w:val="223034CD"/>
    <w:rsid w:val="23151041"/>
    <w:rsid w:val="23BD0B35"/>
    <w:rsid w:val="23C54F36"/>
    <w:rsid w:val="255D6CCF"/>
    <w:rsid w:val="26404B7C"/>
    <w:rsid w:val="26435EC5"/>
    <w:rsid w:val="264E03C6"/>
    <w:rsid w:val="2657371E"/>
    <w:rsid w:val="26753BA5"/>
    <w:rsid w:val="268D3834"/>
    <w:rsid w:val="268D5392"/>
    <w:rsid w:val="28D23530"/>
    <w:rsid w:val="290D7FA6"/>
    <w:rsid w:val="299B2F17"/>
    <w:rsid w:val="299B6018"/>
    <w:rsid w:val="29CE29B6"/>
    <w:rsid w:val="29E63B44"/>
    <w:rsid w:val="2A102562"/>
    <w:rsid w:val="2A2E49E7"/>
    <w:rsid w:val="2B1F2E8D"/>
    <w:rsid w:val="2C1D0F66"/>
    <w:rsid w:val="2D6D604F"/>
    <w:rsid w:val="2DE01426"/>
    <w:rsid w:val="2ED55B28"/>
    <w:rsid w:val="312A0A2A"/>
    <w:rsid w:val="31666F0B"/>
    <w:rsid w:val="31C854D0"/>
    <w:rsid w:val="31ED1BA5"/>
    <w:rsid w:val="31F9140C"/>
    <w:rsid w:val="3271024F"/>
    <w:rsid w:val="33064502"/>
    <w:rsid w:val="340D7B12"/>
    <w:rsid w:val="35537627"/>
    <w:rsid w:val="35B244CD"/>
    <w:rsid w:val="378C0D4E"/>
    <w:rsid w:val="382F62A9"/>
    <w:rsid w:val="38827460"/>
    <w:rsid w:val="39FF7EFD"/>
    <w:rsid w:val="3A105C66"/>
    <w:rsid w:val="3A5003C2"/>
    <w:rsid w:val="3BF00C95"/>
    <w:rsid w:val="3C1C4D96"/>
    <w:rsid w:val="3C710B37"/>
    <w:rsid w:val="3CAA05F4"/>
    <w:rsid w:val="3CD46098"/>
    <w:rsid w:val="3EA919C1"/>
    <w:rsid w:val="3F446727"/>
    <w:rsid w:val="41391F47"/>
    <w:rsid w:val="43374264"/>
    <w:rsid w:val="44A02888"/>
    <w:rsid w:val="45264752"/>
    <w:rsid w:val="46565349"/>
    <w:rsid w:val="46DA1AD6"/>
    <w:rsid w:val="46E0141F"/>
    <w:rsid w:val="475F0627"/>
    <w:rsid w:val="482D407D"/>
    <w:rsid w:val="488351EA"/>
    <w:rsid w:val="495C67D2"/>
    <w:rsid w:val="4A4C6847"/>
    <w:rsid w:val="4AE26B3A"/>
    <w:rsid w:val="4AF34F14"/>
    <w:rsid w:val="4B1066C7"/>
    <w:rsid w:val="4B136EED"/>
    <w:rsid w:val="4B6B08DB"/>
    <w:rsid w:val="4BBD03AE"/>
    <w:rsid w:val="4BE8259F"/>
    <w:rsid w:val="4C365A00"/>
    <w:rsid w:val="4C467F77"/>
    <w:rsid w:val="4C7C7C39"/>
    <w:rsid w:val="4D6D5452"/>
    <w:rsid w:val="4E9609D8"/>
    <w:rsid w:val="4FB46DE1"/>
    <w:rsid w:val="501E2A33"/>
    <w:rsid w:val="51516E38"/>
    <w:rsid w:val="531B76FE"/>
    <w:rsid w:val="53262E4E"/>
    <w:rsid w:val="54216F96"/>
    <w:rsid w:val="5453284D"/>
    <w:rsid w:val="54977258"/>
    <w:rsid w:val="555C41C9"/>
    <w:rsid w:val="570D1327"/>
    <w:rsid w:val="57AE670A"/>
    <w:rsid w:val="58311772"/>
    <w:rsid w:val="591F15CA"/>
    <w:rsid w:val="5A47702B"/>
    <w:rsid w:val="5A4A6167"/>
    <w:rsid w:val="5CBA7F88"/>
    <w:rsid w:val="5D3F189C"/>
    <w:rsid w:val="5E19304C"/>
    <w:rsid w:val="5E53715D"/>
    <w:rsid w:val="5EA44872"/>
    <w:rsid w:val="60362443"/>
    <w:rsid w:val="60FB0B6F"/>
    <w:rsid w:val="61021EFD"/>
    <w:rsid w:val="61C55405"/>
    <w:rsid w:val="62E95123"/>
    <w:rsid w:val="635244A2"/>
    <w:rsid w:val="63D06D5A"/>
    <w:rsid w:val="65BE4D8B"/>
    <w:rsid w:val="66CD6DA9"/>
    <w:rsid w:val="66E55C01"/>
    <w:rsid w:val="67DA328C"/>
    <w:rsid w:val="6821403B"/>
    <w:rsid w:val="6828049B"/>
    <w:rsid w:val="68B735CD"/>
    <w:rsid w:val="69407A67"/>
    <w:rsid w:val="6962178B"/>
    <w:rsid w:val="696C3BCA"/>
    <w:rsid w:val="6CF01952"/>
    <w:rsid w:val="6D0843F7"/>
    <w:rsid w:val="6D433955"/>
    <w:rsid w:val="6DBD0D5F"/>
    <w:rsid w:val="6EE21C34"/>
    <w:rsid w:val="6FFF58FA"/>
    <w:rsid w:val="701E3F32"/>
    <w:rsid w:val="709D579F"/>
    <w:rsid w:val="70CE5958"/>
    <w:rsid w:val="70F37F6F"/>
    <w:rsid w:val="710E63F5"/>
    <w:rsid w:val="718C1A9B"/>
    <w:rsid w:val="72210599"/>
    <w:rsid w:val="724F2AC9"/>
    <w:rsid w:val="72F773E8"/>
    <w:rsid w:val="731004AA"/>
    <w:rsid w:val="7416093F"/>
    <w:rsid w:val="74A92964"/>
    <w:rsid w:val="750330C7"/>
    <w:rsid w:val="767E397C"/>
    <w:rsid w:val="76FB6D7B"/>
    <w:rsid w:val="7B1C5B54"/>
    <w:rsid w:val="7D6A4C5A"/>
    <w:rsid w:val="7F89586C"/>
    <w:rsid w:val="7FE4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3">
    <w:name w:val="Body Text Indent 2"/>
    <w:basedOn w:val="1"/>
    <w:next w:val="1"/>
    <w:qFormat/>
    <w:uiPriority w:val="99"/>
    <w:pPr>
      <w:spacing w:after="120" w:line="480" w:lineRule="auto"/>
      <w:ind w:left="420" w:leftChars="200"/>
    </w:pPr>
    <w:rPr>
      <w:rFonts w:ascii="Calibri" w:hAnsi="Calibri" w:eastAsia="宋体" w:cs="Times New Roman"/>
      <w:szCs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ind w:firstLine="645"/>
      <w:textAlignment w:val="baseline"/>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3914</Words>
  <Characters>4380</Characters>
  <Lines>46</Lines>
  <Paragraphs>13</Paragraphs>
  <TotalTime>0</TotalTime>
  <ScaleCrop>false</ScaleCrop>
  <LinksUpToDate>false</LinksUpToDate>
  <CharactersWithSpaces>4431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着眼</cp:lastModifiedBy>
  <dcterms:modified xsi:type="dcterms:W3CDTF">2025-02-24T04:06:40Z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eyJoZGlkIjoiMjkzZjNmMTVmZTY3YTA5MTU2YTNkMDcwMzQ3NGY0ZGEifQ==</vt:lpwstr>
  </property>
  <property fmtid="{D5CDD505-2E9C-101B-9397-08002B2CF9AE}" pid="3" name="KSOProductBuildVer">
    <vt:lpwstr>2052-12.1.0.19770</vt:lpwstr>
  </property>
  <property fmtid="{D5CDD505-2E9C-101B-9397-08002B2CF9AE}" pid="4" name="ICV">
    <vt:lpwstr>A7241110FBBC4E6CA4A4ED7CB7A2B9E2_13</vt:lpwstr>
  </property>
</Properties>
</file>