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820"/>
        </w:tabs>
        <w:spacing w:line="360" w:lineRule="auto"/>
        <w:jc w:val="center"/>
        <w:rPr>
          <w:b/>
          <w:color w:val="auto"/>
          <w:sz w:val="72"/>
        </w:rPr>
      </w:pPr>
    </w:p>
    <w:p>
      <w:pPr>
        <w:tabs>
          <w:tab w:val="left" w:pos="8820"/>
        </w:tabs>
        <w:spacing w:line="360" w:lineRule="auto"/>
        <w:jc w:val="center"/>
        <w:rPr>
          <w:b/>
          <w:color w:val="auto"/>
          <w:sz w:val="72"/>
        </w:rPr>
      </w:pPr>
    </w:p>
    <w:p>
      <w:pPr>
        <w:tabs>
          <w:tab w:val="left" w:pos="8820"/>
        </w:tabs>
        <w:spacing w:line="360" w:lineRule="auto"/>
        <w:ind w:left="0" w:leftChars="0" w:firstLine="0" w:firstLineChars="0"/>
        <w:jc w:val="center"/>
        <w:rPr>
          <w:b/>
          <w:color w:val="auto"/>
          <w:sz w:val="72"/>
        </w:rPr>
      </w:pPr>
      <w:r>
        <w:rPr>
          <w:b/>
          <w:color w:val="auto"/>
          <w:sz w:val="72"/>
        </w:rPr>
        <w:t>建设项目环境影响报告表</w:t>
      </w:r>
    </w:p>
    <w:p>
      <w:pPr>
        <w:spacing w:line="360" w:lineRule="auto"/>
        <w:jc w:val="center"/>
        <w:rPr>
          <w:color w:val="auto"/>
          <w:sz w:val="28"/>
        </w:rPr>
      </w:pPr>
    </w:p>
    <w:p>
      <w:pPr>
        <w:spacing w:line="360" w:lineRule="auto"/>
        <w:jc w:val="center"/>
        <w:rPr>
          <w:color w:val="auto"/>
          <w:sz w:val="28"/>
        </w:rPr>
      </w:pPr>
    </w:p>
    <w:p>
      <w:pPr>
        <w:spacing w:line="360" w:lineRule="auto"/>
        <w:jc w:val="center"/>
        <w:rPr>
          <w:color w:val="auto"/>
          <w:sz w:val="28"/>
        </w:rPr>
      </w:pPr>
    </w:p>
    <w:p>
      <w:pPr>
        <w:spacing w:line="360" w:lineRule="auto"/>
        <w:jc w:val="center"/>
        <w:rPr>
          <w:color w:val="auto"/>
          <w:sz w:val="28"/>
        </w:rPr>
      </w:pPr>
    </w:p>
    <w:p>
      <w:pPr>
        <w:spacing w:line="360" w:lineRule="auto"/>
        <w:jc w:val="center"/>
        <w:rPr>
          <w:color w:val="auto"/>
          <w:sz w:val="28"/>
        </w:rPr>
      </w:pPr>
    </w:p>
    <w:p>
      <w:pPr>
        <w:spacing w:line="360" w:lineRule="auto"/>
        <w:jc w:val="center"/>
        <w:rPr>
          <w:color w:val="auto"/>
          <w:sz w:val="28"/>
        </w:rPr>
      </w:pPr>
    </w:p>
    <w:p>
      <w:pPr>
        <w:spacing w:line="360" w:lineRule="auto"/>
        <w:jc w:val="center"/>
        <w:rPr>
          <w:b/>
          <w:color w:val="auto"/>
          <w:sz w:val="32"/>
          <w:u w:val="single"/>
        </w:rPr>
      </w:pPr>
    </w:p>
    <w:p>
      <w:pPr>
        <w:adjustRightInd w:val="0"/>
        <w:snapToGrid w:val="0"/>
        <w:spacing w:line="480" w:lineRule="auto"/>
        <w:ind w:firstLine="278"/>
        <w:rPr>
          <w:rFonts w:hint="eastAsia"/>
          <w:b/>
          <w:bCs/>
          <w:color w:val="auto"/>
          <w:sz w:val="28"/>
          <w:szCs w:val="21"/>
          <w:u w:val="single"/>
          <w:lang w:val="en-US" w:eastAsia="zh-CN"/>
        </w:rPr>
      </w:pPr>
      <w:r>
        <w:rPr>
          <w:b/>
          <w:color w:val="auto"/>
          <w:sz w:val="28"/>
          <w:szCs w:val="18"/>
        </w:rPr>
        <w:t>项目名称：</w:t>
      </w:r>
      <w:r>
        <w:rPr>
          <w:rFonts w:hint="eastAsia"/>
          <w:b/>
          <w:color w:val="auto"/>
          <w:sz w:val="28"/>
          <w:szCs w:val="18"/>
          <w:u w:val="single"/>
          <w:lang w:val="en-US" w:eastAsia="zh-CN"/>
        </w:rPr>
        <w:t xml:space="preserve">      </w:t>
      </w:r>
      <w:r>
        <w:rPr>
          <w:rFonts w:hint="eastAsia"/>
          <w:b/>
          <w:bCs/>
          <w:color w:val="auto"/>
          <w:sz w:val="28"/>
          <w:szCs w:val="21"/>
          <w:u w:val="single"/>
          <w:lang w:eastAsia="zh-CN"/>
        </w:rPr>
        <w:t>中国石化销售有限公司淮北岱河加油站</w:t>
      </w:r>
      <w:r>
        <w:rPr>
          <w:rFonts w:hint="eastAsia"/>
          <w:b/>
          <w:bCs/>
          <w:color w:val="auto"/>
          <w:sz w:val="28"/>
          <w:szCs w:val="21"/>
          <w:u w:val="single"/>
          <w:lang w:val="en-US" w:eastAsia="zh-CN"/>
        </w:rPr>
        <w:t xml:space="preserve">     </w:t>
      </w:r>
    </w:p>
    <w:p>
      <w:pPr>
        <w:adjustRightInd w:val="0"/>
        <w:snapToGrid w:val="0"/>
        <w:spacing w:line="480" w:lineRule="auto"/>
        <w:ind w:firstLine="278"/>
        <w:rPr>
          <w:b/>
          <w:bCs/>
          <w:color w:val="auto"/>
          <w:sz w:val="28"/>
          <w:szCs w:val="18"/>
          <w:u w:val="single"/>
          <w:lang w:val="en-US"/>
        </w:rPr>
      </w:pPr>
      <w:r>
        <w:rPr>
          <w:b/>
          <w:color w:val="auto"/>
          <w:sz w:val="28"/>
          <w:szCs w:val="18"/>
        </w:rPr>
        <w:t>建设单位：</w:t>
      </w:r>
      <w:r>
        <w:rPr>
          <w:rFonts w:hint="eastAsia"/>
          <w:b/>
          <w:color w:val="auto"/>
          <w:sz w:val="28"/>
          <w:szCs w:val="18"/>
          <w:u w:val="single"/>
          <w:lang w:val="en-US" w:eastAsia="zh-CN"/>
        </w:rPr>
        <w:t xml:space="preserve">  </w:t>
      </w:r>
      <w:r>
        <w:rPr>
          <w:rFonts w:hint="eastAsia"/>
          <w:b/>
          <w:color w:val="auto"/>
          <w:sz w:val="28"/>
          <w:szCs w:val="18"/>
          <w:u w:val="single"/>
          <w:lang w:eastAsia="zh-CN"/>
        </w:rPr>
        <w:t>中国石化销售股份有限公司安徽淮北石油分公司</w:t>
      </w:r>
      <w:r>
        <w:rPr>
          <w:rFonts w:hint="eastAsia"/>
          <w:b/>
          <w:color w:val="auto"/>
          <w:sz w:val="28"/>
          <w:szCs w:val="18"/>
          <w:u w:val="single"/>
          <w:lang w:val="en-US" w:eastAsia="zh-CN"/>
        </w:rPr>
        <w:t xml:space="preserve">  </w:t>
      </w:r>
    </w:p>
    <w:p>
      <w:pPr>
        <w:spacing w:line="360" w:lineRule="auto"/>
        <w:jc w:val="center"/>
        <w:rPr>
          <w:color w:val="auto"/>
          <w:sz w:val="28"/>
        </w:rPr>
      </w:pPr>
    </w:p>
    <w:p>
      <w:pPr>
        <w:spacing w:line="360" w:lineRule="auto"/>
        <w:jc w:val="center"/>
        <w:rPr>
          <w:color w:val="auto"/>
          <w:sz w:val="28"/>
        </w:rPr>
      </w:pPr>
    </w:p>
    <w:p>
      <w:pPr>
        <w:spacing w:line="360" w:lineRule="auto"/>
        <w:jc w:val="center"/>
        <w:rPr>
          <w:color w:val="auto"/>
          <w:sz w:val="28"/>
        </w:rPr>
      </w:pPr>
    </w:p>
    <w:p>
      <w:pPr>
        <w:spacing w:line="360" w:lineRule="auto"/>
        <w:jc w:val="center"/>
        <w:rPr>
          <w:color w:val="auto"/>
          <w:sz w:val="28"/>
        </w:rPr>
      </w:pPr>
    </w:p>
    <w:p>
      <w:pPr>
        <w:spacing w:line="360" w:lineRule="auto"/>
        <w:jc w:val="center"/>
        <w:rPr>
          <w:color w:val="auto"/>
          <w:sz w:val="28"/>
        </w:rPr>
      </w:pPr>
    </w:p>
    <w:p>
      <w:pPr>
        <w:spacing w:line="360" w:lineRule="auto"/>
        <w:jc w:val="center"/>
        <w:rPr>
          <w:rFonts w:hint="eastAsia" w:eastAsia="宋体"/>
          <w:b/>
          <w:color w:val="auto"/>
          <w:sz w:val="32"/>
          <w:lang w:eastAsia="zh-CN"/>
        </w:rPr>
      </w:pPr>
      <w:r>
        <w:rPr>
          <w:rFonts w:hint="eastAsia"/>
          <w:b/>
          <w:color w:val="auto"/>
          <w:sz w:val="32"/>
          <w:lang w:eastAsia="zh-CN"/>
        </w:rPr>
        <w:t>安徽禾美环保集团有限公司</w:t>
      </w:r>
    </w:p>
    <w:p>
      <w:pPr>
        <w:spacing w:line="360" w:lineRule="auto"/>
        <w:jc w:val="center"/>
        <w:rPr>
          <w:rFonts w:hint="eastAsia"/>
          <w:b/>
          <w:color w:val="auto"/>
          <w:sz w:val="32"/>
          <w:szCs w:val="22"/>
          <w:lang w:eastAsia="zh-CN"/>
        </w:rPr>
      </w:pPr>
      <w:r>
        <w:rPr>
          <w:b/>
          <w:color w:val="auto"/>
          <w:sz w:val="32"/>
        </w:rPr>
        <w:t>二〇一</w:t>
      </w:r>
      <w:r>
        <w:rPr>
          <w:rFonts w:hint="eastAsia"/>
          <w:b/>
          <w:color w:val="auto"/>
          <w:sz w:val="32"/>
          <w:lang w:eastAsia="zh-CN"/>
        </w:rPr>
        <w:t>九</w:t>
      </w:r>
      <w:r>
        <w:rPr>
          <w:b/>
          <w:color w:val="auto"/>
          <w:sz w:val="32"/>
        </w:rPr>
        <w:t>年</w:t>
      </w:r>
      <w:r>
        <w:rPr>
          <w:rFonts w:hint="eastAsia"/>
          <w:b/>
          <w:color w:val="auto"/>
          <w:sz w:val="32"/>
          <w:lang w:eastAsia="zh-CN"/>
        </w:rPr>
        <w:t>六</w:t>
      </w:r>
      <w:r>
        <w:rPr>
          <w:b/>
          <w:color w:val="auto"/>
          <w:sz w:val="32"/>
        </w:rPr>
        <w:t>月</w:t>
      </w:r>
    </w:p>
    <w:p>
      <w:pPr>
        <w:spacing w:line="360" w:lineRule="auto"/>
        <w:ind w:right="-127" w:rightChars="-53"/>
        <w:jc w:val="center"/>
        <w:rPr>
          <w:color w:val="auto"/>
          <w:sz w:val="32"/>
        </w:rPr>
        <w:sectPr>
          <w:headerReference r:id="rId4" w:type="first"/>
          <w:headerReference r:id="rId3" w:type="default"/>
          <w:footerReference r:id="rId5" w:type="default"/>
          <w:footerReference r:id="rId6" w:type="even"/>
          <w:pgSz w:w="11906" w:h="16838"/>
          <w:pgMar w:top="1440" w:right="1800" w:bottom="1440" w:left="1800" w:header="510" w:footer="992" w:gutter="0"/>
          <w:pgBorders>
            <w:top w:val="none" w:sz="0" w:space="0"/>
            <w:left w:val="none" w:sz="0" w:space="0"/>
            <w:bottom w:val="none" w:sz="0" w:space="0"/>
            <w:right w:val="none" w:sz="0" w:space="0"/>
          </w:pgBorders>
          <w:pgNumType w:fmt="upperRoman" w:start="1"/>
          <w:cols w:space="720" w:num="1"/>
          <w:titlePg/>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color w:val="auto"/>
          <w:sz w:val="32"/>
        </w:rPr>
      </w:pPr>
      <w:r>
        <w:rPr>
          <w:b/>
          <w:color w:val="auto"/>
          <w:sz w:val="32"/>
        </w:rPr>
        <w:t>《建设项目环境影响报告表》编制说明</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color w:val="auto"/>
          <w:sz w:val="32"/>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color w:val="auto"/>
        </w:rPr>
      </w:pPr>
      <w:r>
        <w:rPr>
          <w:color w:val="auto"/>
          <w:sz w:val="28"/>
        </w:rPr>
        <w:t>《建设项目环境影响报告表》由具有从事环境影响评价工作资质的单位编制。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color w:val="auto"/>
          <w:sz w:val="28"/>
        </w:rPr>
      </w:pPr>
      <w:r>
        <w:rPr>
          <w:color w:val="auto"/>
          <w:sz w:val="28"/>
        </w:rPr>
        <w:t>1、项目名称----指项目立项批复时的名称，应不超过30个字（两个英文字段作一个汉字）。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color w:val="auto"/>
          <w:sz w:val="28"/>
        </w:rPr>
      </w:pPr>
      <w:r>
        <w:rPr>
          <w:color w:val="auto"/>
          <w:sz w:val="28"/>
        </w:rPr>
        <w:t>2、建设地点----指项目所在地详细地址、公路、铁路应填写起止地点。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color w:val="auto"/>
          <w:sz w:val="28"/>
        </w:rPr>
      </w:pPr>
      <w:r>
        <w:rPr>
          <w:color w:val="auto"/>
          <w:sz w:val="28"/>
        </w:rPr>
        <w:t>3、行业类别----按国标填写。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color w:val="auto"/>
          <w:sz w:val="28"/>
        </w:rPr>
      </w:pPr>
      <w:r>
        <w:rPr>
          <w:color w:val="auto"/>
          <w:sz w:val="28"/>
        </w:rPr>
        <w:t>4、总投资----指项目投资总额。</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color w:val="auto"/>
          <w:sz w:val="28"/>
        </w:rPr>
      </w:pPr>
      <w:r>
        <w:rPr>
          <w:color w:val="auto"/>
          <w:sz w:val="28"/>
        </w:rPr>
        <w:t>5、主要环境保护目标----指项目区周围一定范围内集中居民住宅、学校、医院、保护文物、风景名胜区、水源地和生态敏感点等，应尽可能给出保护目标、性质、规模和距厂界距离等。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color w:val="auto"/>
          <w:sz w:val="28"/>
        </w:rPr>
      </w:pPr>
      <w:r>
        <w:rPr>
          <w:color w:val="auto"/>
          <w:sz w:val="28"/>
        </w:rPr>
        <w:t>6、结论与建议----给出本项目清洁生产、达标排放和总量控制的分析结论，确定污染防治措施的有效性，说明本项目对环境造成的影响，给出建设项目环境可行性的明确结论。同时提出减少环境影响的其它建议。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color w:val="auto"/>
          <w:sz w:val="28"/>
        </w:rPr>
      </w:pPr>
      <w:r>
        <w:rPr>
          <w:color w:val="auto"/>
          <w:sz w:val="28"/>
        </w:rPr>
        <w:t>7、预审意见----由行业主管部门填写答复意见，无主管部门项目，可不填。</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color w:val="auto"/>
          <w:sz w:val="28"/>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color w:val="auto"/>
          <w:sz w:val="28"/>
        </w:rPr>
        <w:t>8、审批意见----由负责审批该项目的环境保护行政主管部门批复。</w:t>
      </w:r>
    </w:p>
    <w:p>
      <w:pPr>
        <w:pStyle w:val="3"/>
        <w:rPr>
          <w:color w:val="auto"/>
        </w:rPr>
      </w:pPr>
      <w:bookmarkStart w:id="0" w:name="_Toc516154800"/>
      <w:r>
        <w:rPr>
          <w:color w:val="auto"/>
        </w:rPr>
        <w:t>建设项目基本情况</w:t>
      </w:r>
      <w:bookmarkEnd w:id="0"/>
    </w:p>
    <w:tbl>
      <w:tblPr>
        <w:tblStyle w:val="15"/>
        <w:tblW w:w="8348" w:type="dxa"/>
        <w:jc w:val="center"/>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4" w:type="dxa"/>
          <w:bottom w:w="0" w:type="dxa"/>
          <w:right w:w="14" w:type="dxa"/>
        </w:tblCellMar>
      </w:tblPr>
      <w:tblGrid>
        <w:gridCol w:w="1208"/>
        <w:gridCol w:w="1560"/>
        <w:gridCol w:w="175"/>
        <w:gridCol w:w="1094"/>
        <w:gridCol w:w="93"/>
        <w:gridCol w:w="270"/>
        <w:gridCol w:w="1099"/>
        <w:gridCol w:w="43"/>
        <w:gridCol w:w="1312"/>
        <w:gridCol w:w="345"/>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4" w:type="dxa"/>
            <w:bottom w:w="0" w:type="dxa"/>
            <w:right w:w="14" w:type="dxa"/>
          </w:tblCellMar>
        </w:tblPrEx>
        <w:trPr>
          <w:trHeight w:val="23" w:hRule="atLeast"/>
          <w:jc w:val="center"/>
        </w:trPr>
        <w:tc>
          <w:tcPr>
            <w:tcW w:w="1208" w:type="dxa"/>
            <w:noWrap w:val="0"/>
            <w:vAlign w:val="center"/>
          </w:tcPr>
          <w:p>
            <w:pPr>
              <w:spacing w:line="360" w:lineRule="auto"/>
              <w:ind w:left="0" w:leftChars="0" w:firstLine="0" w:firstLineChars="0"/>
              <w:jc w:val="center"/>
              <w:rPr>
                <w:color w:val="auto"/>
              </w:rPr>
            </w:pPr>
            <w:r>
              <w:rPr>
                <w:color w:val="auto"/>
              </w:rPr>
              <w:t>项目名称</w:t>
            </w:r>
          </w:p>
        </w:tc>
        <w:tc>
          <w:tcPr>
            <w:tcW w:w="7140" w:type="dxa"/>
            <w:gridSpan w:val="10"/>
            <w:noWrap w:val="0"/>
            <w:vAlign w:val="center"/>
          </w:tcPr>
          <w:p>
            <w:pPr>
              <w:spacing w:line="360" w:lineRule="auto"/>
              <w:ind w:left="0" w:leftChars="0" w:firstLine="0" w:firstLineChars="0"/>
              <w:jc w:val="center"/>
              <w:rPr>
                <w:color w:val="auto"/>
              </w:rPr>
            </w:pPr>
            <w:r>
              <w:rPr>
                <w:color w:val="auto"/>
              </w:rPr>
              <w:t>中国</w:t>
            </w:r>
            <w:r>
              <w:rPr>
                <w:rFonts w:hint="eastAsia"/>
                <w:color w:val="auto"/>
                <w:lang w:val="en-US" w:eastAsia="zh-CN"/>
              </w:rPr>
              <w:t>石化</w:t>
            </w:r>
            <w:r>
              <w:rPr>
                <w:color w:val="auto"/>
              </w:rPr>
              <w:t>销售有限公司</w:t>
            </w:r>
            <w:r>
              <w:rPr>
                <w:rFonts w:hint="eastAsia"/>
                <w:color w:val="auto"/>
                <w:lang w:eastAsia="zh-CN"/>
              </w:rPr>
              <w:t>淮北岱河</w:t>
            </w:r>
            <w:r>
              <w:rPr>
                <w:color w:val="auto"/>
              </w:rPr>
              <w:t>加油站项目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4" w:type="dxa"/>
            <w:bottom w:w="0" w:type="dxa"/>
            <w:right w:w="14" w:type="dxa"/>
          </w:tblCellMar>
        </w:tblPrEx>
        <w:trPr>
          <w:trHeight w:val="23" w:hRule="atLeast"/>
          <w:jc w:val="center"/>
        </w:trPr>
        <w:tc>
          <w:tcPr>
            <w:tcW w:w="1208" w:type="dxa"/>
            <w:noWrap w:val="0"/>
            <w:vAlign w:val="center"/>
          </w:tcPr>
          <w:p>
            <w:pPr>
              <w:spacing w:line="360" w:lineRule="auto"/>
              <w:ind w:left="0" w:leftChars="0" w:firstLine="0" w:firstLineChars="0"/>
              <w:jc w:val="center"/>
              <w:rPr>
                <w:color w:val="auto"/>
              </w:rPr>
            </w:pPr>
            <w:r>
              <w:rPr>
                <w:color w:val="auto"/>
              </w:rPr>
              <w:t>建设单位</w:t>
            </w:r>
          </w:p>
        </w:tc>
        <w:tc>
          <w:tcPr>
            <w:tcW w:w="7140" w:type="dxa"/>
            <w:gridSpan w:val="10"/>
            <w:noWrap w:val="0"/>
            <w:vAlign w:val="center"/>
          </w:tcPr>
          <w:p>
            <w:pPr>
              <w:spacing w:line="360" w:lineRule="auto"/>
              <w:ind w:left="0" w:leftChars="0" w:firstLine="0" w:firstLineChars="0"/>
              <w:jc w:val="center"/>
              <w:rPr>
                <w:rFonts w:hint="eastAsia" w:eastAsia="宋体"/>
                <w:color w:val="auto"/>
                <w:lang w:eastAsia="zh-CN"/>
              </w:rPr>
            </w:pPr>
            <w:r>
              <w:rPr>
                <w:rFonts w:hint="eastAsia"/>
                <w:color w:val="auto"/>
                <w:lang w:eastAsia="zh-CN"/>
              </w:rPr>
              <w:t>中国石化销售股份有限公司安徽淮北石油分公司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4" w:type="dxa"/>
            <w:bottom w:w="0" w:type="dxa"/>
            <w:right w:w="14" w:type="dxa"/>
          </w:tblCellMar>
        </w:tblPrEx>
        <w:trPr>
          <w:trHeight w:val="23" w:hRule="atLeast"/>
          <w:jc w:val="center"/>
        </w:trPr>
        <w:tc>
          <w:tcPr>
            <w:tcW w:w="1208" w:type="dxa"/>
            <w:noWrap w:val="0"/>
            <w:vAlign w:val="center"/>
          </w:tcPr>
          <w:p>
            <w:pPr>
              <w:spacing w:line="360" w:lineRule="auto"/>
              <w:ind w:left="0" w:leftChars="0" w:firstLine="0" w:firstLineChars="0"/>
              <w:jc w:val="center"/>
              <w:rPr>
                <w:color w:val="auto"/>
              </w:rPr>
            </w:pPr>
            <w:r>
              <w:rPr>
                <w:color w:val="auto"/>
              </w:rPr>
              <w:t>法人代表</w:t>
            </w:r>
          </w:p>
        </w:tc>
        <w:tc>
          <w:tcPr>
            <w:tcW w:w="2922" w:type="dxa"/>
            <w:gridSpan w:val="4"/>
            <w:noWrap w:val="0"/>
            <w:vAlign w:val="center"/>
          </w:tcPr>
          <w:p>
            <w:pPr>
              <w:spacing w:line="360" w:lineRule="auto"/>
              <w:ind w:left="0" w:leftChars="0" w:firstLine="0" w:firstLineChars="0"/>
              <w:jc w:val="center"/>
              <w:rPr>
                <w:color w:val="auto"/>
              </w:rPr>
            </w:pPr>
            <w:r>
              <w:rPr>
                <w:color w:val="auto"/>
              </w:rPr>
              <w:t>吴彦刚</w:t>
            </w:r>
          </w:p>
        </w:tc>
        <w:tc>
          <w:tcPr>
            <w:tcW w:w="1369" w:type="dxa"/>
            <w:gridSpan w:val="2"/>
            <w:noWrap w:val="0"/>
            <w:vAlign w:val="center"/>
          </w:tcPr>
          <w:p>
            <w:pPr>
              <w:spacing w:line="360" w:lineRule="auto"/>
              <w:ind w:left="0" w:leftChars="0" w:firstLine="0" w:firstLineChars="0"/>
              <w:jc w:val="center"/>
              <w:rPr>
                <w:color w:val="auto"/>
              </w:rPr>
            </w:pPr>
            <w:r>
              <w:rPr>
                <w:color w:val="auto"/>
              </w:rPr>
              <w:t>联系人</w:t>
            </w:r>
          </w:p>
        </w:tc>
        <w:tc>
          <w:tcPr>
            <w:tcW w:w="2849" w:type="dxa"/>
            <w:gridSpan w:val="4"/>
            <w:noWrap w:val="0"/>
            <w:vAlign w:val="center"/>
          </w:tcPr>
          <w:p>
            <w:pPr>
              <w:spacing w:line="360" w:lineRule="auto"/>
              <w:ind w:left="0" w:leftChars="0" w:firstLine="0" w:firstLineChars="0"/>
              <w:jc w:val="center"/>
              <w:rPr>
                <w:rFonts w:hint="eastAsia"/>
                <w:color w:val="auto"/>
                <w:lang w:val="en-US" w:eastAsia="zh-CN"/>
              </w:rPr>
            </w:pPr>
            <w:r>
              <w:rPr>
                <w:rFonts w:hint="eastAsia"/>
                <w:color w:val="auto"/>
                <w:lang w:val="en-US" w:eastAsia="zh-CN"/>
              </w:rPr>
              <w:t>齐德全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4" w:type="dxa"/>
            <w:bottom w:w="0" w:type="dxa"/>
            <w:right w:w="14" w:type="dxa"/>
          </w:tblCellMar>
        </w:tblPrEx>
        <w:trPr>
          <w:trHeight w:val="23" w:hRule="atLeast"/>
          <w:jc w:val="center"/>
        </w:trPr>
        <w:tc>
          <w:tcPr>
            <w:tcW w:w="1208" w:type="dxa"/>
            <w:noWrap w:val="0"/>
            <w:vAlign w:val="center"/>
          </w:tcPr>
          <w:p>
            <w:pPr>
              <w:spacing w:line="360" w:lineRule="auto"/>
              <w:ind w:left="0" w:leftChars="0" w:firstLine="0" w:firstLineChars="0"/>
              <w:jc w:val="center"/>
              <w:rPr>
                <w:color w:val="auto"/>
              </w:rPr>
            </w:pPr>
            <w:r>
              <w:rPr>
                <w:color w:val="auto"/>
              </w:rPr>
              <w:t>通讯地址</w:t>
            </w:r>
          </w:p>
        </w:tc>
        <w:tc>
          <w:tcPr>
            <w:tcW w:w="7140" w:type="dxa"/>
            <w:gridSpan w:val="10"/>
            <w:noWrap w:val="0"/>
            <w:vAlign w:val="center"/>
          </w:tcPr>
          <w:p>
            <w:pPr>
              <w:spacing w:line="360" w:lineRule="auto"/>
              <w:ind w:left="0" w:leftChars="0" w:firstLine="0" w:firstLineChars="0"/>
              <w:jc w:val="center"/>
              <w:rPr>
                <w:color w:val="auto"/>
              </w:rPr>
            </w:pPr>
            <w:r>
              <w:rPr>
                <w:rFonts w:hint="eastAsia"/>
                <w:color w:val="auto"/>
                <w:lang w:val="en-US" w:eastAsia="zh-CN"/>
              </w:rPr>
              <w:t>淮北市</w:t>
            </w:r>
            <w:r>
              <w:rPr>
                <w:rFonts w:hint="eastAsia"/>
                <w:color w:val="auto"/>
                <w:lang w:eastAsia="zh-CN"/>
              </w:rPr>
              <w:t>淮北岱河</w:t>
            </w:r>
            <w:r>
              <w:rPr>
                <w:color w:val="auto"/>
              </w:rPr>
              <w:t>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4" w:type="dxa"/>
            <w:bottom w:w="0" w:type="dxa"/>
            <w:right w:w="14" w:type="dxa"/>
          </w:tblCellMar>
        </w:tblPrEx>
        <w:trPr>
          <w:trHeight w:val="23" w:hRule="atLeast"/>
          <w:jc w:val="center"/>
        </w:trPr>
        <w:tc>
          <w:tcPr>
            <w:tcW w:w="1208" w:type="dxa"/>
            <w:noWrap w:val="0"/>
            <w:vAlign w:val="center"/>
          </w:tcPr>
          <w:p>
            <w:pPr>
              <w:spacing w:line="360" w:lineRule="auto"/>
              <w:ind w:left="0" w:leftChars="0" w:firstLine="0" w:firstLineChars="0"/>
              <w:jc w:val="center"/>
              <w:rPr>
                <w:color w:val="auto"/>
              </w:rPr>
            </w:pPr>
            <w:r>
              <w:rPr>
                <w:color w:val="auto"/>
              </w:rPr>
              <w:t>联系电话</w:t>
            </w:r>
          </w:p>
        </w:tc>
        <w:tc>
          <w:tcPr>
            <w:tcW w:w="1735" w:type="dxa"/>
            <w:gridSpan w:val="2"/>
            <w:noWrap w:val="0"/>
            <w:vAlign w:val="center"/>
          </w:tcPr>
          <w:p>
            <w:pPr>
              <w:spacing w:line="360" w:lineRule="auto"/>
              <w:ind w:left="0" w:leftChars="0" w:firstLine="0" w:firstLineChars="0"/>
              <w:jc w:val="center"/>
              <w:rPr>
                <w:color w:val="auto"/>
              </w:rPr>
            </w:pPr>
            <w:r>
              <w:rPr>
                <w:rFonts w:hint="eastAsia"/>
                <w:color w:val="auto"/>
              </w:rPr>
              <w:t>15956170106</w:t>
            </w:r>
          </w:p>
        </w:tc>
        <w:tc>
          <w:tcPr>
            <w:tcW w:w="1094" w:type="dxa"/>
            <w:noWrap w:val="0"/>
            <w:vAlign w:val="center"/>
          </w:tcPr>
          <w:p>
            <w:pPr>
              <w:spacing w:line="360" w:lineRule="auto"/>
              <w:ind w:left="0" w:leftChars="0" w:firstLine="0" w:firstLineChars="0"/>
              <w:jc w:val="center"/>
              <w:rPr>
                <w:color w:val="auto"/>
              </w:rPr>
            </w:pPr>
            <w:r>
              <w:rPr>
                <w:color w:val="auto"/>
              </w:rPr>
              <w:t>传真</w:t>
            </w:r>
          </w:p>
        </w:tc>
        <w:tc>
          <w:tcPr>
            <w:tcW w:w="1462" w:type="dxa"/>
            <w:gridSpan w:val="3"/>
            <w:noWrap w:val="0"/>
            <w:vAlign w:val="center"/>
          </w:tcPr>
          <w:p>
            <w:pPr>
              <w:spacing w:line="360" w:lineRule="auto"/>
              <w:ind w:left="0" w:leftChars="0" w:firstLine="0" w:firstLineChars="0"/>
              <w:jc w:val="center"/>
              <w:rPr>
                <w:color w:val="auto"/>
              </w:rPr>
            </w:pPr>
            <w:r>
              <w:rPr>
                <w:color w:val="auto"/>
              </w:rPr>
              <w:t>——</w:t>
            </w:r>
          </w:p>
        </w:tc>
        <w:tc>
          <w:tcPr>
            <w:tcW w:w="1355" w:type="dxa"/>
            <w:gridSpan w:val="2"/>
            <w:noWrap w:val="0"/>
            <w:vAlign w:val="center"/>
          </w:tcPr>
          <w:p>
            <w:pPr>
              <w:spacing w:line="360" w:lineRule="auto"/>
              <w:ind w:left="0" w:leftChars="0" w:firstLine="0" w:firstLineChars="0"/>
              <w:jc w:val="center"/>
              <w:rPr>
                <w:color w:val="auto"/>
              </w:rPr>
            </w:pPr>
            <w:r>
              <w:rPr>
                <w:color w:val="auto"/>
              </w:rPr>
              <w:t>邮政编码</w:t>
            </w:r>
          </w:p>
        </w:tc>
        <w:tc>
          <w:tcPr>
            <w:tcW w:w="1494" w:type="dxa"/>
            <w:gridSpan w:val="2"/>
            <w:noWrap w:val="0"/>
            <w:vAlign w:val="center"/>
          </w:tcPr>
          <w:p>
            <w:pPr>
              <w:spacing w:line="360" w:lineRule="auto"/>
              <w:ind w:left="0" w:leftChars="0" w:firstLine="0" w:firstLineChars="0"/>
              <w:jc w:val="center"/>
              <w:rPr>
                <w:rFonts w:hint="eastAsia"/>
                <w:color w:val="auto"/>
                <w:lang w:val="en-US" w:eastAsia="zh-CN"/>
              </w:rPr>
            </w:pPr>
            <w:r>
              <w:rPr>
                <w:color w:val="auto"/>
              </w:rPr>
              <w:t>235</w:t>
            </w:r>
            <w:r>
              <w:rPr>
                <w:rFonts w:hint="eastAsia"/>
                <w:color w:val="auto"/>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4" w:type="dxa"/>
            <w:bottom w:w="0" w:type="dxa"/>
            <w:right w:w="14" w:type="dxa"/>
          </w:tblCellMar>
        </w:tblPrEx>
        <w:trPr>
          <w:trHeight w:val="23" w:hRule="atLeast"/>
          <w:jc w:val="center"/>
        </w:trPr>
        <w:tc>
          <w:tcPr>
            <w:tcW w:w="1208" w:type="dxa"/>
            <w:noWrap w:val="0"/>
            <w:vAlign w:val="center"/>
          </w:tcPr>
          <w:p>
            <w:pPr>
              <w:spacing w:line="360" w:lineRule="auto"/>
              <w:ind w:left="0" w:leftChars="0" w:firstLine="0" w:firstLineChars="0"/>
              <w:jc w:val="center"/>
              <w:rPr>
                <w:color w:val="auto"/>
              </w:rPr>
            </w:pPr>
            <w:r>
              <w:rPr>
                <w:color w:val="auto"/>
              </w:rPr>
              <w:t>建设地点</w:t>
            </w:r>
          </w:p>
        </w:tc>
        <w:tc>
          <w:tcPr>
            <w:tcW w:w="7140" w:type="dxa"/>
            <w:gridSpan w:val="10"/>
            <w:noWrap w:val="0"/>
            <w:vAlign w:val="center"/>
          </w:tcPr>
          <w:p>
            <w:pPr>
              <w:spacing w:line="360" w:lineRule="auto"/>
              <w:jc w:val="center"/>
              <w:rPr>
                <w:rFonts w:hint="eastAsia" w:eastAsia="宋体"/>
                <w:color w:val="auto"/>
                <w:lang w:val="en-US" w:eastAsia="zh-CN"/>
              </w:rPr>
            </w:pPr>
            <w:r>
              <w:rPr>
                <w:rFonts w:hint="eastAsia"/>
                <w:color w:val="auto"/>
                <w:lang w:val="en-US" w:eastAsia="zh-CN"/>
              </w:rPr>
              <w:t>安徽省</w:t>
            </w:r>
            <w:r>
              <w:rPr>
                <w:color w:val="auto"/>
              </w:rPr>
              <w:t>淮北市</w:t>
            </w:r>
            <w:r>
              <w:rPr>
                <w:rFonts w:hint="eastAsia"/>
                <w:color w:val="auto"/>
                <w:lang w:eastAsia="zh-CN"/>
              </w:rPr>
              <w:t>杜集区高岳路桥西</w:t>
            </w:r>
            <w:r>
              <w:rPr>
                <w:rFonts w:hint="eastAsia"/>
                <w:color w:val="auto"/>
                <w:lang w:val="en-US" w:eastAsia="zh-CN"/>
              </w:rPr>
              <w:t>300米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4" w:type="dxa"/>
            <w:bottom w:w="0" w:type="dxa"/>
            <w:right w:w="14" w:type="dxa"/>
          </w:tblCellMar>
        </w:tblPrEx>
        <w:trPr>
          <w:trHeight w:val="23" w:hRule="atLeast"/>
          <w:jc w:val="center"/>
        </w:trPr>
        <w:tc>
          <w:tcPr>
            <w:tcW w:w="1208" w:type="dxa"/>
            <w:noWrap w:val="0"/>
            <w:vAlign w:val="center"/>
          </w:tcPr>
          <w:p>
            <w:pPr>
              <w:spacing w:line="360" w:lineRule="auto"/>
              <w:ind w:left="0" w:leftChars="0" w:firstLine="0" w:firstLineChars="0"/>
              <w:jc w:val="center"/>
              <w:rPr>
                <w:color w:val="auto"/>
              </w:rPr>
            </w:pPr>
            <w:r>
              <w:rPr>
                <w:color w:val="auto"/>
              </w:rPr>
              <w:t>立项审</w:t>
            </w:r>
          </w:p>
          <w:p>
            <w:pPr>
              <w:spacing w:line="360" w:lineRule="auto"/>
              <w:ind w:left="0" w:leftChars="0" w:firstLine="0" w:firstLineChars="0"/>
              <w:jc w:val="center"/>
              <w:rPr>
                <w:color w:val="auto"/>
              </w:rPr>
            </w:pPr>
            <w:r>
              <w:rPr>
                <w:color w:val="auto"/>
              </w:rPr>
              <w:t>批部门</w:t>
            </w:r>
          </w:p>
        </w:tc>
        <w:tc>
          <w:tcPr>
            <w:tcW w:w="3192" w:type="dxa"/>
            <w:gridSpan w:val="5"/>
            <w:noWrap w:val="0"/>
            <w:vAlign w:val="center"/>
          </w:tcPr>
          <w:p>
            <w:pPr>
              <w:spacing w:line="360" w:lineRule="auto"/>
              <w:ind w:left="0" w:leftChars="0" w:firstLine="0" w:firstLineChars="0"/>
              <w:jc w:val="center"/>
              <w:rPr>
                <w:rFonts w:hint="eastAsia" w:eastAsia="宋体"/>
                <w:color w:val="auto"/>
                <w:lang w:eastAsia="zh-CN"/>
              </w:rPr>
            </w:pPr>
            <w:r>
              <w:rPr>
                <w:rFonts w:hint="eastAsia"/>
                <w:color w:val="auto"/>
                <w:lang w:eastAsia="zh-CN"/>
              </w:rPr>
              <w:t>淮北市人民政府</w:t>
            </w:r>
          </w:p>
        </w:tc>
        <w:tc>
          <w:tcPr>
            <w:tcW w:w="1142" w:type="dxa"/>
            <w:gridSpan w:val="2"/>
            <w:noWrap w:val="0"/>
            <w:vAlign w:val="center"/>
          </w:tcPr>
          <w:p>
            <w:pPr>
              <w:spacing w:line="360" w:lineRule="auto"/>
              <w:ind w:left="0" w:leftChars="0" w:firstLine="0" w:firstLineChars="0"/>
              <w:jc w:val="center"/>
              <w:rPr>
                <w:color w:val="auto"/>
              </w:rPr>
            </w:pPr>
            <w:r>
              <w:rPr>
                <w:color w:val="auto"/>
              </w:rPr>
              <w:t>批准文号</w:t>
            </w:r>
          </w:p>
        </w:tc>
        <w:tc>
          <w:tcPr>
            <w:tcW w:w="2806" w:type="dxa"/>
            <w:gridSpan w:val="3"/>
            <w:noWrap w:val="0"/>
            <w:vAlign w:val="center"/>
          </w:tcPr>
          <w:p>
            <w:pPr>
              <w:spacing w:line="360" w:lineRule="auto"/>
              <w:ind w:left="0" w:leftChars="0" w:firstLine="0" w:firstLineChars="0"/>
              <w:jc w:val="center"/>
              <w:rPr>
                <w:color w:val="auto"/>
              </w:rPr>
            </w:pPr>
            <w:r>
              <w:rPr>
                <w:rFonts w:hint="eastAsia"/>
                <w:color w:val="auto"/>
                <w:sz w:val="24"/>
                <w:lang w:eastAsia="zh-CN"/>
              </w:rPr>
              <w:t>淮政秘</w:t>
            </w:r>
            <w:r>
              <w:rPr>
                <w:rFonts w:hint="eastAsia"/>
                <w:color w:val="auto"/>
                <w:sz w:val="24"/>
                <w:lang w:val="en-US" w:eastAsia="zh-CN"/>
              </w:rPr>
              <w:t>[2018]13号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4" w:type="dxa"/>
            <w:bottom w:w="0" w:type="dxa"/>
            <w:right w:w="14" w:type="dxa"/>
          </w:tblCellMar>
        </w:tblPrEx>
        <w:trPr>
          <w:trHeight w:val="23" w:hRule="atLeast"/>
          <w:jc w:val="center"/>
        </w:trPr>
        <w:tc>
          <w:tcPr>
            <w:tcW w:w="1208" w:type="dxa"/>
            <w:noWrap w:val="0"/>
            <w:vAlign w:val="center"/>
          </w:tcPr>
          <w:p>
            <w:pPr>
              <w:spacing w:line="360" w:lineRule="auto"/>
              <w:ind w:left="0" w:leftChars="0" w:firstLine="0" w:firstLineChars="0"/>
              <w:jc w:val="center"/>
              <w:rPr>
                <w:color w:val="auto"/>
              </w:rPr>
            </w:pPr>
            <w:r>
              <w:rPr>
                <w:color w:val="auto"/>
              </w:rPr>
              <w:t>建设性质</w:t>
            </w:r>
          </w:p>
        </w:tc>
        <w:tc>
          <w:tcPr>
            <w:tcW w:w="3192" w:type="dxa"/>
            <w:gridSpan w:val="5"/>
            <w:noWrap w:val="0"/>
            <w:vAlign w:val="center"/>
          </w:tcPr>
          <w:p>
            <w:pPr>
              <w:spacing w:line="360" w:lineRule="auto"/>
              <w:ind w:left="0" w:leftChars="0" w:firstLine="0" w:firstLineChars="0"/>
              <w:jc w:val="center"/>
              <w:rPr>
                <w:color w:val="auto"/>
              </w:rPr>
            </w:pPr>
            <w:r>
              <w:rPr>
                <w:rFonts w:hint="eastAsia"/>
                <w:color w:val="auto"/>
                <w:lang w:val="en-US" w:eastAsia="zh-CN"/>
              </w:rPr>
              <w:t>新</w:t>
            </w:r>
            <w:r>
              <w:rPr>
                <w:color w:val="auto"/>
              </w:rPr>
              <w:t>建</w:t>
            </w:r>
          </w:p>
        </w:tc>
        <w:tc>
          <w:tcPr>
            <w:tcW w:w="1142" w:type="dxa"/>
            <w:gridSpan w:val="2"/>
            <w:noWrap w:val="0"/>
            <w:vAlign w:val="center"/>
          </w:tcPr>
          <w:p>
            <w:pPr>
              <w:spacing w:line="360" w:lineRule="auto"/>
              <w:ind w:left="0" w:leftChars="0" w:firstLine="0" w:firstLineChars="0"/>
              <w:jc w:val="center"/>
              <w:rPr>
                <w:color w:val="auto"/>
              </w:rPr>
            </w:pPr>
            <w:r>
              <w:rPr>
                <w:color w:val="auto"/>
              </w:rPr>
              <w:t>行业类别</w:t>
            </w:r>
          </w:p>
          <w:p>
            <w:pPr>
              <w:spacing w:line="360" w:lineRule="auto"/>
              <w:ind w:left="0" w:leftChars="0" w:firstLine="0" w:firstLineChars="0"/>
              <w:jc w:val="center"/>
              <w:rPr>
                <w:color w:val="auto"/>
              </w:rPr>
            </w:pPr>
            <w:r>
              <w:rPr>
                <w:color w:val="auto"/>
              </w:rPr>
              <w:t>及代码</w:t>
            </w:r>
          </w:p>
        </w:tc>
        <w:tc>
          <w:tcPr>
            <w:tcW w:w="2806" w:type="dxa"/>
            <w:gridSpan w:val="3"/>
            <w:noWrap w:val="0"/>
            <w:vAlign w:val="center"/>
          </w:tcPr>
          <w:p>
            <w:pPr>
              <w:spacing w:line="360" w:lineRule="auto"/>
              <w:ind w:left="0" w:leftChars="0" w:firstLine="0" w:firstLineChars="0"/>
              <w:jc w:val="center"/>
              <w:rPr>
                <w:rFonts w:hint="eastAsia" w:eastAsia="宋体"/>
                <w:color w:val="auto"/>
                <w:lang w:eastAsia="zh-CN"/>
              </w:rPr>
            </w:pPr>
            <w:r>
              <w:rPr>
                <w:color w:val="auto"/>
              </w:rPr>
              <w:t>机动车燃料零售F526</w:t>
            </w:r>
            <w:r>
              <w:rPr>
                <w:rFonts w:hint="eastAsia"/>
                <w:color w:va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4" w:type="dxa"/>
            <w:bottom w:w="0" w:type="dxa"/>
            <w:right w:w="14" w:type="dxa"/>
          </w:tblCellMar>
        </w:tblPrEx>
        <w:trPr>
          <w:trHeight w:val="23" w:hRule="atLeast"/>
          <w:jc w:val="center"/>
        </w:trPr>
        <w:tc>
          <w:tcPr>
            <w:tcW w:w="1208" w:type="dxa"/>
            <w:noWrap w:val="0"/>
            <w:vAlign w:val="center"/>
          </w:tcPr>
          <w:p>
            <w:pPr>
              <w:spacing w:line="360" w:lineRule="auto"/>
              <w:ind w:left="0" w:leftChars="0" w:firstLine="0" w:firstLineChars="0"/>
              <w:jc w:val="center"/>
              <w:rPr>
                <w:color w:val="auto"/>
              </w:rPr>
            </w:pPr>
            <w:r>
              <w:rPr>
                <w:color w:val="auto"/>
              </w:rPr>
              <w:t>占地面积</w:t>
            </w:r>
          </w:p>
          <w:p>
            <w:pPr>
              <w:spacing w:line="360" w:lineRule="auto"/>
              <w:ind w:left="0" w:leftChars="0" w:firstLine="0" w:firstLineChars="0"/>
              <w:jc w:val="center"/>
              <w:rPr>
                <w:color w:val="auto"/>
              </w:rPr>
            </w:pPr>
            <w:r>
              <w:rPr>
                <w:color w:val="auto"/>
              </w:rPr>
              <w:t>（平方米）</w:t>
            </w:r>
          </w:p>
        </w:tc>
        <w:tc>
          <w:tcPr>
            <w:tcW w:w="3192" w:type="dxa"/>
            <w:gridSpan w:val="5"/>
            <w:noWrap w:val="0"/>
            <w:vAlign w:val="center"/>
          </w:tcPr>
          <w:p>
            <w:pPr>
              <w:spacing w:line="360" w:lineRule="auto"/>
              <w:ind w:left="0" w:leftChars="0" w:firstLine="0" w:firstLineChars="0"/>
              <w:jc w:val="center"/>
              <w:rPr>
                <w:rFonts w:hint="eastAsia"/>
                <w:color w:val="auto"/>
                <w:lang w:val="en-US" w:eastAsia="zh-CN"/>
              </w:rPr>
            </w:pPr>
            <w:r>
              <w:rPr>
                <w:rFonts w:hint="eastAsia"/>
                <w:color w:val="auto"/>
                <w:lang w:val="en-US" w:eastAsia="zh-CN"/>
              </w:rPr>
              <w:t>5600</w:t>
            </w:r>
          </w:p>
        </w:tc>
        <w:tc>
          <w:tcPr>
            <w:tcW w:w="1142" w:type="dxa"/>
            <w:gridSpan w:val="2"/>
            <w:noWrap w:val="0"/>
            <w:vAlign w:val="center"/>
          </w:tcPr>
          <w:p>
            <w:pPr>
              <w:spacing w:line="360" w:lineRule="auto"/>
              <w:ind w:left="0" w:leftChars="0" w:firstLine="0" w:firstLineChars="0"/>
              <w:jc w:val="center"/>
              <w:rPr>
                <w:color w:val="auto"/>
              </w:rPr>
            </w:pPr>
            <w:r>
              <w:rPr>
                <w:color w:val="auto"/>
              </w:rPr>
              <w:t>绿化面积</w:t>
            </w:r>
          </w:p>
          <w:p>
            <w:pPr>
              <w:spacing w:line="360" w:lineRule="auto"/>
              <w:ind w:left="0" w:leftChars="0" w:firstLine="0" w:firstLineChars="0"/>
              <w:jc w:val="center"/>
              <w:rPr>
                <w:color w:val="auto"/>
              </w:rPr>
            </w:pPr>
            <w:r>
              <w:rPr>
                <w:color w:val="auto"/>
              </w:rPr>
              <w:t>（平方米）</w:t>
            </w:r>
          </w:p>
        </w:tc>
        <w:tc>
          <w:tcPr>
            <w:tcW w:w="2806" w:type="dxa"/>
            <w:gridSpan w:val="3"/>
            <w:noWrap w:val="0"/>
            <w:vAlign w:val="center"/>
          </w:tcPr>
          <w:p>
            <w:pPr>
              <w:spacing w:line="360" w:lineRule="auto"/>
              <w:ind w:left="0" w:leftChars="0" w:firstLine="0" w:firstLineChars="0"/>
              <w:jc w:val="center"/>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4" w:type="dxa"/>
            <w:bottom w:w="0" w:type="dxa"/>
            <w:right w:w="14" w:type="dxa"/>
          </w:tblCellMar>
        </w:tblPrEx>
        <w:trPr>
          <w:trHeight w:val="23" w:hRule="atLeast"/>
          <w:jc w:val="center"/>
        </w:trPr>
        <w:tc>
          <w:tcPr>
            <w:tcW w:w="1208" w:type="dxa"/>
            <w:noWrap w:val="0"/>
            <w:vAlign w:val="center"/>
          </w:tcPr>
          <w:p>
            <w:pPr>
              <w:spacing w:line="360" w:lineRule="auto"/>
              <w:ind w:left="0" w:leftChars="0" w:firstLine="0" w:firstLineChars="0"/>
              <w:jc w:val="center"/>
              <w:rPr>
                <w:color w:val="auto"/>
              </w:rPr>
            </w:pPr>
            <w:r>
              <w:rPr>
                <w:color w:val="auto"/>
              </w:rPr>
              <w:t>总投资</w:t>
            </w:r>
          </w:p>
          <w:p>
            <w:pPr>
              <w:spacing w:line="360" w:lineRule="auto"/>
              <w:ind w:left="0" w:leftChars="0" w:firstLine="0" w:firstLineChars="0"/>
              <w:jc w:val="center"/>
              <w:rPr>
                <w:color w:val="auto"/>
              </w:rPr>
            </w:pPr>
            <w:r>
              <w:rPr>
                <w:color w:val="auto"/>
              </w:rPr>
              <w:t>（万元）</w:t>
            </w:r>
          </w:p>
        </w:tc>
        <w:tc>
          <w:tcPr>
            <w:tcW w:w="1560" w:type="dxa"/>
            <w:noWrap w:val="0"/>
            <w:vAlign w:val="center"/>
          </w:tcPr>
          <w:p>
            <w:pPr>
              <w:spacing w:line="360" w:lineRule="auto"/>
              <w:ind w:left="0" w:leftChars="0" w:firstLine="0" w:firstLineChars="0"/>
              <w:jc w:val="center"/>
              <w:rPr>
                <w:rFonts w:hint="eastAsia" w:eastAsia="宋体"/>
                <w:color w:val="auto"/>
                <w:lang w:val="en-US" w:eastAsia="zh-CN"/>
              </w:rPr>
            </w:pPr>
            <w:r>
              <w:rPr>
                <w:rFonts w:hint="eastAsia"/>
                <w:color w:val="auto"/>
                <w:lang w:val="en-US" w:eastAsia="zh-CN"/>
              </w:rPr>
              <w:t>107</w:t>
            </w:r>
          </w:p>
        </w:tc>
        <w:tc>
          <w:tcPr>
            <w:tcW w:w="1632" w:type="dxa"/>
            <w:gridSpan w:val="4"/>
            <w:noWrap w:val="0"/>
            <w:vAlign w:val="center"/>
          </w:tcPr>
          <w:p>
            <w:pPr>
              <w:spacing w:line="360" w:lineRule="auto"/>
              <w:ind w:left="0" w:leftChars="0" w:firstLine="0" w:firstLineChars="0"/>
              <w:jc w:val="center"/>
              <w:rPr>
                <w:color w:val="auto"/>
              </w:rPr>
            </w:pPr>
            <w:r>
              <w:rPr>
                <w:color w:val="auto"/>
              </w:rPr>
              <w:t>其中环保</w:t>
            </w:r>
          </w:p>
          <w:p>
            <w:pPr>
              <w:spacing w:line="360" w:lineRule="auto"/>
              <w:ind w:left="0" w:leftChars="0" w:firstLine="0" w:firstLineChars="0"/>
              <w:jc w:val="center"/>
              <w:rPr>
                <w:color w:val="auto"/>
              </w:rPr>
            </w:pPr>
            <w:r>
              <w:rPr>
                <w:color w:val="auto"/>
              </w:rPr>
              <w:t>投资（万元）</w:t>
            </w:r>
          </w:p>
        </w:tc>
        <w:tc>
          <w:tcPr>
            <w:tcW w:w="1142" w:type="dxa"/>
            <w:gridSpan w:val="2"/>
            <w:noWrap w:val="0"/>
            <w:vAlign w:val="center"/>
          </w:tcPr>
          <w:p>
            <w:pPr>
              <w:spacing w:line="360" w:lineRule="auto"/>
              <w:ind w:left="0" w:leftChars="0" w:firstLine="0" w:firstLineChars="0"/>
              <w:jc w:val="center"/>
              <w:rPr>
                <w:rFonts w:hint="eastAsia" w:eastAsia="宋体"/>
                <w:color w:val="auto"/>
                <w:lang w:val="en-US" w:eastAsia="zh-CN"/>
              </w:rPr>
            </w:pPr>
            <w:r>
              <w:rPr>
                <w:rFonts w:hint="eastAsia"/>
                <w:color w:val="auto"/>
                <w:lang w:val="en-US" w:eastAsia="zh-CN"/>
              </w:rPr>
              <w:t>32</w:t>
            </w:r>
          </w:p>
        </w:tc>
        <w:tc>
          <w:tcPr>
            <w:tcW w:w="1657" w:type="dxa"/>
            <w:gridSpan w:val="2"/>
            <w:noWrap w:val="0"/>
            <w:vAlign w:val="center"/>
          </w:tcPr>
          <w:p>
            <w:pPr>
              <w:spacing w:line="360" w:lineRule="auto"/>
              <w:ind w:left="0" w:leftChars="0" w:firstLine="0" w:firstLineChars="0"/>
              <w:jc w:val="center"/>
              <w:rPr>
                <w:color w:val="auto"/>
              </w:rPr>
            </w:pPr>
            <w:r>
              <w:rPr>
                <w:color w:val="auto"/>
              </w:rPr>
              <w:t>环保投资占</w:t>
            </w:r>
          </w:p>
          <w:p>
            <w:pPr>
              <w:spacing w:line="360" w:lineRule="auto"/>
              <w:ind w:left="0" w:leftChars="0" w:firstLine="0" w:firstLineChars="0"/>
              <w:jc w:val="center"/>
              <w:rPr>
                <w:color w:val="auto"/>
              </w:rPr>
            </w:pPr>
            <w:r>
              <w:rPr>
                <w:color w:val="auto"/>
              </w:rPr>
              <w:t>总投资比例</w:t>
            </w:r>
          </w:p>
        </w:tc>
        <w:tc>
          <w:tcPr>
            <w:tcW w:w="1149" w:type="dxa"/>
            <w:noWrap w:val="0"/>
            <w:vAlign w:val="center"/>
          </w:tcPr>
          <w:p>
            <w:pPr>
              <w:spacing w:line="360" w:lineRule="auto"/>
              <w:ind w:left="0" w:leftChars="0" w:firstLine="0" w:firstLineChars="0"/>
              <w:jc w:val="center"/>
              <w:rPr>
                <w:color w:val="auto"/>
              </w:rPr>
            </w:pPr>
            <w:r>
              <w:rPr>
                <w:rFonts w:hint="eastAsia"/>
                <w:color w:val="auto"/>
                <w:lang w:val="en-US" w:eastAsia="zh-CN"/>
              </w:rPr>
              <w:t>29.9</w:t>
            </w: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4" w:type="dxa"/>
            <w:bottom w:w="0" w:type="dxa"/>
            <w:right w:w="14" w:type="dxa"/>
          </w:tblCellMar>
        </w:tblPrEx>
        <w:trPr>
          <w:trHeight w:val="463" w:hRule="atLeast"/>
          <w:jc w:val="center"/>
        </w:trPr>
        <w:tc>
          <w:tcPr>
            <w:tcW w:w="1208" w:type="dxa"/>
            <w:noWrap w:val="0"/>
            <w:vAlign w:val="center"/>
          </w:tcPr>
          <w:p>
            <w:pPr>
              <w:spacing w:line="360" w:lineRule="auto"/>
              <w:ind w:left="0" w:leftChars="0" w:firstLine="0" w:firstLineChars="0"/>
              <w:jc w:val="center"/>
              <w:rPr>
                <w:color w:val="auto"/>
              </w:rPr>
            </w:pPr>
            <w:r>
              <w:rPr>
                <w:color w:val="auto"/>
              </w:rPr>
              <w:t>评价经费</w:t>
            </w:r>
          </w:p>
          <w:p>
            <w:pPr>
              <w:spacing w:line="360" w:lineRule="auto"/>
              <w:ind w:left="0" w:leftChars="0" w:firstLine="0" w:firstLineChars="0"/>
              <w:jc w:val="center"/>
              <w:rPr>
                <w:color w:val="auto"/>
              </w:rPr>
            </w:pPr>
            <w:r>
              <w:rPr>
                <w:color w:val="auto"/>
              </w:rPr>
              <w:t>（万元）</w:t>
            </w:r>
          </w:p>
        </w:tc>
        <w:tc>
          <w:tcPr>
            <w:tcW w:w="1560" w:type="dxa"/>
            <w:noWrap w:val="0"/>
            <w:vAlign w:val="center"/>
          </w:tcPr>
          <w:p>
            <w:pPr>
              <w:spacing w:line="360" w:lineRule="auto"/>
              <w:ind w:left="0" w:leftChars="0" w:firstLine="0" w:firstLineChars="0"/>
              <w:jc w:val="center"/>
              <w:rPr>
                <w:color w:val="auto"/>
              </w:rPr>
            </w:pPr>
            <w:r>
              <w:rPr>
                <w:color w:val="auto"/>
              </w:rPr>
              <w:t>——</w:t>
            </w:r>
          </w:p>
        </w:tc>
        <w:tc>
          <w:tcPr>
            <w:tcW w:w="1632" w:type="dxa"/>
            <w:gridSpan w:val="4"/>
            <w:noWrap w:val="0"/>
            <w:vAlign w:val="center"/>
          </w:tcPr>
          <w:p>
            <w:pPr>
              <w:spacing w:line="360" w:lineRule="auto"/>
              <w:ind w:left="0" w:leftChars="0" w:firstLine="0" w:firstLineChars="0"/>
              <w:jc w:val="center"/>
              <w:rPr>
                <w:color w:val="auto"/>
              </w:rPr>
            </w:pPr>
            <w:r>
              <w:rPr>
                <w:color w:val="auto"/>
              </w:rPr>
              <w:t>投产日期</w:t>
            </w:r>
          </w:p>
        </w:tc>
        <w:tc>
          <w:tcPr>
            <w:tcW w:w="3948" w:type="dxa"/>
            <w:gridSpan w:val="5"/>
            <w:noWrap w:val="0"/>
            <w:vAlign w:val="center"/>
          </w:tcPr>
          <w:p>
            <w:pPr>
              <w:spacing w:line="360" w:lineRule="auto"/>
              <w:ind w:left="0" w:leftChars="0" w:firstLine="0" w:firstLineChars="0"/>
              <w:jc w:val="center"/>
              <w:rPr>
                <w:color w:val="auto"/>
              </w:rPr>
            </w:pPr>
            <w:r>
              <w:rPr>
                <w:color w:val="auto"/>
              </w:rPr>
              <w:t>20</w:t>
            </w:r>
            <w:r>
              <w:rPr>
                <w:rFonts w:hint="eastAsia"/>
                <w:color w:val="auto"/>
                <w:lang w:val="en-US" w:eastAsia="zh-CN"/>
              </w:rPr>
              <w:t>00</w:t>
            </w:r>
            <w:r>
              <w:rPr>
                <w:color w:val="auto"/>
              </w:rPr>
              <w:t>年</w:t>
            </w:r>
            <w:r>
              <w:rPr>
                <w:rFonts w:hint="eastAsia"/>
                <w:color w:val="auto"/>
                <w:lang w:val="en-US" w:eastAsia="zh-CN"/>
              </w:rPr>
              <w:t>6</w:t>
            </w:r>
            <w:r>
              <w:rPr>
                <w:color w:val="auto"/>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4" w:type="dxa"/>
            <w:bottom w:w="0" w:type="dxa"/>
            <w:right w:w="14" w:type="dxa"/>
          </w:tblCellMar>
        </w:tblPrEx>
        <w:trPr>
          <w:trHeight w:val="463" w:hRule="atLeast"/>
          <w:jc w:val="center"/>
        </w:trPr>
        <w:tc>
          <w:tcPr>
            <w:tcW w:w="8348" w:type="dxa"/>
            <w:gridSpan w:val="11"/>
            <w:noWrap w:val="0"/>
            <w:vAlign w:val="center"/>
          </w:tcPr>
          <w:p>
            <w:pPr>
              <w:pStyle w:val="26"/>
              <w:rPr>
                <w:color w:val="auto"/>
              </w:rPr>
            </w:pPr>
            <w:r>
              <w:rPr>
                <w:color w:val="auto"/>
              </w:rPr>
              <w:t>一</w:t>
            </w:r>
            <w:r>
              <w:rPr>
                <w:rFonts w:hint="eastAsia"/>
                <w:color w:val="auto"/>
                <w:lang w:eastAsia="zh-CN"/>
              </w:rPr>
              <w:t>、</w:t>
            </w:r>
            <w:r>
              <w:rPr>
                <w:color w:val="auto"/>
              </w:rPr>
              <w:t>项目由来</w:t>
            </w:r>
          </w:p>
          <w:p>
            <w:pPr>
              <w:spacing w:line="360" w:lineRule="auto"/>
              <w:ind w:left="0" w:leftChars="0" w:firstLine="480" w:firstLineChars="200"/>
              <w:jc w:val="left"/>
              <w:rPr>
                <w:rFonts w:hint="eastAsia"/>
                <w:color w:val="auto"/>
                <w:lang w:eastAsia="zh-CN"/>
              </w:rPr>
            </w:pPr>
            <w:r>
              <w:rPr>
                <w:color w:val="auto"/>
              </w:rPr>
              <w:t>随着改革开放的不断深入，</w:t>
            </w:r>
            <w:r>
              <w:rPr>
                <w:rFonts w:hint="eastAsia"/>
                <w:color w:val="auto"/>
                <w:lang w:val="en-US" w:eastAsia="zh-CN"/>
              </w:rPr>
              <w:t>淮北市</w:t>
            </w:r>
            <w:r>
              <w:rPr>
                <w:color w:val="auto"/>
              </w:rPr>
              <w:t>城</w:t>
            </w:r>
            <w:r>
              <w:rPr>
                <w:rFonts w:hint="eastAsia"/>
                <w:color w:val="auto"/>
                <w:lang w:eastAsia="zh-CN"/>
              </w:rPr>
              <w:t>市</w:t>
            </w:r>
            <w:r>
              <w:rPr>
                <w:color w:val="auto"/>
              </w:rPr>
              <w:t>道路改造扩建日益完善，</w:t>
            </w:r>
            <w:r>
              <w:rPr>
                <w:rFonts w:hint="eastAsia"/>
                <w:color w:val="auto"/>
                <w:lang w:eastAsia="zh-CN"/>
              </w:rPr>
              <w:t>城市</w:t>
            </w:r>
            <w:r>
              <w:rPr>
                <w:rFonts w:hint="eastAsia"/>
                <w:color w:val="auto"/>
              </w:rPr>
              <w:t>或途径</w:t>
            </w:r>
            <w:r>
              <w:rPr>
                <w:rFonts w:hint="eastAsia"/>
                <w:color w:val="auto"/>
                <w:lang w:eastAsia="zh-CN"/>
              </w:rPr>
              <w:t>城市</w:t>
            </w:r>
            <w:r>
              <w:rPr>
                <w:color w:val="auto"/>
              </w:rPr>
              <w:t>的车辆数量与日俱增，加之</w:t>
            </w:r>
            <w:r>
              <w:rPr>
                <w:rFonts w:hint="eastAsia"/>
                <w:color w:val="auto"/>
                <w:lang w:eastAsia="zh-CN"/>
              </w:rPr>
              <w:t>城市</w:t>
            </w:r>
            <w:r>
              <w:rPr>
                <w:color w:val="auto"/>
              </w:rPr>
              <w:t>生活、过境运输车辆、摩托车等均需要燃油，为此，</w:t>
            </w:r>
            <w:r>
              <w:rPr>
                <w:rFonts w:hint="eastAsia"/>
                <w:color w:val="auto"/>
                <w:lang w:eastAsia="zh-CN"/>
              </w:rPr>
              <w:t>中国石化销售股份有限公司安徽淮北石油分公司</w:t>
            </w:r>
            <w:r>
              <w:rPr>
                <w:color w:val="auto"/>
              </w:rPr>
              <w:t>投资</w:t>
            </w:r>
            <w:r>
              <w:rPr>
                <w:rFonts w:hint="eastAsia"/>
                <w:color w:val="auto"/>
              </w:rPr>
              <w:t>“</w:t>
            </w:r>
            <w:r>
              <w:rPr>
                <w:rFonts w:hint="eastAsia"/>
                <w:color w:val="auto"/>
                <w:lang w:eastAsia="zh-CN"/>
              </w:rPr>
              <w:t>淮北岱河</w:t>
            </w:r>
            <w:r>
              <w:rPr>
                <w:color w:val="auto"/>
              </w:rPr>
              <w:t>加油站项目</w:t>
            </w:r>
            <w:r>
              <w:rPr>
                <w:rFonts w:hint="eastAsia"/>
                <w:color w:val="auto"/>
              </w:rPr>
              <w:t>”</w:t>
            </w:r>
            <w:r>
              <w:rPr>
                <w:rFonts w:hint="eastAsia"/>
                <w:color w:val="auto"/>
                <w:lang w:eastAsia="zh-CN"/>
              </w:rPr>
              <w:t>。该加油站的建成能有效满足区域城市交通运输、途径车辆等燃油的需求。</w:t>
            </w:r>
          </w:p>
          <w:p>
            <w:pPr>
              <w:spacing w:line="360" w:lineRule="auto"/>
              <w:ind w:left="0" w:leftChars="0" w:firstLine="480" w:firstLineChars="200"/>
              <w:jc w:val="left"/>
              <w:rPr>
                <w:color w:val="auto"/>
              </w:rPr>
            </w:pPr>
            <w:r>
              <w:rPr>
                <w:rFonts w:hint="eastAsia"/>
                <w:color w:val="auto"/>
                <w:lang w:eastAsia="zh-CN"/>
              </w:rPr>
              <w:t>淮北岱河加油站</w:t>
            </w:r>
            <w:r>
              <w:rPr>
                <w:color w:val="auto"/>
              </w:rPr>
              <w:t>项目已建成运营，存在</w:t>
            </w:r>
            <w:r>
              <w:rPr>
                <w:rFonts w:hint="eastAsia"/>
                <w:color w:val="auto"/>
                <w:lang w:eastAsia="zh-CN"/>
              </w:rPr>
              <w:t>未履行环境影响评价手续的环境问题</w:t>
            </w:r>
            <w:r>
              <w:rPr>
                <w:color w:val="auto"/>
              </w:rPr>
              <w:t>，</w:t>
            </w:r>
            <w:r>
              <w:rPr>
                <w:rFonts w:hint="eastAsia"/>
                <w:color w:val="auto"/>
                <w:lang w:eastAsia="zh-CN"/>
              </w:rPr>
              <w:t>原</w:t>
            </w:r>
            <w:r>
              <w:rPr>
                <w:rFonts w:hint="eastAsia"/>
                <w:color w:val="auto"/>
              </w:rPr>
              <w:t>淮北市</w:t>
            </w:r>
            <w:r>
              <w:rPr>
                <w:rFonts w:hint="eastAsia"/>
                <w:color w:val="auto"/>
                <w:lang w:eastAsia="zh-CN"/>
              </w:rPr>
              <w:t>环境保护</w:t>
            </w:r>
            <w:r>
              <w:rPr>
                <w:color w:val="auto"/>
              </w:rPr>
              <w:t>局</w:t>
            </w:r>
            <w:r>
              <w:rPr>
                <w:rFonts w:hint="eastAsia"/>
                <w:color w:val="auto"/>
                <w:lang w:eastAsia="zh-CN"/>
              </w:rPr>
              <w:t>以（淮环函</w:t>
            </w:r>
            <w:r>
              <w:rPr>
                <w:rFonts w:hint="eastAsia"/>
                <w:color w:val="auto"/>
                <w:lang w:val="en-US" w:eastAsia="zh-CN"/>
              </w:rPr>
              <w:t>[2018]328号</w:t>
            </w:r>
            <w:r>
              <w:rPr>
                <w:rFonts w:hint="eastAsia"/>
                <w:color w:val="auto"/>
                <w:lang w:eastAsia="zh-CN"/>
              </w:rPr>
              <w:t>）</w:t>
            </w:r>
            <w:r>
              <w:rPr>
                <w:color w:val="auto"/>
              </w:rPr>
              <w:t>要求</w:t>
            </w:r>
            <w:r>
              <w:rPr>
                <w:rFonts w:hint="eastAsia"/>
                <w:color w:val="auto"/>
                <w:lang w:eastAsia="zh-CN"/>
              </w:rPr>
              <w:t>淮北岱河加油站立即改正环境问题，履行环境影响评价相关手续。为此，中国石化销售股份有限公司安徽淮北石油分公司</w:t>
            </w:r>
            <w:r>
              <w:rPr>
                <w:rFonts w:hint="eastAsia"/>
                <w:color w:val="auto"/>
              </w:rPr>
              <w:t>委托我</w:t>
            </w:r>
            <w:r>
              <w:rPr>
                <w:rFonts w:hint="eastAsia"/>
                <w:color w:val="auto"/>
                <w:lang w:eastAsia="zh-CN"/>
              </w:rPr>
              <w:t>单位</w:t>
            </w:r>
            <w:r>
              <w:rPr>
                <w:rFonts w:hint="eastAsia"/>
                <w:color w:val="auto"/>
              </w:rPr>
              <w:t>承担了该项目的环境影响评价工作。接受委托后，我单位立即组织技术人员进行现场调查、</w:t>
            </w:r>
            <w:r>
              <w:rPr>
                <w:color w:val="auto"/>
              </w:rPr>
              <w:t>收集资料</w:t>
            </w:r>
            <w:r>
              <w:rPr>
                <w:rFonts w:hint="eastAsia"/>
                <w:color w:val="auto"/>
              </w:rPr>
              <w:t>等工作。</w:t>
            </w:r>
          </w:p>
          <w:p>
            <w:pPr>
              <w:spacing w:line="360" w:lineRule="auto"/>
              <w:ind w:left="0" w:leftChars="0" w:firstLine="480" w:firstLineChars="200"/>
              <w:jc w:val="left"/>
              <w:rPr>
                <w:rFonts w:hint="eastAsia"/>
                <w:color w:val="auto"/>
                <w:lang w:eastAsia="zh-CN"/>
              </w:rPr>
            </w:pPr>
            <w:r>
              <w:rPr>
                <w:color w:val="auto"/>
              </w:rPr>
              <w:t>对照《建设项目环境影响评价分类管理名录》（中华人民共和国环境保护部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4" w:type="dxa"/>
            <w:bottom w:w="0" w:type="dxa"/>
            <w:right w:w="14" w:type="dxa"/>
          </w:tblCellMar>
        </w:tblPrEx>
        <w:trPr>
          <w:trHeight w:val="3574" w:hRule="atLeast"/>
          <w:jc w:val="center"/>
        </w:trPr>
        <w:tc>
          <w:tcPr>
            <w:tcW w:w="8348" w:type="dxa"/>
            <w:gridSpan w:val="11"/>
            <w:noWrap w:val="0"/>
            <w:vAlign w:val="center"/>
          </w:tcPr>
          <w:p>
            <w:pPr>
              <w:ind w:left="0" w:leftChars="0" w:firstLine="0" w:firstLineChars="0"/>
              <w:rPr>
                <w:color w:val="auto"/>
              </w:rPr>
            </w:pPr>
            <w:r>
              <w:rPr>
                <w:color w:val="auto"/>
              </w:rPr>
              <w:t>令第44号及生态保护部1号修改单），本项目应属于</w:t>
            </w:r>
            <w:r>
              <w:rPr>
                <w:rFonts w:hint="eastAsia"/>
                <w:color w:val="auto"/>
                <w:lang w:eastAsia="zh-CN"/>
              </w:rPr>
              <w:t>“</w:t>
            </w:r>
            <w:r>
              <w:rPr>
                <w:color w:val="auto"/>
              </w:rPr>
              <w:t>四十大类：社会事业及服务业；124小类：加油、加气站</w:t>
            </w:r>
            <w:r>
              <w:rPr>
                <w:rFonts w:hint="eastAsia"/>
                <w:color w:val="auto"/>
                <w:lang w:eastAsia="zh-CN"/>
              </w:rPr>
              <w:t>”</w:t>
            </w:r>
            <w:r>
              <w:rPr>
                <w:color w:val="auto"/>
              </w:rPr>
              <w:t>中的项目；因此本项目需编制环境影响报告表。</w:t>
            </w:r>
          </w:p>
          <w:p>
            <w:pPr>
              <w:rPr>
                <w:color w:val="auto"/>
              </w:rPr>
            </w:pPr>
            <w:r>
              <w:rPr>
                <w:color w:val="auto"/>
              </w:rPr>
              <w:t>在此基础上，依据国家有关法规文件和环境影响评价技术导则，我公司本着“科学、公正、客观”的态度，编制了该项目环境影响报告表，供建设单位上报环境保护行政主管部门审查、审批。</w:t>
            </w:r>
          </w:p>
          <w:p>
            <w:pPr>
              <w:pStyle w:val="26"/>
              <w:rPr>
                <w:rFonts w:hint="eastAsia" w:ascii="Times New Roman" w:hAnsi="Times New Roman"/>
                <w:color w:val="auto"/>
                <w:lang w:eastAsia="zh-CN"/>
              </w:rPr>
            </w:pPr>
            <w:r>
              <w:rPr>
                <w:rFonts w:hint="eastAsia" w:ascii="Times New Roman" w:hAnsi="Times New Roman"/>
                <w:color w:val="auto"/>
                <w:lang w:eastAsia="zh-CN"/>
              </w:rPr>
              <w:t>二、项目存在主要环境问题</w:t>
            </w:r>
          </w:p>
          <w:p>
            <w:pPr>
              <w:numPr>
                <w:ilvl w:val="0"/>
                <w:numId w:val="0"/>
              </w:numPr>
              <w:bidi w:val="0"/>
              <w:ind w:left="0" w:leftChars="0" w:firstLine="480" w:firstLineChars="200"/>
              <w:rPr>
                <w:rFonts w:hint="eastAsia"/>
                <w:color w:val="auto"/>
                <w:lang w:val="en-US" w:eastAsia="zh-CN"/>
              </w:rPr>
            </w:pPr>
            <w:r>
              <w:rPr>
                <w:rFonts w:hint="eastAsia"/>
                <w:color w:val="auto"/>
                <w:lang w:val="en-US" w:eastAsia="zh-CN"/>
              </w:rPr>
              <w:t>1、依据</w:t>
            </w:r>
            <w:r>
              <w:rPr>
                <w:rFonts w:hint="eastAsia"/>
                <w:color w:val="auto"/>
                <w:lang w:eastAsia="zh-CN"/>
              </w:rPr>
              <w:t>《汽车加油加气站设计与施工规范》（</w:t>
            </w:r>
            <w:r>
              <w:rPr>
                <w:rFonts w:hint="eastAsia"/>
                <w:color w:val="auto"/>
                <w:lang w:val="en-US" w:eastAsia="zh-CN"/>
              </w:rPr>
              <w:t>GB50156-2012</w:t>
            </w:r>
            <w:r>
              <w:rPr>
                <w:rFonts w:hint="eastAsia"/>
                <w:color w:val="auto"/>
                <w:lang w:eastAsia="zh-CN"/>
              </w:rPr>
              <w:t>）（</w:t>
            </w:r>
            <w:r>
              <w:rPr>
                <w:rFonts w:hint="eastAsia"/>
                <w:color w:val="auto"/>
                <w:lang w:val="en-US" w:eastAsia="zh-CN"/>
              </w:rPr>
              <w:t>2014修订版</w:t>
            </w:r>
            <w:r>
              <w:rPr>
                <w:rFonts w:hint="eastAsia"/>
                <w:color w:val="auto"/>
                <w:lang w:eastAsia="zh-CN"/>
              </w:rPr>
              <w:t>）规定的相关要求</w:t>
            </w:r>
            <w:r>
              <w:rPr>
                <w:rFonts w:hint="eastAsia"/>
                <w:color w:val="auto"/>
                <w:lang w:val="en-US" w:eastAsia="zh-CN"/>
              </w:rPr>
              <w:t>，存在的环境问题见下表：</w:t>
            </w:r>
          </w:p>
          <w:p>
            <w:pPr>
              <w:pStyle w:val="28"/>
              <w:bidi w:val="0"/>
              <w:rPr>
                <w:rFonts w:hint="default"/>
                <w:color w:val="auto"/>
                <w:lang w:val="en-US" w:eastAsia="zh-CN"/>
              </w:rPr>
            </w:pPr>
            <w:r>
              <w:rPr>
                <w:rFonts w:hint="eastAsia"/>
                <w:color w:val="auto"/>
                <w:lang w:val="en-US" w:eastAsia="zh-CN"/>
              </w:rPr>
              <w:t>表1-1与《</w:t>
            </w:r>
            <w:r>
              <w:rPr>
                <w:rFonts w:hint="eastAsia"/>
                <w:color w:val="auto"/>
                <w:lang w:eastAsia="zh-CN"/>
              </w:rPr>
              <w:t>汽车加油加气站设计与施工规范</w:t>
            </w:r>
            <w:r>
              <w:rPr>
                <w:rFonts w:hint="eastAsia"/>
                <w:color w:val="auto"/>
                <w:lang w:val="en-US" w:eastAsia="zh-CN"/>
              </w:rPr>
              <w:t>》</w:t>
            </w:r>
            <w:r>
              <w:rPr>
                <w:rFonts w:hint="eastAsia"/>
                <w:color w:val="auto"/>
                <w:lang w:eastAsia="zh-CN"/>
              </w:rPr>
              <w:t>（</w:t>
            </w:r>
            <w:r>
              <w:rPr>
                <w:rFonts w:hint="eastAsia"/>
                <w:color w:val="auto"/>
                <w:lang w:val="en-US" w:eastAsia="zh-CN"/>
              </w:rPr>
              <w:t>GB50156-2012</w:t>
            </w:r>
            <w:r>
              <w:rPr>
                <w:rFonts w:hint="eastAsia"/>
                <w:color w:val="auto"/>
                <w:lang w:eastAsia="zh-CN"/>
              </w:rPr>
              <w:t>）（</w:t>
            </w:r>
            <w:r>
              <w:rPr>
                <w:rFonts w:hint="eastAsia"/>
                <w:color w:val="auto"/>
                <w:lang w:val="en-US" w:eastAsia="zh-CN"/>
              </w:rPr>
              <w:t>2014修订版本</w:t>
            </w:r>
            <w:r>
              <w:rPr>
                <w:rFonts w:hint="eastAsia"/>
                <w:color w:val="auto"/>
                <w:lang w:eastAsia="zh-CN"/>
              </w:rPr>
              <w:t>）相符合性</w:t>
            </w:r>
          </w:p>
          <w:tbl>
            <w:tblPr>
              <w:tblStyle w:val="16"/>
              <w:tblW w:w="7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4459"/>
              <w:gridCol w:w="220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916" w:type="dxa"/>
                  <w:gridSpan w:val="2"/>
                  <w:tcBorders>
                    <w:tl2br w:val="nil"/>
                    <w:tr2bl w:val="nil"/>
                  </w:tcBorders>
                  <w:noWrap w:val="0"/>
                  <w:vAlign w:val="center"/>
                </w:tcPr>
                <w:p>
                  <w:pPr>
                    <w:pStyle w:val="30"/>
                    <w:bidi w:val="0"/>
                    <w:jc w:val="center"/>
                    <w:rPr>
                      <w:rFonts w:hint="eastAsia"/>
                      <w:color w:val="auto"/>
                      <w:lang w:eastAsia="zh-CN"/>
                    </w:rPr>
                  </w:pPr>
                  <w:r>
                    <w:rPr>
                      <w:rFonts w:hint="eastAsia"/>
                      <w:color w:val="auto"/>
                      <w:lang w:eastAsia="zh-CN"/>
                    </w:rPr>
                    <w:t>要求</w:t>
                  </w:r>
                </w:p>
              </w:tc>
              <w:tc>
                <w:tcPr>
                  <w:tcW w:w="2209" w:type="dxa"/>
                  <w:tcBorders>
                    <w:tl2br w:val="nil"/>
                    <w:tr2bl w:val="nil"/>
                  </w:tcBorders>
                  <w:noWrap w:val="0"/>
                  <w:vAlign w:val="center"/>
                </w:tcPr>
                <w:p>
                  <w:pPr>
                    <w:pStyle w:val="30"/>
                    <w:bidi w:val="0"/>
                    <w:jc w:val="center"/>
                    <w:rPr>
                      <w:rFonts w:hint="eastAsia"/>
                      <w:color w:val="auto"/>
                      <w:lang w:eastAsia="zh-CN"/>
                    </w:rPr>
                  </w:pPr>
                  <w:r>
                    <w:rPr>
                      <w:rFonts w:hint="eastAsia"/>
                      <w:color w:val="auto"/>
                      <w:lang w:eastAsia="zh-CN"/>
                    </w:rPr>
                    <w:t>实际</w:t>
                  </w:r>
                </w:p>
              </w:tc>
              <w:tc>
                <w:tcPr>
                  <w:tcW w:w="812" w:type="dxa"/>
                  <w:tcBorders>
                    <w:tl2br w:val="nil"/>
                    <w:tr2bl w:val="nil"/>
                  </w:tcBorders>
                  <w:noWrap w:val="0"/>
                  <w:vAlign w:val="center"/>
                </w:tcPr>
                <w:p>
                  <w:pPr>
                    <w:pStyle w:val="30"/>
                    <w:bidi w:val="0"/>
                    <w:jc w:val="center"/>
                    <w:rPr>
                      <w:rFonts w:hint="eastAsia"/>
                      <w:color w:val="auto"/>
                      <w:lang w:eastAsia="zh-CN"/>
                    </w:rPr>
                  </w:pPr>
                  <w:r>
                    <w:rPr>
                      <w:rFonts w:hint="eastAsia"/>
                      <w:color w:val="auto"/>
                      <w:lang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57" w:type="dxa"/>
                  <w:vMerge w:val="restart"/>
                  <w:tcBorders>
                    <w:tl2br w:val="nil"/>
                    <w:tr2bl w:val="nil"/>
                  </w:tcBorders>
                  <w:noWrap w:val="0"/>
                  <w:vAlign w:val="center"/>
                </w:tcPr>
                <w:p>
                  <w:pPr>
                    <w:pStyle w:val="30"/>
                    <w:bidi w:val="0"/>
                    <w:jc w:val="center"/>
                    <w:rPr>
                      <w:rFonts w:hint="default"/>
                      <w:color w:val="auto"/>
                      <w:lang w:val="en-US" w:eastAsia="zh-CN"/>
                    </w:rPr>
                  </w:pPr>
                  <w:r>
                    <w:rPr>
                      <w:rFonts w:hint="eastAsia"/>
                      <w:color w:val="auto"/>
                      <w:lang w:val="en-US" w:eastAsia="zh-CN"/>
                    </w:rPr>
                    <w:t>排水系统</w:t>
                  </w:r>
                </w:p>
              </w:tc>
              <w:tc>
                <w:tcPr>
                  <w:tcW w:w="4459" w:type="dxa"/>
                  <w:tcBorders>
                    <w:tl2br w:val="nil"/>
                    <w:tr2bl w:val="nil"/>
                  </w:tcBorders>
                  <w:noWrap w:val="0"/>
                  <w:vAlign w:val="center"/>
                </w:tcPr>
                <w:p>
                  <w:pPr>
                    <w:pStyle w:val="30"/>
                    <w:bidi w:val="0"/>
                    <w:jc w:val="center"/>
                    <w:rPr>
                      <w:rFonts w:hint="default"/>
                      <w:color w:val="auto"/>
                      <w:lang w:val="en-US" w:eastAsia="zh-CN"/>
                    </w:rPr>
                  </w:pPr>
                  <w:r>
                    <w:rPr>
                      <w:rFonts w:hint="eastAsia"/>
                      <w:color w:val="auto"/>
                      <w:lang w:eastAsia="zh-CN"/>
                    </w:rPr>
                    <w:t>站内地面雨水可散流排出站外。当雨水由明沟排到站外时，应在围墙内设置水封装置。</w:t>
                  </w:r>
                </w:p>
              </w:tc>
              <w:tc>
                <w:tcPr>
                  <w:tcW w:w="2209" w:type="dxa"/>
                  <w:tcBorders>
                    <w:tl2br w:val="nil"/>
                    <w:tr2bl w:val="nil"/>
                  </w:tcBorders>
                  <w:noWrap w:val="0"/>
                  <w:vAlign w:val="center"/>
                </w:tcPr>
                <w:p>
                  <w:pPr>
                    <w:pStyle w:val="30"/>
                    <w:bidi w:val="0"/>
                    <w:jc w:val="center"/>
                    <w:rPr>
                      <w:rFonts w:hint="eastAsia"/>
                      <w:color w:val="auto"/>
                      <w:lang w:eastAsia="zh-CN"/>
                    </w:rPr>
                  </w:pPr>
                  <w:r>
                    <w:rPr>
                      <w:rFonts w:hint="eastAsia"/>
                      <w:color w:val="auto"/>
                      <w:lang w:eastAsia="zh-CN"/>
                    </w:rPr>
                    <w:t>站内雨水散流排出站外</w:t>
                  </w:r>
                </w:p>
              </w:tc>
              <w:tc>
                <w:tcPr>
                  <w:tcW w:w="812" w:type="dxa"/>
                  <w:tcBorders>
                    <w:tl2br w:val="nil"/>
                    <w:tr2bl w:val="nil"/>
                  </w:tcBorders>
                  <w:noWrap w:val="0"/>
                  <w:vAlign w:val="center"/>
                </w:tcPr>
                <w:p>
                  <w:pPr>
                    <w:pStyle w:val="30"/>
                    <w:bidi w:val="0"/>
                    <w:jc w:val="center"/>
                    <w:rPr>
                      <w:rFonts w:hint="eastAsia"/>
                      <w:color w:val="auto"/>
                      <w:lang w:eastAsia="zh-CN"/>
                    </w:rPr>
                  </w:pPr>
                  <w:r>
                    <w:rPr>
                      <w:rFonts w:hint="eastAsia"/>
                      <w:color w:val="auto"/>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57" w:type="dxa"/>
                  <w:vMerge w:val="continue"/>
                  <w:tcBorders>
                    <w:tl2br w:val="nil"/>
                    <w:tr2bl w:val="nil"/>
                  </w:tcBorders>
                  <w:noWrap w:val="0"/>
                  <w:vAlign w:val="center"/>
                </w:tcPr>
                <w:p>
                  <w:pPr>
                    <w:pStyle w:val="30"/>
                    <w:bidi w:val="0"/>
                    <w:jc w:val="center"/>
                    <w:rPr>
                      <w:rFonts w:hint="eastAsia"/>
                      <w:color w:val="auto"/>
                      <w:lang w:eastAsia="zh-CN"/>
                    </w:rPr>
                  </w:pPr>
                </w:p>
              </w:tc>
              <w:tc>
                <w:tcPr>
                  <w:tcW w:w="4459" w:type="dxa"/>
                  <w:tcBorders>
                    <w:tl2br w:val="nil"/>
                    <w:tr2bl w:val="nil"/>
                  </w:tcBorders>
                  <w:noWrap w:val="0"/>
                  <w:vAlign w:val="center"/>
                </w:tcPr>
                <w:p>
                  <w:pPr>
                    <w:pStyle w:val="30"/>
                    <w:bidi w:val="0"/>
                    <w:jc w:val="center"/>
                    <w:rPr>
                      <w:rFonts w:hint="eastAsia"/>
                      <w:color w:val="auto"/>
                      <w:lang w:eastAsia="zh-CN"/>
                    </w:rPr>
                  </w:pPr>
                  <w:r>
                    <w:rPr>
                      <w:rFonts w:hint="eastAsia"/>
                      <w:color w:val="auto"/>
                      <w:lang w:eastAsia="zh-CN"/>
                    </w:rPr>
                    <w:t>加油站排出建筑物或围墙的污水，在建筑物墙外或围墙内应分别设置水封井（独立的生活污水除外）。</w:t>
                  </w:r>
                </w:p>
              </w:tc>
              <w:tc>
                <w:tcPr>
                  <w:tcW w:w="2209" w:type="dxa"/>
                  <w:tcBorders>
                    <w:tl2br w:val="nil"/>
                    <w:tr2bl w:val="nil"/>
                  </w:tcBorders>
                  <w:noWrap w:val="0"/>
                  <w:vAlign w:val="center"/>
                </w:tcPr>
                <w:p>
                  <w:pPr>
                    <w:pStyle w:val="30"/>
                    <w:bidi w:val="0"/>
                    <w:jc w:val="center"/>
                    <w:rPr>
                      <w:rFonts w:hint="eastAsia"/>
                      <w:color w:val="auto"/>
                      <w:lang w:eastAsia="zh-CN"/>
                    </w:rPr>
                  </w:pPr>
                  <w:r>
                    <w:rPr>
                      <w:rFonts w:hint="eastAsia"/>
                      <w:color w:val="auto"/>
                      <w:lang w:eastAsia="zh-CN"/>
                    </w:rPr>
                    <w:t>生活污水依托附近公共卫生设施</w:t>
                  </w:r>
                </w:p>
              </w:tc>
              <w:tc>
                <w:tcPr>
                  <w:tcW w:w="812" w:type="dxa"/>
                  <w:tcBorders>
                    <w:tl2br w:val="nil"/>
                    <w:tr2bl w:val="nil"/>
                  </w:tcBorders>
                  <w:noWrap w:val="0"/>
                  <w:vAlign w:val="center"/>
                </w:tcPr>
                <w:p>
                  <w:pPr>
                    <w:pStyle w:val="30"/>
                    <w:bidi w:val="0"/>
                    <w:jc w:val="center"/>
                    <w:rPr>
                      <w:rFonts w:hint="eastAsia"/>
                      <w:color w:val="auto"/>
                      <w:lang w:eastAsia="zh-CN"/>
                    </w:rPr>
                  </w:pPr>
                  <w:r>
                    <w:rPr>
                      <w:rFonts w:hint="eastAsia"/>
                      <w:color w:val="auto"/>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57" w:type="dxa"/>
                  <w:vMerge w:val="continue"/>
                  <w:tcBorders>
                    <w:tl2br w:val="nil"/>
                    <w:tr2bl w:val="nil"/>
                  </w:tcBorders>
                  <w:noWrap w:val="0"/>
                  <w:vAlign w:val="center"/>
                </w:tcPr>
                <w:p>
                  <w:pPr>
                    <w:pStyle w:val="30"/>
                    <w:bidi w:val="0"/>
                    <w:jc w:val="center"/>
                    <w:rPr>
                      <w:rFonts w:hint="eastAsia"/>
                      <w:color w:val="auto"/>
                      <w:lang w:eastAsia="zh-CN"/>
                    </w:rPr>
                  </w:pPr>
                </w:p>
              </w:tc>
              <w:tc>
                <w:tcPr>
                  <w:tcW w:w="4459" w:type="dxa"/>
                  <w:tcBorders>
                    <w:tl2br w:val="nil"/>
                    <w:tr2bl w:val="nil"/>
                  </w:tcBorders>
                  <w:noWrap w:val="0"/>
                  <w:vAlign w:val="center"/>
                </w:tcPr>
                <w:p>
                  <w:pPr>
                    <w:pStyle w:val="30"/>
                    <w:bidi w:val="0"/>
                    <w:jc w:val="center"/>
                    <w:rPr>
                      <w:rFonts w:hint="eastAsia"/>
                      <w:color w:val="auto"/>
                      <w:lang w:eastAsia="zh-CN"/>
                    </w:rPr>
                  </w:pPr>
                  <w:r>
                    <w:rPr>
                      <w:rFonts w:hint="eastAsia"/>
                      <w:color w:val="auto"/>
                      <w:lang w:eastAsia="zh-CN"/>
                    </w:rPr>
                    <w:t>清洗油罐的污水应集中收集处理，不应直接进入排水管道</w:t>
                  </w:r>
                </w:p>
              </w:tc>
              <w:tc>
                <w:tcPr>
                  <w:tcW w:w="2209" w:type="dxa"/>
                  <w:tcBorders>
                    <w:tl2br w:val="nil"/>
                    <w:tr2bl w:val="nil"/>
                  </w:tcBorders>
                  <w:noWrap w:val="0"/>
                  <w:vAlign w:val="center"/>
                </w:tcPr>
                <w:p>
                  <w:pPr>
                    <w:pStyle w:val="30"/>
                    <w:bidi w:val="0"/>
                    <w:jc w:val="center"/>
                    <w:rPr>
                      <w:rFonts w:hint="eastAsia"/>
                      <w:color w:val="auto"/>
                      <w:lang w:eastAsia="zh-CN"/>
                    </w:rPr>
                  </w:pPr>
                  <w:r>
                    <w:rPr>
                      <w:rFonts w:hint="eastAsia"/>
                      <w:color w:val="auto"/>
                      <w:lang w:eastAsia="zh-CN"/>
                    </w:rPr>
                    <w:t>清罐污水委托有资质单位即清即运</w:t>
                  </w:r>
                </w:p>
              </w:tc>
              <w:tc>
                <w:tcPr>
                  <w:tcW w:w="812" w:type="dxa"/>
                  <w:tcBorders>
                    <w:tl2br w:val="nil"/>
                    <w:tr2bl w:val="nil"/>
                  </w:tcBorders>
                  <w:noWrap w:val="0"/>
                  <w:vAlign w:val="center"/>
                </w:tcPr>
                <w:p>
                  <w:pPr>
                    <w:pStyle w:val="30"/>
                    <w:bidi w:val="0"/>
                    <w:jc w:val="center"/>
                    <w:rPr>
                      <w:rFonts w:hint="eastAsia"/>
                      <w:color w:val="auto"/>
                      <w:lang w:eastAsia="zh-CN"/>
                    </w:rPr>
                  </w:pPr>
                  <w:r>
                    <w:rPr>
                      <w:rFonts w:hint="eastAsia"/>
                      <w:color w:val="auto"/>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57" w:type="dxa"/>
                  <w:vMerge w:val="continue"/>
                  <w:tcBorders>
                    <w:tl2br w:val="nil"/>
                    <w:tr2bl w:val="nil"/>
                  </w:tcBorders>
                  <w:noWrap w:val="0"/>
                  <w:vAlign w:val="center"/>
                </w:tcPr>
                <w:p>
                  <w:pPr>
                    <w:pStyle w:val="30"/>
                    <w:bidi w:val="0"/>
                    <w:jc w:val="center"/>
                    <w:rPr>
                      <w:rFonts w:hint="eastAsia"/>
                      <w:color w:val="auto"/>
                      <w:lang w:eastAsia="zh-CN"/>
                    </w:rPr>
                  </w:pPr>
                </w:p>
              </w:tc>
              <w:tc>
                <w:tcPr>
                  <w:tcW w:w="4459" w:type="dxa"/>
                  <w:tcBorders>
                    <w:tl2br w:val="nil"/>
                    <w:tr2bl w:val="nil"/>
                  </w:tcBorders>
                  <w:noWrap w:val="0"/>
                  <w:vAlign w:val="center"/>
                </w:tcPr>
                <w:p>
                  <w:pPr>
                    <w:pStyle w:val="30"/>
                    <w:bidi w:val="0"/>
                    <w:jc w:val="center"/>
                    <w:rPr>
                      <w:rFonts w:hint="eastAsia"/>
                      <w:color w:val="auto"/>
                      <w:lang w:eastAsia="zh-CN"/>
                    </w:rPr>
                  </w:pPr>
                  <w:r>
                    <w:rPr>
                      <w:rFonts w:hint="eastAsia"/>
                      <w:color w:val="auto"/>
                      <w:lang w:eastAsia="zh-CN"/>
                    </w:rPr>
                    <w:t>加油站不应采用暗沟排水</w:t>
                  </w:r>
                </w:p>
              </w:tc>
              <w:tc>
                <w:tcPr>
                  <w:tcW w:w="2209" w:type="dxa"/>
                  <w:tcBorders>
                    <w:tl2br w:val="nil"/>
                    <w:tr2bl w:val="nil"/>
                  </w:tcBorders>
                  <w:noWrap w:val="0"/>
                  <w:vAlign w:val="center"/>
                </w:tcPr>
                <w:p>
                  <w:pPr>
                    <w:pStyle w:val="30"/>
                    <w:bidi w:val="0"/>
                    <w:jc w:val="center"/>
                    <w:rPr>
                      <w:rFonts w:hint="eastAsia"/>
                      <w:color w:val="auto"/>
                      <w:lang w:eastAsia="zh-CN"/>
                    </w:rPr>
                  </w:pPr>
                  <w:r>
                    <w:rPr>
                      <w:rFonts w:hint="eastAsia"/>
                      <w:color w:val="auto"/>
                      <w:lang w:eastAsia="zh-CN"/>
                    </w:rPr>
                    <w:t>无暗沟排水</w:t>
                  </w:r>
                </w:p>
              </w:tc>
              <w:tc>
                <w:tcPr>
                  <w:tcW w:w="812" w:type="dxa"/>
                  <w:tcBorders>
                    <w:tl2br w:val="nil"/>
                    <w:tr2bl w:val="nil"/>
                  </w:tcBorders>
                  <w:noWrap w:val="0"/>
                  <w:vAlign w:val="center"/>
                </w:tcPr>
                <w:p>
                  <w:pPr>
                    <w:pStyle w:val="30"/>
                    <w:bidi w:val="0"/>
                    <w:jc w:val="center"/>
                    <w:rPr>
                      <w:rFonts w:hint="eastAsia"/>
                      <w:color w:val="auto"/>
                      <w:lang w:eastAsia="zh-CN"/>
                    </w:rPr>
                  </w:pPr>
                  <w:r>
                    <w:rPr>
                      <w:rFonts w:hint="eastAsia"/>
                      <w:color w:val="auto"/>
                      <w:lang w:eastAsia="zh-CN"/>
                    </w:rPr>
                    <w:t>符合</w:t>
                  </w:r>
                </w:p>
              </w:tc>
            </w:tr>
          </w:tbl>
          <w:p>
            <w:pPr>
              <w:numPr>
                <w:ilvl w:val="0"/>
                <w:numId w:val="1"/>
              </w:numPr>
              <w:bidi w:val="0"/>
              <w:rPr>
                <w:rFonts w:hint="eastAsia"/>
                <w:color w:val="auto"/>
                <w:lang w:val="en-US" w:eastAsia="zh-CN"/>
              </w:rPr>
            </w:pPr>
            <w:r>
              <w:rPr>
                <w:rFonts w:hint="eastAsia"/>
                <w:color w:val="auto"/>
                <w:lang w:val="en-US" w:eastAsia="zh-CN"/>
              </w:rPr>
              <w:t>依据</w:t>
            </w:r>
            <w:r>
              <w:rPr>
                <w:rFonts w:hint="eastAsia"/>
                <w:color w:val="auto"/>
                <w:lang w:eastAsia="zh-CN"/>
              </w:rPr>
              <w:t>《加油站地下水污染防治技术指南》（试行）规定的相关要求</w:t>
            </w:r>
            <w:r>
              <w:rPr>
                <w:rFonts w:hint="eastAsia"/>
                <w:color w:val="auto"/>
                <w:lang w:val="en-US" w:eastAsia="zh-CN"/>
              </w:rPr>
              <w:t>，存在的环境问题见下表：</w:t>
            </w:r>
          </w:p>
          <w:p>
            <w:pPr>
              <w:pStyle w:val="28"/>
              <w:bidi w:val="0"/>
              <w:rPr>
                <w:rFonts w:hint="default"/>
                <w:color w:val="auto"/>
                <w:lang w:val="en-US" w:eastAsia="zh-CN"/>
              </w:rPr>
            </w:pPr>
            <w:r>
              <w:rPr>
                <w:rFonts w:hint="eastAsia"/>
                <w:color w:val="auto"/>
                <w:lang w:val="en-US" w:eastAsia="zh-CN"/>
              </w:rPr>
              <w:t>表1-2与《</w:t>
            </w:r>
            <w:r>
              <w:rPr>
                <w:rFonts w:hint="eastAsia"/>
                <w:color w:val="auto"/>
                <w:lang w:eastAsia="zh-CN"/>
              </w:rPr>
              <w:t>加油站地下水污染防治技术指南</w:t>
            </w:r>
            <w:r>
              <w:rPr>
                <w:rFonts w:hint="eastAsia"/>
                <w:color w:val="auto"/>
                <w:lang w:val="en-US" w:eastAsia="zh-CN"/>
              </w:rPr>
              <w:t>》</w:t>
            </w:r>
            <w:r>
              <w:rPr>
                <w:rFonts w:hint="eastAsia"/>
                <w:color w:val="auto"/>
                <w:lang w:eastAsia="zh-CN"/>
              </w:rPr>
              <w:t>（</w:t>
            </w:r>
            <w:r>
              <w:rPr>
                <w:rFonts w:hint="eastAsia"/>
                <w:color w:val="auto"/>
                <w:lang w:val="en-US" w:eastAsia="zh-CN"/>
              </w:rPr>
              <w:t>GB50156-2012</w:t>
            </w:r>
            <w:r>
              <w:rPr>
                <w:rFonts w:hint="eastAsia"/>
                <w:color w:val="auto"/>
                <w:lang w:eastAsia="zh-CN"/>
              </w:rPr>
              <w:t>）相符合性</w:t>
            </w:r>
          </w:p>
          <w:tbl>
            <w:tblPr>
              <w:tblStyle w:val="16"/>
              <w:tblW w:w="7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919"/>
              <w:gridCol w:w="238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564" w:type="dxa"/>
                  <w:gridSpan w:val="2"/>
                  <w:noWrap w:val="0"/>
                  <w:vAlign w:val="center"/>
                </w:tcPr>
                <w:p>
                  <w:pPr>
                    <w:pStyle w:val="30"/>
                    <w:bidi w:val="0"/>
                    <w:jc w:val="center"/>
                    <w:rPr>
                      <w:rFonts w:hint="eastAsia"/>
                      <w:color w:val="auto"/>
                      <w:lang w:val="en-US" w:eastAsia="zh-CN"/>
                    </w:rPr>
                  </w:pPr>
                  <w:r>
                    <w:rPr>
                      <w:rFonts w:hint="eastAsia"/>
                      <w:color w:val="auto"/>
                      <w:lang w:val="en-US" w:eastAsia="zh-CN"/>
                    </w:rPr>
                    <w:t>要求</w:t>
                  </w:r>
                </w:p>
              </w:tc>
              <w:tc>
                <w:tcPr>
                  <w:tcW w:w="2389" w:type="dxa"/>
                  <w:noWrap w:val="0"/>
                  <w:vAlign w:val="center"/>
                </w:tcPr>
                <w:p>
                  <w:pPr>
                    <w:pStyle w:val="30"/>
                    <w:bidi w:val="0"/>
                    <w:jc w:val="center"/>
                    <w:rPr>
                      <w:rFonts w:hint="eastAsia"/>
                      <w:color w:val="auto"/>
                      <w:lang w:val="en-US" w:eastAsia="zh-CN"/>
                    </w:rPr>
                  </w:pPr>
                  <w:r>
                    <w:rPr>
                      <w:rFonts w:hint="eastAsia"/>
                      <w:color w:val="auto"/>
                      <w:lang w:val="en-US" w:eastAsia="zh-CN"/>
                    </w:rPr>
                    <w:t>实际</w:t>
                  </w:r>
                </w:p>
              </w:tc>
              <w:tc>
                <w:tcPr>
                  <w:tcW w:w="1984" w:type="dxa"/>
                  <w:noWrap w:val="0"/>
                  <w:vAlign w:val="center"/>
                </w:tcPr>
                <w:p>
                  <w:pPr>
                    <w:pStyle w:val="30"/>
                    <w:bidi w:val="0"/>
                    <w:jc w:val="center"/>
                    <w:rPr>
                      <w:rFonts w:hint="eastAsia"/>
                      <w:color w:val="auto"/>
                      <w:lang w:val="en-US" w:eastAsia="zh-CN"/>
                    </w:rPr>
                  </w:pPr>
                  <w:r>
                    <w:rPr>
                      <w:rFonts w:hint="eastAsia"/>
                      <w:color w:val="auto"/>
                      <w:lang w:val="en-US"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5" w:type="dxa"/>
                  <w:noWrap w:val="0"/>
                  <w:vAlign w:val="center"/>
                </w:tcPr>
                <w:p>
                  <w:pPr>
                    <w:pStyle w:val="30"/>
                    <w:bidi w:val="0"/>
                    <w:jc w:val="center"/>
                    <w:rPr>
                      <w:rFonts w:hint="default"/>
                      <w:color w:val="auto"/>
                      <w:lang w:val="en-US" w:eastAsia="zh-CN"/>
                    </w:rPr>
                  </w:pPr>
                  <w:r>
                    <w:rPr>
                      <w:rFonts w:hint="eastAsia"/>
                      <w:color w:val="auto"/>
                      <w:lang w:val="en-US" w:eastAsia="zh-CN"/>
                    </w:rPr>
                    <w:t>1</w:t>
                  </w:r>
                </w:p>
              </w:tc>
              <w:tc>
                <w:tcPr>
                  <w:tcW w:w="2919" w:type="dxa"/>
                  <w:noWrap w:val="0"/>
                  <w:vAlign w:val="center"/>
                </w:tcPr>
                <w:p>
                  <w:pPr>
                    <w:pStyle w:val="30"/>
                    <w:bidi w:val="0"/>
                    <w:jc w:val="center"/>
                    <w:rPr>
                      <w:rFonts w:hint="eastAsia"/>
                      <w:color w:val="auto"/>
                      <w:lang w:val="en-US" w:eastAsia="zh-CN"/>
                    </w:rPr>
                  </w:pPr>
                  <w:r>
                    <w:rPr>
                      <w:rFonts w:hint="eastAsia"/>
                      <w:color w:val="auto"/>
                      <w:lang w:val="en-US" w:eastAsia="zh-CN"/>
                    </w:rPr>
                    <w:t>加油站的油罐需更新为双层罐或设置防渗池</w:t>
                  </w:r>
                </w:p>
              </w:tc>
              <w:tc>
                <w:tcPr>
                  <w:tcW w:w="2389" w:type="dxa"/>
                  <w:noWrap w:val="0"/>
                  <w:vAlign w:val="center"/>
                </w:tcPr>
                <w:p>
                  <w:pPr>
                    <w:pStyle w:val="30"/>
                    <w:bidi w:val="0"/>
                    <w:ind w:firstLine="0" w:firstLineChars="0"/>
                    <w:jc w:val="center"/>
                    <w:rPr>
                      <w:rFonts w:hint="eastAsia"/>
                      <w:color w:val="auto"/>
                      <w:lang w:val="en-US" w:eastAsia="zh-CN"/>
                    </w:rPr>
                  </w:pPr>
                  <w:r>
                    <w:rPr>
                      <w:rFonts w:hint="eastAsia"/>
                      <w:color w:val="auto"/>
                      <w:lang w:val="en-US" w:eastAsia="zh-CN"/>
                    </w:rPr>
                    <w:t>暂未更新为双层罐</w:t>
                  </w:r>
                </w:p>
              </w:tc>
              <w:tc>
                <w:tcPr>
                  <w:tcW w:w="1984" w:type="dxa"/>
                  <w:noWrap w:val="0"/>
                  <w:vAlign w:val="center"/>
                </w:tcPr>
                <w:p>
                  <w:pPr>
                    <w:pStyle w:val="30"/>
                    <w:bidi w:val="0"/>
                    <w:ind w:firstLine="0" w:firstLineChars="0"/>
                    <w:jc w:val="center"/>
                    <w:rPr>
                      <w:rFonts w:hint="eastAsia"/>
                      <w:color w:val="auto"/>
                      <w:lang w:val="en-US" w:eastAsia="zh-CN"/>
                    </w:rPr>
                  </w:pPr>
                  <w:r>
                    <w:rPr>
                      <w:rFonts w:hint="eastAsia"/>
                      <w:color w:val="auto"/>
                      <w:lang w:val="en-US"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45" w:type="dxa"/>
                  <w:noWrap w:val="0"/>
                  <w:vAlign w:val="center"/>
                </w:tcPr>
                <w:p>
                  <w:pPr>
                    <w:pStyle w:val="30"/>
                    <w:bidi w:val="0"/>
                    <w:jc w:val="center"/>
                    <w:rPr>
                      <w:rFonts w:hint="default"/>
                      <w:color w:val="auto"/>
                      <w:lang w:val="en-US" w:eastAsia="zh-CN"/>
                    </w:rPr>
                  </w:pPr>
                  <w:r>
                    <w:rPr>
                      <w:rFonts w:hint="eastAsia"/>
                      <w:color w:val="auto"/>
                      <w:lang w:val="en-US" w:eastAsia="zh-CN"/>
                    </w:rPr>
                    <w:t>2</w:t>
                  </w:r>
                </w:p>
              </w:tc>
              <w:tc>
                <w:tcPr>
                  <w:tcW w:w="2919" w:type="dxa"/>
                  <w:noWrap w:val="0"/>
                  <w:vAlign w:val="center"/>
                </w:tcPr>
                <w:p>
                  <w:pPr>
                    <w:pStyle w:val="30"/>
                    <w:bidi w:val="0"/>
                    <w:jc w:val="center"/>
                    <w:rPr>
                      <w:rFonts w:hint="eastAsia"/>
                      <w:color w:val="auto"/>
                      <w:lang w:val="en-US" w:eastAsia="zh-CN"/>
                    </w:rPr>
                  </w:pPr>
                  <w:r>
                    <w:rPr>
                      <w:rFonts w:hint="eastAsia"/>
                      <w:color w:val="auto"/>
                      <w:lang w:val="en-US" w:eastAsia="zh-CN"/>
                    </w:rPr>
                    <w:t>加油站均需采取防渗漏检测措施</w:t>
                  </w:r>
                </w:p>
              </w:tc>
              <w:tc>
                <w:tcPr>
                  <w:tcW w:w="2389" w:type="dxa"/>
                  <w:noWrap w:val="0"/>
                  <w:vAlign w:val="center"/>
                </w:tcPr>
                <w:p>
                  <w:pPr>
                    <w:pStyle w:val="30"/>
                    <w:bidi w:val="0"/>
                    <w:jc w:val="center"/>
                    <w:rPr>
                      <w:rFonts w:hint="eastAsia"/>
                      <w:color w:val="auto"/>
                      <w:lang w:val="en-US" w:eastAsia="zh-CN"/>
                    </w:rPr>
                  </w:pPr>
                  <w:r>
                    <w:rPr>
                      <w:rFonts w:hint="eastAsia"/>
                      <w:color w:val="auto"/>
                      <w:lang w:val="en-US" w:eastAsia="zh-CN"/>
                    </w:rPr>
                    <w:t>未开展渗漏检测，未设置地下水监测井</w:t>
                  </w:r>
                </w:p>
              </w:tc>
              <w:tc>
                <w:tcPr>
                  <w:tcW w:w="1984" w:type="dxa"/>
                  <w:noWrap w:val="0"/>
                  <w:vAlign w:val="center"/>
                </w:tcPr>
                <w:p>
                  <w:pPr>
                    <w:pStyle w:val="30"/>
                    <w:bidi w:val="0"/>
                    <w:jc w:val="center"/>
                    <w:rPr>
                      <w:rFonts w:hint="eastAsia"/>
                      <w:color w:val="auto"/>
                      <w:lang w:val="en-US" w:eastAsia="zh-CN"/>
                    </w:rPr>
                  </w:pPr>
                  <w:r>
                    <w:rPr>
                      <w:rFonts w:hint="eastAsia"/>
                      <w:color w:val="auto"/>
                      <w:lang w:val="en-US" w:eastAsia="zh-CN"/>
                    </w:rPr>
                    <w:t>不符合</w:t>
                  </w:r>
                </w:p>
              </w:tc>
            </w:tr>
          </w:tbl>
          <w:p>
            <w:pPr>
              <w:numPr>
                <w:ilvl w:val="0"/>
                <w:numId w:val="1"/>
              </w:numPr>
              <w:bidi w:val="0"/>
              <w:rPr>
                <w:rFonts w:hint="eastAsia"/>
                <w:color w:val="auto"/>
                <w:lang w:val="en-US" w:eastAsia="zh-CN"/>
              </w:rPr>
            </w:pPr>
            <w:r>
              <w:rPr>
                <w:rFonts w:hint="eastAsia"/>
                <w:color w:val="auto"/>
                <w:lang w:val="en-US" w:eastAsia="zh-CN"/>
              </w:rPr>
              <w:t>依据《建设项目危险废物环境影响评价指南》规定的相关要求，淮北市加油站清罐过程产生的危废均已委托有资质单位即清即运。</w:t>
            </w:r>
          </w:p>
          <w:p>
            <w:pPr>
              <w:pStyle w:val="26"/>
              <w:rPr>
                <w:rFonts w:hint="eastAsia" w:ascii="Times New Roman" w:hAnsi="Times New Roman"/>
                <w:color w:val="auto"/>
                <w:lang w:eastAsia="zh-CN"/>
              </w:rPr>
            </w:pPr>
            <w:r>
              <w:rPr>
                <w:rFonts w:hint="eastAsia" w:ascii="Times New Roman" w:hAnsi="Times New Roman"/>
                <w:color w:val="auto"/>
                <w:lang w:eastAsia="zh-CN"/>
              </w:rPr>
              <w:t>三、项目概况</w:t>
            </w:r>
          </w:p>
          <w:p>
            <w:pPr>
              <w:pStyle w:val="27"/>
              <w:rPr>
                <w:color w:val="auto"/>
              </w:rPr>
            </w:pPr>
            <w:r>
              <w:rPr>
                <w:color w:val="auto"/>
              </w:rPr>
              <w:t>1、建设地点</w:t>
            </w:r>
          </w:p>
          <w:p>
            <w:pPr>
              <w:rPr>
                <w:rFonts w:hint="eastAsia" w:eastAsia="宋体"/>
                <w:color w:val="auto"/>
                <w:lang w:eastAsia="zh-CN"/>
              </w:rPr>
            </w:pPr>
            <w:r>
              <w:rPr>
                <w:rFonts w:hint="eastAsia"/>
                <w:color w:val="auto"/>
                <w:lang w:val="en-US" w:eastAsia="zh-CN"/>
              </w:rPr>
              <w:t>本</w:t>
            </w:r>
            <w:r>
              <w:rPr>
                <w:color w:val="auto"/>
              </w:rPr>
              <w:t>项目位于</w:t>
            </w:r>
            <w:r>
              <w:rPr>
                <w:rFonts w:hint="eastAsia"/>
                <w:color w:val="auto"/>
                <w:lang w:val="en-US" w:eastAsia="zh-CN"/>
              </w:rPr>
              <w:t>安徽省</w:t>
            </w:r>
            <w:r>
              <w:rPr>
                <w:color w:val="auto"/>
              </w:rPr>
              <w:t>淮北市</w:t>
            </w:r>
            <w:r>
              <w:rPr>
                <w:rFonts w:hint="eastAsia"/>
                <w:color w:val="auto"/>
                <w:lang w:eastAsia="zh-CN"/>
              </w:rPr>
              <w:t>杜集区高岳路桥西</w:t>
            </w:r>
            <w:r>
              <w:rPr>
                <w:rFonts w:hint="eastAsia"/>
                <w:color w:val="auto"/>
                <w:lang w:val="en-US" w:eastAsia="zh-CN"/>
              </w:rPr>
              <w:t>300米</w:t>
            </w:r>
            <w:r>
              <w:rPr>
                <w:color w:val="auto"/>
              </w:rPr>
              <w:t>，</w:t>
            </w:r>
            <w:r>
              <w:rPr>
                <w:rFonts w:hint="eastAsia"/>
                <w:color w:val="auto"/>
                <w:lang w:eastAsia="zh-CN"/>
              </w:rPr>
              <w:t>经度：116°50'42.49"，纬度：33°59'25.60"，</w:t>
            </w:r>
            <w:r>
              <w:rPr>
                <w:color w:val="auto"/>
              </w:rPr>
              <w:t>本项目用地面积</w:t>
            </w:r>
            <w:r>
              <w:rPr>
                <w:rFonts w:hint="eastAsia"/>
                <w:color w:val="auto"/>
                <w:lang w:eastAsia="zh-CN"/>
              </w:rPr>
              <w:t>约为</w:t>
            </w:r>
            <w:r>
              <w:rPr>
                <w:rFonts w:hint="eastAsia"/>
                <w:color w:val="auto"/>
                <w:lang w:val="en-US" w:eastAsia="zh-CN"/>
              </w:rPr>
              <w:t>5600</w:t>
            </w:r>
            <w:r>
              <w:rPr>
                <w:color w:val="auto"/>
              </w:rPr>
              <w:t>m</w:t>
            </w:r>
            <w:r>
              <w:rPr>
                <w:color w:val="auto"/>
                <w:vertAlign w:val="superscript"/>
              </w:rPr>
              <w:t>2</w:t>
            </w:r>
            <w:r>
              <w:rPr>
                <w:color w:val="auto"/>
              </w:rPr>
              <w:t>，占地均为</w:t>
            </w:r>
            <w:r>
              <w:rPr>
                <w:rFonts w:hint="eastAsia"/>
                <w:color w:val="auto"/>
                <w:lang w:val="en-US" w:eastAsia="zh-CN"/>
              </w:rPr>
              <w:t>商业用地</w:t>
            </w:r>
            <w:r>
              <w:rPr>
                <w:color w:val="auto"/>
              </w:rPr>
              <w:t>，未涉及占用耕地和基本农田。项目北</w:t>
            </w:r>
            <w:r>
              <w:rPr>
                <w:rFonts w:hint="eastAsia"/>
                <w:color w:val="auto"/>
                <w:lang w:eastAsia="zh-CN"/>
              </w:rPr>
              <w:t>侧、西侧紧邻淮北树人高中</w:t>
            </w:r>
            <w:r>
              <w:rPr>
                <w:color w:val="auto"/>
              </w:rPr>
              <w:t>，南侧为</w:t>
            </w:r>
            <w:r>
              <w:rPr>
                <w:rFonts w:hint="eastAsia"/>
                <w:color w:val="auto"/>
                <w:lang w:val="en-US" w:eastAsia="zh-CN"/>
              </w:rPr>
              <w:t>开渠中路</w:t>
            </w:r>
            <w:r>
              <w:rPr>
                <w:color w:val="auto"/>
              </w:rPr>
              <w:t>，</w:t>
            </w:r>
            <w:r>
              <w:rPr>
                <w:rFonts w:hint="eastAsia"/>
                <w:color w:val="auto"/>
                <w:lang w:eastAsia="zh-CN"/>
              </w:rPr>
              <w:t>东侧为淮北环卫</w:t>
            </w:r>
            <w:r>
              <w:rPr>
                <w:color w:val="auto"/>
              </w:rPr>
              <w:t>。</w:t>
            </w:r>
            <w:r>
              <w:rPr>
                <w:rFonts w:hint="eastAsia"/>
                <w:color w:val="auto"/>
              </w:rPr>
              <w:t>项目地理位置详</w:t>
            </w:r>
            <w:r>
              <w:rPr>
                <w:color w:val="auto"/>
              </w:rPr>
              <w:t>见附图1</w:t>
            </w:r>
            <w:r>
              <w:rPr>
                <w:rFonts w:hint="eastAsia"/>
                <w:color w:val="auto"/>
              </w:rPr>
              <w:t>。</w:t>
            </w:r>
          </w:p>
          <w:p>
            <w:pPr>
              <w:pStyle w:val="27"/>
              <w:rPr>
                <w:color w:val="auto"/>
              </w:rPr>
            </w:pPr>
            <w:r>
              <w:rPr>
                <w:color w:val="auto"/>
              </w:rPr>
              <w:t>2、建设内容</w:t>
            </w:r>
          </w:p>
          <w:p>
            <w:pPr>
              <w:rPr>
                <w:color w:val="auto"/>
              </w:rPr>
            </w:pPr>
            <w:r>
              <w:rPr>
                <w:rFonts w:hint="eastAsia"/>
                <w:color w:val="auto"/>
              </w:rPr>
              <w:t>该</w:t>
            </w:r>
            <w:r>
              <w:rPr>
                <w:color w:val="auto"/>
              </w:rPr>
              <w:t>项目总投资额</w:t>
            </w:r>
            <w:r>
              <w:rPr>
                <w:rFonts w:hint="eastAsia"/>
                <w:color w:val="auto"/>
                <w:lang w:val="en-US" w:eastAsia="zh-CN"/>
              </w:rPr>
              <w:t>107</w:t>
            </w:r>
            <w:r>
              <w:rPr>
                <w:color w:val="auto"/>
              </w:rPr>
              <w:t>万元。项目占地面积</w:t>
            </w:r>
            <w:r>
              <w:rPr>
                <w:rFonts w:hint="eastAsia"/>
                <w:color w:val="auto"/>
                <w:lang w:val="en-US" w:eastAsia="zh-CN"/>
              </w:rPr>
              <w:t>5600</w:t>
            </w:r>
            <w:r>
              <w:rPr>
                <w:color w:val="auto"/>
              </w:rPr>
              <w:t>m</w:t>
            </w:r>
            <w:r>
              <w:rPr>
                <w:color w:val="auto"/>
                <w:vertAlign w:val="superscript"/>
              </w:rPr>
              <w:t>2</w:t>
            </w:r>
            <w:r>
              <w:rPr>
                <w:color w:val="auto"/>
              </w:rPr>
              <w:t>，主要建设1座</w:t>
            </w:r>
            <w:r>
              <w:rPr>
                <w:rFonts w:hint="eastAsia"/>
                <w:color w:val="auto"/>
                <w:lang w:val="en-US" w:eastAsia="zh-CN"/>
              </w:rPr>
              <w:t>625</w:t>
            </w:r>
            <w:r>
              <w:rPr>
                <w:color w:val="auto"/>
              </w:rPr>
              <w:t>m</w:t>
            </w:r>
            <w:r>
              <w:rPr>
                <w:color w:val="auto"/>
                <w:vertAlign w:val="superscript"/>
              </w:rPr>
              <w:t>2</w:t>
            </w:r>
            <w:r>
              <w:rPr>
                <w:color w:val="auto"/>
              </w:rPr>
              <w:t>加油区和罩棚、</w:t>
            </w:r>
            <w:r>
              <w:rPr>
                <w:rFonts w:hint="eastAsia"/>
                <w:color w:val="auto"/>
                <w:lang w:val="en-US" w:eastAsia="zh-CN"/>
              </w:rPr>
              <w:t>150</w:t>
            </w:r>
            <w:r>
              <w:rPr>
                <w:color w:val="auto"/>
              </w:rPr>
              <w:t>m</w:t>
            </w:r>
            <w:r>
              <w:rPr>
                <w:color w:val="auto"/>
                <w:vertAlign w:val="superscript"/>
              </w:rPr>
              <w:t>2</w:t>
            </w:r>
            <w:r>
              <w:rPr>
                <w:color w:val="auto"/>
              </w:rPr>
              <w:t>的站房（1F）</w:t>
            </w:r>
            <w:r>
              <w:rPr>
                <w:rFonts w:hint="eastAsia"/>
                <w:color w:val="auto"/>
                <w:lang w:eastAsia="zh-CN"/>
              </w:rPr>
              <w:t>等</w:t>
            </w:r>
            <w:r>
              <w:rPr>
                <w:color w:val="auto"/>
              </w:rPr>
              <w:t>。加油区设</w:t>
            </w:r>
            <w:r>
              <w:rPr>
                <w:rFonts w:hint="eastAsia"/>
                <w:color w:val="auto"/>
                <w:lang w:val="en-US" w:eastAsia="zh-CN"/>
              </w:rPr>
              <w:t>4</w:t>
            </w:r>
            <w:r>
              <w:rPr>
                <w:color w:val="auto"/>
              </w:rPr>
              <w:t>台加油机</w:t>
            </w:r>
            <w:r>
              <w:rPr>
                <w:rFonts w:hint="eastAsia"/>
                <w:color w:val="auto"/>
                <w:lang w:eastAsia="zh-CN"/>
              </w:rPr>
              <w:t>（</w:t>
            </w:r>
            <w:r>
              <w:rPr>
                <w:rFonts w:hint="eastAsia"/>
                <w:color w:val="auto"/>
                <w:lang w:val="en-US" w:eastAsia="zh-CN"/>
              </w:rPr>
              <w:t>4杆加油枪</w:t>
            </w:r>
            <w:r>
              <w:rPr>
                <w:rFonts w:hint="eastAsia"/>
                <w:color w:val="auto"/>
                <w:lang w:eastAsia="zh-CN"/>
              </w:rPr>
              <w:t>）</w:t>
            </w:r>
            <w:r>
              <w:rPr>
                <w:color w:val="auto"/>
              </w:rPr>
              <w:t>；站房内设</w:t>
            </w:r>
            <w:r>
              <w:rPr>
                <w:rFonts w:hint="eastAsia"/>
                <w:color w:val="auto"/>
                <w:lang w:val="en-US" w:eastAsia="zh-CN"/>
              </w:rPr>
              <w:t>办公室</w:t>
            </w:r>
            <w:r>
              <w:rPr>
                <w:color w:val="auto"/>
              </w:rPr>
              <w:t>、便利店、休息室、仓库</w:t>
            </w:r>
            <w:r>
              <w:rPr>
                <w:rFonts w:hint="eastAsia"/>
                <w:color w:val="auto"/>
                <w:lang w:val="en-US" w:eastAsia="zh-CN"/>
              </w:rPr>
              <w:t>等</w:t>
            </w:r>
            <w:r>
              <w:rPr>
                <w:color w:val="auto"/>
              </w:rPr>
              <w:t>；罩棚为钢架结构形式；罐区内设</w:t>
            </w:r>
            <w:r>
              <w:rPr>
                <w:rFonts w:hint="eastAsia"/>
                <w:color w:val="auto"/>
                <w:lang w:val="en-US" w:eastAsia="zh-CN"/>
              </w:rPr>
              <w:t>2</w:t>
            </w:r>
            <w:r>
              <w:rPr>
                <w:color w:val="auto"/>
              </w:rPr>
              <w:t>个</w:t>
            </w:r>
            <w:r>
              <w:rPr>
                <w:rFonts w:hint="eastAsia"/>
                <w:color w:val="auto"/>
                <w:lang w:val="en-US" w:eastAsia="zh-CN"/>
              </w:rPr>
              <w:t>5</w:t>
            </w:r>
            <w:r>
              <w:rPr>
                <w:color w:val="auto"/>
              </w:rPr>
              <w:t>0 m</w:t>
            </w:r>
            <w:r>
              <w:rPr>
                <w:color w:val="auto"/>
                <w:vertAlign w:val="superscript"/>
              </w:rPr>
              <w:t>3</w:t>
            </w:r>
            <w:r>
              <w:rPr>
                <w:color w:val="auto"/>
              </w:rPr>
              <w:t xml:space="preserve"> 0#柴油储罐，</w:t>
            </w:r>
            <w:r>
              <w:rPr>
                <w:rFonts w:hint="eastAsia"/>
                <w:color w:val="auto"/>
                <w:lang w:val="en-US" w:eastAsia="zh-CN"/>
              </w:rPr>
              <w:t>2</w:t>
            </w:r>
            <w:r>
              <w:rPr>
                <w:color w:val="auto"/>
              </w:rPr>
              <w:t>个30 m</w:t>
            </w:r>
            <w:r>
              <w:rPr>
                <w:color w:val="auto"/>
                <w:vertAlign w:val="superscript"/>
              </w:rPr>
              <w:t>3</w:t>
            </w:r>
            <w:r>
              <w:rPr>
                <w:color w:val="auto"/>
              </w:rPr>
              <w:t xml:space="preserve"> 92#汽油储罐</w:t>
            </w:r>
            <w:r>
              <w:rPr>
                <w:rFonts w:hint="eastAsia"/>
                <w:color w:val="auto"/>
                <w:lang w:eastAsia="zh-CN"/>
              </w:rPr>
              <w:t>（其中</w:t>
            </w:r>
            <w:r>
              <w:rPr>
                <w:rFonts w:hint="eastAsia"/>
                <w:color w:val="auto"/>
                <w:lang w:val="en-US" w:eastAsia="zh-CN"/>
              </w:rPr>
              <w:t>1个92#储罐已停用</w:t>
            </w:r>
            <w:r>
              <w:rPr>
                <w:rFonts w:hint="eastAsia"/>
                <w:color w:val="auto"/>
                <w:lang w:eastAsia="zh-CN"/>
              </w:rPr>
              <w:t>）</w:t>
            </w:r>
            <w:r>
              <w:rPr>
                <w:color w:val="auto"/>
              </w:rPr>
              <w:t>，总罐</w:t>
            </w:r>
            <w:r>
              <w:rPr>
                <w:rFonts w:hint="eastAsia"/>
                <w:color w:val="auto"/>
                <w:lang w:val="en-US" w:eastAsia="zh-CN"/>
              </w:rPr>
              <w:t>容160</w:t>
            </w:r>
            <w:r>
              <w:rPr>
                <w:color w:val="auto"/>
              </w:rPr>
              <w:t xml:space="preserve"> m</w:t>
            </w:r>
            <w:r>
              <w:rPr>
                <w:color w:val="auto"/>
                <w:vertAlign w:val="superscript"/>
              </w:rPr>
              <w:t>3</w:t>
            </w:r>
            <w:r>
              <w:rPr>
                <w:color w:val="auto"/>
              </w:rPr>
              <w:t>，折合容积</w:t>
            </w:r>
            <w:r>
              <w:rPr>
                <w:rFonts w:hint="eastAsia"/>
                <w:color w:val="auto"/>
                <w:lang w:val="en-US" w:eastAsia="zh-CN"/>
              </w:rPr>
              <w:t>110</w:t>
            </w:r>
            <w:r>
              <w:rPr>
                <w:color w:val="auto"/>
              </w:rPr>
              <w:t>m</w:t>
            </w:r>
            <w:r>
              <w:rPr>
                <w:color w:val="auto"/>
                <w:vertAlign w:val="superscript"/>
              </w:rPr>
              <w:t>3</w:t>
            </w:r>
            <w:r>
              <w:rPr>
                <w:color w:val="auto"/>
              </w:rPr>
              <w:t>，故本项目加油站属</w:t>
            </w:r>
            <w:r>
              <w:rPr>
                <w:rFonts w:hint="eastAsia"/>
                <w:color w:val="auto"/>
                <w:lang w:eastAsia="zh-CN"/>
              </w:rPr>
              <w:t>二</w:t>
            </w:r>
            <w:r>
              <w:rPr>
                <w:color w:val="auto"/>
              </w:rPr>
              <w:t>级加油站。本项目</w:t>
            </w:r>
            <w:r>
              <w:rPr>
                <w:rFonts w:hint="eastAsia"/>
                <w:color w:val="auto"/>
              </w:rPr>
              <w:t>组成</w:t>
            </w:r>
            <w:r>
              <w:rPr>
                <w:color w:val="auto"/>
              </w:rPr>
              <w:t>见表1-</w:t>
            </w:r>
            <w:r>
              <w:rPr>
                <w:rFonts w:hint="eastAsia"/>
                <w:color w:val="auto"/>
                <w:lang w:val="en-US" w:eastAsia="zh-CN"/>
              </w:rPr>
              <w:t>3</w:t>
            </w:r>
            <w:r>
              <w:rPr>
                <w:color w:val="auto"/>
              </w:rPr>
              <w:t>。</w:t>
            </w:r>
          </w:p>
          <w:p>
            <w:pPr>
              <w:pStyle w:val="28"/>
              <w:rPr>
                <w:color w:val="auto"/>
              </w:rPr>
            </w:pPr>
          </w:p>
          <w:p>
            <w:pPr>
              <w:pStyle w:val="28"/>
              <w:rPr>
                <w:rFonts w:hint="eastAsia"/>
                <w:color w:val="auto"/>
              </w:rPr>
            </w:pPr>
            <w:r>
              <w:rPr>
                <w:color w:val="auto"/>
              </w:rPr>
              <w:t>表1-</w:t>
            </w:r>
            <w:r>
              <w:rPr>
                <w:rFonts w:hint="eastAsia"/>
                <w:color w:val="auto"/>
                <w:lang w:val="en-US" w:eastAsia="zh-CN"/>
              </w:rPr>
              <w:t>3</w:t>
            </w:r>
            <w:r>
              <w:rPr>
                <w:color w:val="auto"/>
              </w:rPr>
              <w:t xml:space="preserve"> 本项目</w:t>
            </w:r>
            <w:r>
              <w:rPr>
                <w:rFonts w:hint="eastAsia"/>
                <w:color w:val="auto"/>
              </w:rPr>
              <w:t>组成一览</w:t>
            </w:r>
            <w:r>
              <w:rPr>
                <w:color w:val="auto"/>
              </w:rPr>
              <w:t>表</w:t>
            </w:r>
          </w:p>
          <w:tbl>
            <w:tblPr>
              <w:tblStyle w:val="15"/>
              <w:tblW w:w="831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3"/>
              <w:gridCol w:w="790"/>
              <w:gridCol w:w="3008"/>
              <w:gridCol w:w="1019"/>
              <w:gridCol w:w="1110"/>
              <w:gridCol w:w="885"/>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583" w:type="dxa"/>
                  <w:noWrap w:val="0"/>
                  <w:vAlign w:val="center"/>
                </w:tcPr>
                <w:p>
                  <w:pPr>
                    <w:pStyle w:val="30"/>
                    <w:rPr>
                      <w:rFonts w:hint="eastAsia"/>
                      <w:color w:val="auto"/>
                    </w:rPr>
                  </w:pPr>
                  <w:r>
                    <w:rPr>
                      <w:color w:val="auto"/>
                    </w:rPr>
                    <w:t>工程</w:t>
                  </w:r>
                </w:p>
                <w:p>
                  <w:pPr>
                    <w:pStyle w:val="30"/>
                    <w:rPr>
                      <w:color w:val="auto"/>
                    </w:rPr>
                  </w:pPr>
                  <w:r>
                    <w:rPr>
                      <w:color w:val="auto"/>
                    </w:rPr>
                    <w:t>类别</w:t>
                  </w:r>
                </w:p>
              </w:tc>
              <w:tc>
                <w:tcPr>
                  <w:tcW w:w="790" w:type="dxa"/>
                  <w:noWrap w:val="0"/>
                  <w:vAlign w:val="center"/>
                </w:tcPr>
                <w:p>
                  <w:pPr>
                    <w:pStyle w:val="30"/>
                    <w:rPr>
                      <w:rFonts w:hint="eastAsia"/>
                      <w:color w:val="auto"/>
                    </w:rPr>
                  </w:pPr>
                  <w:r>
                    <w:rPr>
                      <w:color w:val="auto"/>
                    </w:rPr>
                    <w:t>工程</w:t>
                  </w:r>
                </w:p>
                <w:p>
                  <w:pPr>
                    <w:pStyle w:val="30"/>
                    <w:rPr>
                      <w:color w:val="auto"/>
                    </w:rPr>
                  </w:pPr>
                  <w:r>
                    <w:rPr>
                      <w:color w:val="auto"/>
                    </w:rPr>
                    <w:t>名称</w:t>
                  </w:r>
                </w:p>
              </w:tc>
              <w:tc>
                <w:tcPr>
                  <w:tcW w:w="3008" w:type="dxa"/>
                  <w:noWrap w:val="0"/>
                  <w:vAlign w:val="center"/>
                </w:tcPr>
                <w:p>
                  <w:pPr>
                    <w:pStyle w:val="30"/>
                    <w:rPr>
                      <w:rFonts w:hint="eastAsia" w:eastAsia="宋体"/>
                      <w:color w:val="auto"/>
                      <w:lang w:val="en-US" w:eastAsia="zh-CN"/>
                    </w:rPr>
                  </w:pPr>
                  <w:r>
                    <w:rPr>
                      <w:rFonts w:hint="eastAsia"/>
                      <w:color w:val="auto"/>
                      <w:lang w:val="en-US" w:eastAsia="zh-CN"/>
                    </w:rPr>
                    <w:t>已建设内容</w:t>
                  </w:r>
                </w:p>
              </w:tc>
              <w:tc>
                <w:tcPr>
                  <w:tcW w:w="1019" w:type="dxa"/>
                  <w:noWrap w:val="0"/>
                  <w:vAlign w:val="center"/>
                </w:tcPr>
                <w:p>
                  <w:pPr>
                    <w:pStyle w:val="30"/>
                    <w:rPr>
                      <w:rFonts w:hint="eastAsia"/>
                      <w:color w:val="auto"/>
                      <w:lang w:val="en-US" w:eastAsia="zh-CN"/>
                    </w:rPr>
                  </w:pPr>
                  <w:r>
                    <w:rPr>
                      <w:rFonts w:hint="eastAsia"/>
                      <w:color w:val="auto"/>
                      <w:lang w:val="en-US" w:eastAsia="zh-CN"/>
                    </w:rPr>
                    <w:t>未建设内容</w:t>
                  </w:r>
                </w:p>
              </w:tc>
              <w:tc>
                <w:tcPr>
                  <w:tcW w:w="1110" w:type="dxa"/>
                  <w:noWrap w:val="0"/>
                  <w:vAlign w:val="center"/>
                </w:tcPr>
                <w:p>
                  <w:pPr>
                    <w:pStyle w:val="30"/>
                    <w:rPr>
                      <w:rFonts w:hint="eastAsia"/>
                      <w:color w:val="auto"/>
                      <w:lang w:val="en-US" w:eastAsia="zh-CN"/>
                    </w:rPr>
                  </w:pPr>
                  <w:r>
                    <w:rPr>
                      <w:rFonts w:hint="eastAsia"/>
                      <w:color w:val="auto"/>
                      <w:lang w:val="en-US" w:eastAsia="zh-CN"/>
                    </w:rPr>
                    <w:t>需整改内容</w:t>
                  </w:r>
                </w:p>
              </w:tc>
              <w:tc>
                <w:tcPr>
                  <w:tcW w:w="885" w:type="dxa"/>
                  <w:noWrap w:val="0"/>
                  <w:vAlign w:val="center"/>
                </w:tcPr>
                <w:p>
                  <w:pPr>
                    <w:pStyle w:val="30"/>
                    <w:rPr>
                      <w:rFonts w:hint="eastAsia"/>
                      <w:color w:val="auto"/>
                      <w:lang w:val="en-US" w:eastAsia="zh-CN"/>
                    </w:rPr>
                  </w:pPr>
                  <w:r>
                    <w:rPr>
                      <w:rFonts w:hint="eastAsia"/>
                      <w:color w:val="auto"/>
                      <w:lang w:val="en-US" w:eastAsia="zh-CN"/>
                    </w:rPr>
                    <w:t>新建</w:t>
                  </w:r>
                </w:p>
              </w:tc>
              <w:tc>
                <w:tcPr>
                  <w:tcW w:w="915" w:type="dxa"/>
                  <w:noWrap w:val="0"/>
                  <w:vAlign w:val="center"/>
                </w:tcPr>
                <w:p>
                  <w:pPr>
                    <w:pStyle w:val="30"/>
                    <w:rPr>
                      <w:rFonts w:hint="eastAsia"/>
                      <w:color w:val="auto"/>
                      <w:lang w:val="en-US" w:eastAsia="zh-CN"/>
                    </w:rPr>
                  </w:pPr>
                  <w:r>
                    <w:rPr>
                      <w:rFonts w:hint="eastAsia"/>
                      <w:color w:val="auto"/>
                      <w:lang w:val="en-US" w:eastAsia="zh-CN"/>
                    </w:rPr>
                    <w:t>拆除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810" w:hRule="atLeast"/>
                <w:jc w:val="center"/>
              </w:trPr>
              <w:tc>
                <w:tcPr>
                  <w:tcW w:w="583" w:type="dxa"/>
                  <w:vMerge w:val="restart"/>
                  <w:noWrap w:val="0"/>
                  <w:vAlign w:val="center"/>
                </w:tcPr>
                <w:p>
                  <w:pPr>
                    <w:pStyle w:val="30"/>
                    <w:rPr>
                      <w:color w:val="auto"/>
                    </w:rPr>
                  </w:pPr>
                  <w:r>
                    <w:rPr>
                      <w:color w:val="auto"/>
                    </w:rPr>
                    <w:t>主体工程</w:t>
                  </w:r>
                </w:p>
              </w:tc>
              <w:tc>
                <w:tcPr>
                  <w:tcW w:w="790" w:type="dxa"/>
                  <w:noWrap w:val="0"/>
                  <w:vAlign w:val="center"/>
                </w:tcPr>
                <w:p>
                  <w:pPr>
                    <w:pStyle w:val="30"/>
                    <w:rPr>
                      <w:color w:val="auto"/>
                    </w:rPr>
                  </w:pPr>
                  <w:r>
                    <w:rPr>
                      <w:rFonts w:hint="eastAsia"/>
                      <w:color w:val="auto"/>
                    </w:rPr>
                    <w:t>储罐区</w:t>
                  </w:r>
                </w:p>
              </w:tc>
              <w:tc>
                <w:tcPr>
                  <w:tcW w:w="3008" w:type="dxa"/>
                  <w:noWrap w:val="0"/>
                  <w:vAlign w:val="center"/>
                </w:tcPr>
                <w:p>
                  <w:pPr>
                    <w:pStyle w:val="30"/>
                    <w:rPr>
                      <w:color w:val="auto"/>
                    </w:rPr>
                  </w:pPr>
                  <w:r>
                    <w:rPr>
                      <w:color w:val="auto"/>
                    </w:rPr>
                    <w:t>储罐区位于站区</w:t>
                  </w:r>
                  <w:r>
                    <w:rPr>
                      <w:rFonts w:hint="eastAsia"/>
                      <w:color w:val="auto"/>
                      <w:lang w:val="en-US" w:eastAsia="zh-CN"/>
                    </w:rPr>
                    <w:t>北侧</w:t>
                  </w:r>
                  <w:r>
                    <w:rPr>
                      <w:rFonts w:hint="eastAsia"/>
                      <w:color w:val="auto"/>
                    </w:rPr>
                    <w:t>，</w:t>
                  </w:r>
                  <w:r>
                    <w:rPr>
                      <w:color w:val="auto"/>
                    </w:rPr>
                    <w:t>自</w:t>
                  </w:r>
                  <w:r>
                    <w:rPr>
                      <w:rFonts w:hint="eastAsia"/>
                      <w:color w:val="auto"/>
                      <w:lang w:eastAsia="zh-CN"/>
                    </w:rPr>
                    <w:t>西</w:t>
                  </w:r>
                  <w:r>
                    <w:rPr>
                      <w:color w:val="auto"/>
                    </w:rPr>
                    <w:t>向</w:t>
                  </w:r>
                  <w:r>
                    <w:rPr>
                      <w:rFonts w:hint="eastAsia"/>
                      <w:color w:val="auto"/>
                      <w:lang w:eastAsia="zh-CN"/>
                    </w:rPr>
                    <w:t>东</w:t>
                  </w:r>
                  <w:r>
                    <w:rPr>
                      <w:color w:val="auto"/>
                    </w:rPr>
                    <w:t>依次为</w:t>
                  </w:r>
                  <w:r>
                    <w:rPr>
                      <w:rFonts w:hint="eastAsia"/>
                      <w:color w:val="auto"/>
                      <w:lang w:val="en-US" w:eastAsia="zh-CN"/>
                    </w:rPr>
                    <w:t>2</w:t>
                  </w:r>
                  <w:r>
                    <w:rPr>
                      <w:color w:val="auto"/>
                    </w:rPr>
                    <w:t>个</w:t>
                  </w:r>
                  <w:r>
                    <w:rPr>
                      <w:rFonts w:hint="eastAsia"/>
                      <w:color w:val="auto"/>
                      <w:lang w:val="en-US" w:eastAsia="zh-CN"/>
                    </w:rPr>
                    <w:t>5</w:t>
                  </w:r>
                  <w:r>
                    <w:rPr>
                      <w:color w:val="auto"/>
                    </w:rPr>
                    <w:t>0 m</w:t>
                  </w:r>
                  <w:r>
                    <w:rPr>
                      <w:color w:val="auto"/>
                      <w:vertAlign w:val="superscript"/>
                    </w:rPr>
                    <w:t>3</w:t>
                  </w:r>
                  <w:r>
                    <w:rPr>
                      <w:color w:val="auto"/>
                    </w:rPr>
                    <w:t xml:space="preserve"> 0#柴油储罐，</w:t>
                  </w:r>
                  <w:r>
                    <w:rPr>
                      <w:rFonts w:hint="eastAsia"/>
                      <w:color w:val="auto"/>
                      <w:lang w:val="en-US" w:eastAsia="zh-CN"/>
                    </w:rPr>
                    <w:t>2</w:t>
                  </w:r>
                  <w:r>
                    <w:rPr>
                      <w:color w:val="auto"/>
                    </w:rPr>
                    <w:t>个30 m</w:t>
                  </w:r>
                  <w:r>
                    <w:rPr>
                      <w:rFonts w:ascii="Times New Roman" w:hAnsi="Times New Roman" w:eastAsia="宋体" w:cstheme="minorBidi"/>
                      <w:b w:val="0"/>
                      <w:color w:val="auto"/>
                      <w:kern w:val="2"/>
                      <w:sz w:val="24"/>
                      <w:szCs w:val="24"/>
                      <w:vertAlign w:val="superscript"/>
                      <w:lang w:val="en-US" w:eastAsia="zh-CN" w:bidi="ar-SA"/>
                    </w:rPr>
                    <w:t>3</w:t>
                  </w:r>
                  <w:r>
                    <w:rPr>
                      <w:color w:val="auto"/>
                    </w:rPr>
                    <w:t xml:space="preserve"> </w:t>
                  </w:r>
                  <w:r>
                    <w:rPr>
                      <w:rFonts w:hint="eastAsia"/>
                      <w:color w:val="auto"/>
                      <w:lang w:val="en-US" w:eastAsia="zh-CN"/>
                    </w:rPr>
                    <w:t>92</w:t>
                  </w:r>
                  <w:r>
                    <w:rPr>
                      <w:color w:val="auto"/>
                    </w:rPr>
                    <w:t>#</w:t>
                  </w:r>
                  <w:r>
                    <w:rPr>
                      <w:rFonts w:hint="eastAsia"/>
                      <w:color w:val="auto"/>
                      <w:lang w:eastAsia="zh-CN"/>
                    </w:rPr>
                    <w:t>汽油</w:t>
                  </w:r>
                  <w:r>
                    <w:rPr>
                      <w:color w:val="auto"/>
                    </w:rPr>
                    <w:t>储罐</w:t>
                  </w:r>
                  <w:r>
                    <w:rPr>
                      <w:rFonts w:hint="eastAsia"/>
                      <w:color w:val="auto"/>
                      <w:lang w:eastAsia="zh-CN"/>
                    </w:rPr>
                    <w:t>（其中</w:t>
                  </w:r>
                  <w:r>
                    <w:rPr>
                      <w:rFonts w:hint="eastAsia"/>
                      <w:color w:val="auto"/>
                      <w:lang w:val="en-US" w:eastAsia="zh-CN"/>
                    </w:rPr>
                    <w:t>1个92#储罐已停用</w:t>
                  </w:r>
                  <w:r>
                    <w:rPr>
                      <w:rFonts w:hint="eastAsia"/>
                      <w:color w:val="auto"/>
                      <w:lang w:eastAsia="zh-CN"/>
                    </w:rPr>
                    <w:t>）</w:t>
                  </w:r>
                  <w:r>
                    <w:rPr>
                      <w:color w:val="auto"/>
                    </w:rPr>
                    <w:t>，均为</w:t>
                  </w:r>
                  <w:r>
                    <w:rPr>
                      <w:rFonts w:hint="eastAsia"/>
                      <w:color w:val="auto"/>
                      <w:lang w:eastAsia="zh-CN"/>
                    </w:rPr>
                    <w:t>地上</w:t>
                  </w:r>
                  <w:r>
                    <w:rPr>
                      <w:rFonts w:hint="eastAsia"/>
                      <w:color w:val="auto"/>
                    </w:rPr>
                    <w:t>式</w:t>
                  </w:r>
                  <w:r>
                    <w:rPr>
                      <w:rFonts w:hint="eastAsia"/>
                      <w:color w:val="auto"/>
                      <w:lang w:eastAsia="zh-CN"/>
                    </w:rPr>
                    <w:t>单</w:t>
                  </w:r>
                  <w:r>
                    <w:rPr>
                      <w:rFonts w:hint="eastAsia"/>
                      <w:color w:val="auto"/>
                    </w:rPr>
                    <w:t>层罐。</w:t>
                  </w:r>
                </w:p>
              </w:tc>
              <w:tc>
                <w:tcPr>
                  <w:tcW w:w="1019" w:type="dxa"/>
                  <w:noWrap w:val="0"/>
                  <w:vAlign w:val="center"/>
                </w:tcPr>
                <w:p>
                  <w:pPr>
                    <w:pStyle w:val="30"/>
                    <w:rPr>
                      <w:rFonts w:hint="eastAsia" w:eastAsia="宋体"/>
                      <w:color w:val="auto"/>
                      <w:lang w:eastAsia="zh-CN"/>
                    </w:rPr>
                  </w:pPr>
                  <w:r>
                    <w:rPr>
                      <w:rFonts w:hint="eastAsia"/>
                      <w:color w:val="auto"/>
                      <w:lang w:eastAsia="zh-CN"/>
                    </w:rPr>
                    <w:t>双层罐</w:t>
                  </w:r>
                </w:p>
              </w:tc>
              <w:tc>
                <w:tcPr>
                  <w:tcW w:w="1110" w:type="dxa"/>
                  <w:noWrap w:val="0"/>
                  <w:vAlign w:val="center"/>
                </w:tcPr>
                <w:p>
                  <w:pPr>
                    <w:pStyle w:val="30"/>
                    <w:rPr>
                      <w:rFonts w:hint="eastAsia"/>
                      <w:color w:val="auto"/>
                      <w:lang w:eastAsia="zh-CN"/>
                    </w:rPr>
                  </w:pPr>
                  <w:r>
                    <w:rPr>
                      <w:rFonts w:hint="eastAsia"/>
                      <w:color w:val="auto"/>
                      <w:lang w:eastAsia="zh-CN"/>
                    </w:rPr>
                    <w:t>双层罐改造，罐区移至站区东侧</w:t>
                  </w:r>
                </w:p>
              </w:tc>
              <w:tc>
                <w:tcPr>
                  <w:tcW w:w="885" w:type="dxa"/>
                  <w:noWrap w:val="0"/>
                  <w:vAlign w:val="center"/>
                </w:tcPr>
                <w:p>
                  <w:pPr>
                    <w:pStyle w:val="30"/>
                    <w:rPr>
                      <w:rFonts w:hint="default"/>
                      <w:color w:val="auto"/>
                      <w:lang w:val="en-US" w:eastAsia="zh-CN"/>
                    </w:rPr>
                  </w:pPr>
                  <w:r>
                    <w:rPr>
                      <w:rFonts w:hint="eastAsia"/>
                      <w:color w:val="auto"/>
                      <w:lang w:val="en-US" w:eastAsia="zh-CN"/>
                    </w:rPr>
                    <w:t>双层罐区</w:t>
                  </w:r>
                </w:p>
              </w:tc>
              <w:tc>
                <w:tcPr>
                  <w:tcW w:w="915" w:type="dxa"/>
                  <w:noWrap w:val="0"/>
                  <w:vAlign w:val="center"/>
                </w:tcPr>
                <w:p>
                  <w:pPr>
                    <w:pStyle w:val="30"/>
                    <w:rPr>
                      <w:rFonts w:hint="eastAsia"/>
                      <w:color w:val="auto"/>
                      <w:lang w:eastAsia="zh-CN"/>
                    </w:rPr>
                  </w:pPr>
                  <w:r>
                    <w:rPr>
                      <w:rFonts w:hint="eastAsia"/>
                      <w:color w:val="auto"/>
                      <w:lang w:eastAsia="zh-CN"/>
                    </w:rPr>
                    <w:t>站区北侧单层罐区拆除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5" w:hRule="atLeast"/>
                <w:jc w:val="center"/>
              </w:trPr>
              <w:tc>
                <w:tcPr>
                  <w:tcW w:w="583" w:type="dxa"/>
                  <w:vMerge w:val="continue"/>
                  <w:noWrap w:val="0"/>
                  <w:vAlign w:val="center"/>
                </w:tcPr>
                <w:p>
                  <w:pPr>
                    <w:pStyle w:val="30"/>
                    <w:rPr>
                      <w:color w:val="auto"/>
                    </w:rPr>
                  </w:pPr>
                </w:p>
              </w:tc>
              <w:tc>
                <w:tcPr>
                  <w:tcW w:w="790" w:type="dxa"/>
                  <w:noWrap w:val="0"/>
                  <w:vAlign w:val="center"/>
                </w:tcPr>
                <w:p>
                  <w:pPr>
                    <w:pStyle w:val="30"/>
                    <w:rPr>
                      <w:rFonts w:hint="eastAsia"/>
                      <w:color w:val="auto"/>
                      <w:lang w:val="en-US" w:eastAsia="zh-CN"/>
                    </w:rPr>
                  </w:pPr>
                  <w:r>
                    <w:rPr>
                      <w:rFonts w:hint="eastAsia"/>
                      <w:color w:val="auto"/>
                      <w:lang w:val="en-US" w:eastAsia="zh-CN"/>
                    </w:rPr>
                    <w:t>卸油区</w:t>
                  </w:r>
                </w:p>
              </w:tc>
              <w:tc>
                <w:tcPr>
                  <w:tcW w:w="3008" w:type="dxa"/>
                  <w:noWrap w:val="0"/>
                  <w:vAlign w:val="center"/>
                </w:tcPr>
                <w:p>
                  <w:pPr>
                    <w:pStyle w:val="30"/>
                    <w:rPr>
                      <w:rFonts w:hint="default" w:eastAsia="宋体"/>
                      <w:color w:val="auto"/>
                      <w:lang w:val="en-US" w:eastAsia="zh-CN"/>
                    </w:rPr>
                  </w:pPr>
                  <w:r>
                    <w:rPr>
                      <w:rFonts w:hint="eastAsia"/>
                      <w:color w:val="auto"/>
                      <w:lang w:eastAsia="zh-CN"/>
                    </w:rPr>
                    <w:t>位于站区北侧</w:t>
                  </w:r>
                </w:p>
              </w:tc>
              <w:tc>
                <w:tcPr>
                  <w:tcW w:w="1019" w:type="dxa"/>
                  <w:noWrap w:val="0"/>
                  <w:vAlign w:val="center"/>
                </w:tcPr>
                <w:p>
                  <w:pPr>
                    <w:pStyle w:val="30"/>
                    <w:rPr>
                      <w:rFonts w:hint="eastAsia" w:eastAsia="宋体"/>
                      <w:color w:val="auto"/>
                      <w:lang w:val="en-US" w:eastAsia="zh-CN"/>
                    </w:rPr>
                  </w:pPr>
                  <w:r>
                    <w:rPr>
                      <w:rFonts w:hint="eastAsia"/>
                      <w:color w:val="auto"/>
                      <w:lang w:val="en-US" w:eastAsia="zh-CN"/>
                    </w:rPr>
                    <w:t>/</w:t>
                  </w:r>
                </w:p>
              </w:tc>
              <w:tc>
                <w:tcPr>
                  <w:tcW w:w="1110" w:type="dxa"/>
                  <w:noWrap w:val="0"/>
                  <w:vAlign w:val="center"/>
                </w:tcPr>
                <w:p>
                  <w:pPr>
                    <w:pStyle w:val="30"/>
                    <w:rPr>
                      <w:rFonts w:hint="default"/>
                      <w:color w:val="auto"/>
                      <w:lang w:val="en-US" w:eastAsia="zh-CN"/>
                    </w:rPr>
                  </w:pPr>
                  <w:r>
                    <w:rPr>
                      <w:rFonts w:hint="eastAsia"/>
                      <w:color w:val="auto"/>
                      <w:lang w:val="en-US" w:eastAsia="zh-CN"/>
                    </w:rPr>
                    <w:t>卸油区移至站区东侧</w:t>
                  </w:r>
                </w:p>
              </w:tc>
              <w:tc>
                <w:tcPr>
                  <w:tcW w:w="885" w:type="dxa"/>
                  <w:noWrap w:val="0"/>
                  <w:vAlign w:val="center"/>
                </w:tcPr>
                <w:p>
                  <w:pPr>
                    <w:pStyle w:val="30"/>
                    <w:rPr>
                      <w:rFonts w:hint="default"/>
                      <w:color w:val="auto"/>
                      <w:lang w:val="en-US" w:eastAsia="zh-CN"/>
                    </w:rPr>
                  </w:pPr>
                  <w:r>
                    <w:rPr>
                      <w:rFonts w:hint="eastAsia"/>
                      <w:color w:val="auto"/>
                      <w:lang w:val="en-US" w:eastAsia="zh-CN"/>
                    </w:rPr>
                    <w:t>卸油区</w:t>
                  </w:r>
                </w:p>
              </w:tc>
              <w:tc>
                <w:tcPr>
                  <w:tcW w:w="915" w:type="dxa"/>
                  <w:noWrap w:val="0"/>
                  <w:vAlign w:val="center"/>
                </w:tcPr>
                <w:p>
                  <w:pPr>
                    <w:pStyle w:val="30"/>
                    <w:rPr>
                      <w:rFonts w:hint="default"/>
                      <w:color w:val="auto"/>
                      <w:lang w:val="en-US" w:eastAsia="zh-CN"/>
                    </w:rPr>
                  </w:pPr>
                  <w:r>
                    <w:rPr>
                      <w:rFonts w:hint="eastAsia"/>
                      <w:color w:val="auto"/>
                      <w:lang w:val="en-US" w:eastAsia="zh-CN"/>
                    </w:rPr>
                    <w:t>站区北侧卸油区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60" w:hRule="atLeast"/>
                <w:jc w:val="center"/>
              </w:trPr>
              <w:tc>
                <w:tcPr>
                  <w:tcW w:w="583" w:type="dxa"/>
                  <w:vMerge w:val="continue"/>
                  <w:noWrap w:val="0"/>
                  <w:vAlign w:val="center"/>
                </w:tcPr>
                <w:p>
                  <w:pPr>
                    <w:pStyle w:val="30"/>
                    <w:rPr>
                      <w:color w:val="auto"/>
                    </w:rPr>
                  </w:pPr>
                </w:p>
              </w:tc>
              <w:tc>
                <w:tcPr>
                  <w:tcW w:w="790" w:type="dxa"/>
                  <w:noWrap w:val="0"/>
                  <w:vAlign w:val="center"/>
                </w:tcPr>
                <w:p>
                  <w:pPr>
                    <w:pStyle w:val="30"/>
                    <w:rPr>
                      <w:color w:val="auto"/>
                    </w:rPr>
                  </w:pPr>
                  <w:r>
                    <w:rPr>
                      <w:rFonts w:hint="eastAsia"/>
                      <w:color w:val="auto"/>
                    </w:rPr>
                    <w:t>加油区</w:t>
                  </w:r>
                </w:p>
              </w:tc>
              <w:tc>
                <w:tcPr>
                  <w:tcW w:w="3008" w:type="dxa"/>
                  <w:noWrap w:val="0"/>
                  <w:vAlign w:val="center"/>
                </w:tcPr>
                <w:p>
                  <w:pPr>
                    <w:pStyle w:val="30"/>
                    <w:rPr>
                      <w:color w:val="auto"/>
                    </w:rPr>
                  </w:pPr>
                  <w:r>
                    <w:rPr>
                      <w:rFonts w:hint="eastAsia"/>
                      <w:color w:val="auto"/>
                    </w:rPr>
                    <w:t>加油</w:t>
                  </w:r>
                  <w:r>
                    <w:rPr>
                      <w:color w:val="auto"/>
                    </w:rPr>
                    <w:t>罩棚钢网结构</w:t>
                  </w:r>
                  <w:r>
                    <w:rPr>
                      <w:rFonts w:hint="eastAsia"/>
                      <w:color w:val="auto"/>
                    </w:rPr>
                    <w:t>，位于站区</w:t>
                  </w:r>
                  <w:r>
                    <w:rPr>
                      <w:rFonts w:hint="eastAsia"/>
                      <w:color w:val="auto"/>
                      <w:lang w:eastAsia="zh-CN"/>
                    </w:rPr>
                    <w:t>中央</w:t>
                  </w:r>
                  <w:r>
                    <w:rPr>
                      <w:rFonts w:hint="eastAsia"/>
                      <w:color w:val="auto"/>
                    </w:rPr>
                    <w:t>，建筑面积为</w:t>
                  </w:r>
                  <w:r>
                    <w:rPr>
                      <w:rFonts w:hint="eastAsia"/>
                      <w:color w:val="auto"/>
                      <w:lang w:val="en-US" w:eastAsia="zh-CN"/>
                    </w:rPr>
                    <w:t>625</w:t>
                  </w:r>
                  <w:r>
                    <w:rPr>
                      <w:color w:val="auto"/>
                    </w:rPr>
                    <w:t>m</w:t>
                  </w:r>
                  <w:r>
                    <w:rPr>
                      <w:color w:val="auto"/>
                      <w:vertAlign w:val="superscript"/>
                    </w:rPr>
                    <w:t>2</w:t>
                  </w:r>
                  <w:r>
                    <w:rPr>
                      <w:rFonts w:hint="eastAsia"/>
                      <w:color w:val="auto"/>
                    </w:rPr>
                    <w:t>，</w:t>
                  </w:r>
                  <w:r>
                    <w:rPr>
                      <w:color w:val="auto"/>
                    </w:rPr>
                    <w:t>罩棚内共设</w:t>
                  </w:r>
                  <w:r>
                    <w:rPr>
                      <w:rFonts w:hint="eastAsia"/>
                      <w:color w:val="auto"/>
                      <w:lang w:val="en-US" w:eastAsia="zh-CN"/>
                    </w:rPr>
                    <w:t>2</w:t>
                  </w:r>
                  <w:r>
                    <w:rPr>
                      <w:rFonts w:hint="eastAsia"/>
                      <w:color w:val="auto"/>
                    </w:rPr>
                    <w:t>个加油岛，每台加油岛上</w:t>
                  </w:r>
                  <w:r>
                    <w:rPr>
                      <w:color w:val="auto"/>
                    </w:rPr>
                    <w:t>设</w:t>
                  </w:r>
                  <w:r>
                    <w:rPr>
                      <w:rFonts w:hint="eastAsia"/>
                      <w:color w:val="auto"/>
                      <w:lang w:val="en-US" w:eastAsia="zh-CN"/>
                    </w:rPr>
                    <w:t>2</w:t>
                  </w:r>
                  <w:r>
                    <w:rPr>
                      <w:color w:val="auto"/>
                    </w:rPr>
                    <w:t>台</w:t>
                  </w:r>
                  <w:r>
                    <w:rPr>
                      <w:rFonts w:hint="eastAsia"/>
                      <w:color w:val="auto"/>
                    </w:rPr>
                    <w:t>加油机并配</w:t>
                  </w:r>
                  <w:r>
                    <w:rPr>
                      <w:rFonts w:hint="eastAsia"/>
                      <w:color w:val="auto"/>
                      <w:lang w:val="en-US" w:eastAsia="zh-CN"/>
                    </w:rPr>
                    <w:t>2</w:t>
                  </w:r>
                  <w:r>
                    <w:rPr>
                      <w:rFonts w:hint="eastAsia"/>
                      <w:color w:val="auto"/>
                    </w:rPr>
                    <w:t>只加油枪。</w:t>
                  </w:r>
                </w:p>
              </w:tc>
              <w:tc>
                <w:tcPr>
                  <w:tcW w:w="1019" w:type="dxa"/>
                  <w:noWrap w:val="0"/>
                  <w:vAlign w:val="center"/>
                </w:tcPr>
                <w:p>
                  <w:pPr>
                    <w:pStyle w:val="30"/>
                    <w:rPr>
                      <w:rFonts w:hint="eastAsia" w:eastAsia="宋体"/>
                      <w:color w:val="auto"/>
                      <w:lang w:eastAsia="zh-CN"/>
                    </w:rPr>
                  </w:pPr>
                  <w:r>
                    <w:rPr>
                      <w:rFonts w:hint="eastAsia"/>
                      <w:color w:val="auto"/>
                      <w:lang w:val="en-US" w:eastAsia="zh-CN"/>
                    </w:rPr>
                    <w:t>/</w:t>
                  </w:r>
                </w:p>
              </w:tc>
              <w:tc>
                <w:tcPr>
                  <w:tcW w:w="1110" w:type="dxa"/>
                  <w:noWrap w:val="0"/>
                  <w:vAlign w:val="center"/>
                </w:tcPr>
                <w:p>
                  <w:pPr>
                    <w:pStyle w:val="30"/>
                    <w:rPr>
                      <w:rFonts w:hint="default"/>
                      <w:color w:val="auto"/>
                      <w:lang w:val="en-US" w:eastAsia="zh-CN"/>
                    </w:rPr>
                  </w:pPr>
                  <w:r>
                    <w:rPr>
                      <w:rFonts w:hint="eastAsia"/>
                      <w:color w:val="auto"/>
                      <w:lang w:val="en-US" w:eastAsia="zh-CN"/>
                    </w:rPr>
                    <w:t>/</w:t>
                  </w:r>
                </w:p>
              </w:tc>
              <w:tc>
                <w:tcPr>
                  <w:tcW w:w="885" w:type="dxa"/>
                  <w:noWrap w:val="0"/>
                  <w:vAlign w:val="center"/>
                </w:tcPr>
                <w:p>
                  <w:pPr>
                    <w:pStyle w:val="30"/>
                    <w:rPr>
                      <w:rFonts w:hint="default"/>
                      <w:color w:val="auto"/>
                      <w:lang w:val="en-US" w:eastAsia="zh-CN"/>
                    </w:rPr>
                  </w:pPr>
                  <w:r>
                    <w:rPr>
                      <w:rFonts w:hint="eastAsia"/>
                      <w:color w:val="auto"/>
                      <w:lang w:val="en-US" w:eastAsia="zh-CN"/>
                    </w:rPr>
                    <w:t>/</w:t>
                  </w:r>
                </w:p>
              </w:tc>
              <w:tc>
                <w:tcPr>
                  <w:tcW w:w="915" w:type="dxa"/>
                  <w:noWrap w:val="0"/>
                  <w:vAlign w:val="center"/>
                </w:tcPr>
                <w:p>
                  <w:pPr>
                    <w:pStyle w:val="30"/>
                    <w:rPr>
                      <w:rFonts w:hint="default"/>
                      <w:color w:val="auto"/>
                      <w:lang w:val="en-US" w:eastAsia="zh-CN"/>
                    </w:rPr>
                  </w:pPr>
                  <w:r>
                    <w:rPr>
                      <w:rFonts w:hint="eastAsia"/>
                      <w:color w:val="auto"/>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583" w:type="dxa"/>
                  <w:vMerge w:val="continue"/>
                  <w:noWrap w:val="0"/>
                  <w:vAlign w:val="center"/>
                </w:tcPr>
                <w:p>
                  <w:pPr>
                    <w:pStyle w:val="30"/>
                    <w:rPr>
                      <w:color w:val="auto"/>
                    </w:rPr>
                  </w:pPr>
                </w:p>
              </w:tc>
              <w:tc>
                <w:tcPr>
                  <w:tcW w:w="790" w:type="dxa"/>
                  <w:noWrap w:val="0"/>
                  <w:vAlign w:val="center"/>
                </w:tcPr>
                <w:p>
                  <w:pPr>
                    <w:pStyle w:val="30"/>
                    <w:rPr>
                      <w:color w:val="auto"/>
                    </w:rPr>
                  </w:pPr>
                  <w:r>
                    <w:rPr>
                      <w:rFonts w:hint="eastAsia"/>
                      <w:color w:val="auto"/>
                    </w:rPr>
                    <w:t>站房</w:t>
                  </w:r>
                </w:p>
              </w:tc>
              <w:tc>
                <w:tcPr>
                  <w:tcW w:w="3008" w:type="dxa"/>
                  <w:noWrap w:val="0"/>
                  <w:vAlign w:val="center"/>
                </w:tcPr>
                <w:p>
                  <w:pPr>
                    <w:pStyle w:val="30"/>
                    <w:rPr>
                      <w:color w:val="auto"/>
                    </w:rPr>
                  </w:pPr>
                  <w:r>
                    <w:rPr>
                      <w:rFonts w:hint="eastAsia"/>
                      <w:color w:val="auto"/>
                    </w:rPr>
                    <w:t>1</w:t>
                  </w:r>
                  <w:r>
                    <w:rPr>
                      <w:color w:val="auto"/>
                    </w:rPr>
                    <w:t>层建筑</w:t>
                  </w:r>
                  <w:r>
                    <w:rPr>
                      <w:rFonts w:hint="eastAsia"/>
                      <w:color w:val="auto"/>
                    </w:rPr>
                    <w:t>，</w:t>
                  </w:r>
                  <w:r>
                    <w:rPr>
                      <w:color w:val="auto"/>
                    </w:rPr>
                    <w:t>位于罩棚</w:t>
                  </w:r>
                  <w:r>
                    <w:rPr>
                      <w:rFonts w:hint="eastAsia"/>
                      <w:color w:val="auto"/>
                      <w:lang w:eastAsia="zh-CN"/>
                    </w:rPr>
                    <w:t>北</w:t>
                  </w:r>
                  <w:r>
                    <w:rPr>
                      <w:color w:val="auto"/>
                    </w:rPr>
                    <w:t>侧</w:t>
                  </w:r>
                  <w:r>
                    <w:rPr>
                      <w:rFonts w:hint="eastAsia"/>
                      <w:color w:val="auto"/>
                    </w:rPr>
                    <w:t>，</w:t>
                  </w:r>
                  <w:r>
                    <w:rPr>
                      <w:color w:val="auto"/>
                    </w:rPr>
                    <w:t>站房内设</w:t>
                  </w:r>
                  <w:r>
                    <w:rPr>
                      <w:rFonts w:hint="eastAsia"/>
                      <w:color w:val="auto"/>
                      <w:lang w:val="en-US" w:eastAsia="zh-CN"/>
                    </w:rPr>
                    <w:t>办公室</w:t>
                  </w:r>
                  <w:r>
                    <w:rPr>
                      <w:color w:val="auto"/>
                    </w:rPr>
                    <w:t>、便利店、休息室、仓库</w:t>
                  </w:r>
                  <w:r>
                    <w:rPr>
                      <w:rFonts w:hint="eastAsia"/>
                      <w:color w:val="auto"/>
                    </w:rPr>
                    <w:t>，</w:t>
                  </w:r>
                  <w:r>
                    <w:rPr>
                      <w:color w:val="auto"/>
                    </w:rPr>
                    <w:t>建筑面积为</w:t>
                  </w:r>
                  <w:r>
                    <w:rPr>
                      <w:rFonts w:hint="eastAsia"/>
                      <w:color w:val="auto"/>
                      <w:lang w:val="en-US" w:eastAsia="zh-CN"/>
                    </w:rPr>
                    <w:t>150</w:t>
                  </w:r>
                  <w:r>
                    <w:rPr>
                      <w:color w:val="auto"/>
                    </w:rPr>
                    <w:t>m</w:t>
                  </w:r>
                  <w:r>
                    <w:rPr>
                      <w:color w:val="auto"/>
                      <w:vertAlign w:val="superscript"/>
                    </w:rPr>
                    <w:t>2</w:t>
                  </w:r>
                  <w:r>
                    <w:rPr>
                      <w:color w:val="auto"/>
                    </w:rPr>
                    <w:t>。</w:t>
                  </w:r>
                </w:p>
              </w:tc>
              <w:tc>
                <w:tcPr>
                  <w:tcW w:w="1019" w:type="dxa"/>
                  <w:noWrap w:val="0"/>
                  <w:vAlign w:val="center"/>
                </w:tcPr>
                <w:p>
                  <w:pPr>
                    <w:pStyle w:val="30"/>
                    <w:rPr>
                      <w:rFonts w:hint="eastAsia" w:eastAsia="宋体"/>
                      <w:color w:val="auto"/>
                      <w:lang w:eastAsia="zh-CN"/>
                    </w:rPr>
                  </w:pPr>
                  <w:r>
                    <w:rPr>
                      <w:rFonts w:hint="eastAsia"/>
                      <w:color w:val="auto"/>
                      <w:lang w:val="en-US" w:eastAsia="zh-CN"/>
                    </w:rPr>
                    <w:t>/</w:t>
                  </w:r>
                </w:p>
              </w:tc>
              <w:tc>
                <w:tcPr>
                  <w:tcW w:w="1110" w:type="dxa"/>
                  <w:noWrap w:val="0"/>
                  <w:vAlign w:val="center"/>
                </w:tcPr>
                <w:p>
                  <w:pPr>
                    <w:pStyle w:val="30"/>
                    <w:rPr>
                      <w:rFonts w:hint="default"/>
                      <w:color w:val="auto"/>
                      <w:lang w:val="en-US" w:eastAsia="zh-CN"/>
                    </w:rPr>
                  </w:pPr>
                  <w:r>
                    <w:rPr>
                      <w:rFonts w:hint="eastAsia"/>
                      <w:color w:val="auto"/>
                      <w:lang w:val="en-US" w:eastAsia="zh-CN"/>
                    </w:rPr>
                    <w:t>/</w:t>
                  </w:r>
                </w:p>
              </w:tc>
              <w:tc>
                <w:tcPr>
                  <w:tcW w:w="885" w:type="dxa"/>
                  <w:noWrap w:val="0"/>
                  <w:vAlign w:val="center"/>
                </w:tcPr>
                <w:p>
                  <w:pPr>
                    <w:pStyle w:val="30"/>
                    <w:rPr>
                      <w:rFonts w:hint="default"/>
                      <w:color w:val="auto"/>
                      <w:lang w:val="en-US" w:eastAsia="zh-CN"/>
                    </w:rPr>
                  </w:pPr>
                  <w:r>
                    <w:rPr>
                      <w:rFonts w:hint="eastAsia"/>
                      <w:color w:val="auto"/>
                      <w:lang w:val="en-US" w:eastAsia="zh-CN"/>
                    </w:rPr>
                    <w:t>/</w:t>
                  </w:r>
                </w:p>
              </w:tc>
              <w:tc>
                <w:tcPr>
                  <w:tcW w:w="915" w:type="dxa"/>
                  <w:noWrap w:val="0"/>
                  <w:vAlign w:val="center"/>
                </w:tcPr>
                <w:p>
                  <w:pPr>
                    <w:pStyle w:val="30"/>
                    <w:rPr>
                      <w:rFonts w:hint="default"/>
                      <w:color w:val="auto"/>
                      <w:lang w:val="en-US" w:eastAsia="zh-CN"/>
                    </w:rPr>
                  </w:pPr>
                  <w:r>
                    <w:rPr>
                      <w:rFonts w:hint="eastAsia"/>
                      <w:color w:val="auto"/>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583" w:type="dxa"/>
                  <w:vMerge w:val="restart"/>
                  <w:noWrap w:val="0"/>
                  <w:vAlign w:val="center"/>
                </w:tcPr>
                <w:p>
                  <w:pPr>
                    <w:pStyle w:val="30"/>
                    <w:rPr>
                      <w:color w:val="auto"/>
                    </w:rPr>
                  </w:pPr>
                  <w:r>
                    <w:rPr>
                      <w:color w:val="auto"/>
                    </w:rPr>
                    <w:t>辅助工程</w:t>
                  </w:r>
                </w:p>
              </w:tc>
              <w:tc>
                <w:tcPr>
                  <w:tcW w:w="790" w:type="dxa"/>
                  <w:noWrap w:val="0"/>
                  <w:vAlign w:val="center"/>
                </w:tcPr>
                <w:p>
                  <w:pPr>
                    <w:pStyle w:val="30"/>
                    <w:rPr>
                      <w:rFonts w:hint="eastAsia"/>
                      <w:color w:val="auto"/>
                    </w:rPr>
                  </w:pPr>
                  <w:r>
                    <w:rPr>
                      <w:rFonts w:hint="eastAsia"/>
                      <w:color w:val="auto"/>
                    </w:rPr>
                    <w:t>安保</w:t>
                  </w:r>
                </w:p>
                <w:p>
                  <w:pPr>
                    <w:pStyle w:val="30"/>
                    <w:rPr>
                      <w:color w:val="auto"/>
                    </w:rPr>
                  </w:pPr>
                  <w:r>
                    <w:rPr>
                      <w:rFonts w:hint="eastAsia"/>
                      <w:color w:val="auto"/>
                    </w:rPr>
                    <w:t>系统</w:t>
                  </w:r>
                </w:p>
              </w:tc>
              <w:tc>
                <w:tcPr>
                  <w:tcW w:w="3008" w:type="dxa"/>
                  <w:noWrap w:val="0"/>
                  <w:vAlign w:val="center"/>
                </w:tcPr>
                <w:p>
                  <w:pPr>
                    <w:pStyle w:val="30"/>
                    <w:rPr>
                      <w:color w:val="auto"/>
                    </w:rPr>
                  </w:pPr>
                  <w:r>
                    <w:rPr>
                      <w:rFonts w:hint="eastAsia"/>
                      <w:color w:val="auto"/>
                    </w:rPr>
                    <w:t>紧急</w:t>
                  </w:r>
                  <w:r>
                    <w:rPr>
                      <w:color w:val="auto"/>
                    </w:rPr>
                    <w:t>停机锁存报警</w:t>
                  </w:r>
                  <w:r>
                    <w:rPr>
                      <w:rFonts w:hint="eastAsia"/>
                      <w:color w:val="auto"/>
                    </w:rPr>
                    <w:t>、</w:t>
                  </w:r>
                  <w:r>
                    <w:rPr>
                      <w:color w:val="auto"/>
                    </w:rPr>
                    <w:t>加油机处泄露低限报警</w:t>
                  </w:r>
                  <w:r>
                    <w:rPr>
                      <w:rFonts w:hint="eastAsia"/>
                      <w:color w:val="auto"/>
                    </w:rPr>
                    <w:t>；</w:t>
                  </w:r>
                  <w:r>
                    <w:rPr>
                      <w:color w:val="auto"/>
                    </w:rPr>
                    <w:t>储油罐超压报警</w:t>
                  </w:r>
                  <w:r>
                    <w:rPr>
                      <w:rFonts w:hint="eastAsia"/>
                      <w:color w:val="auto"/>
                    </w:rPr>
                    <w:t>、</w:t>
                  </w:r>
                  <w:r>
                    <w:rPr>
                      <w:color w:val="auto"/>
                    </w:rPr>
                    <w:t>储罐液位低限报警</w:t>
                  </w:r>
                  <w:r>
                    <w:rPr>
                      <w:rFonts w:hint="eastAsia"/>
                      <w:color w:val="auto"/>
                    </w:rPr>
                    <w:t>、</w:t>
                  </w:r>
                  <w:r>
                    <w:rPr>
                      <w:color w:val="auto"/>
                    </w:rPr>
                    <w:t>储罐液位高限报警等。</w:t>
                  </w:r>
                </w:p>
              </w:tc>
              <w:tc>
                <w:tcPr>
                  <w:tcW w:w="1019" w:type="dxa"/>
                  <w:noWrap w:val="0"/>
                  <w:vAlign w:val="center"/>
                </w:tcPr>
                <w:p>
                  <w:pPr>
                    <w:pStyle w:val="30"/>
                    <w:rPr>
                      <w:color w:val="auto"/>
                    </w:rPr>
                  </w:pPr>
                  <w:r>
                    <w:rPr>
                      <w:rFonts w:hint="eastAsia"/>
                      <w:color w:val="auto"/>
                    </w:rPr>
                    <w:t>/</w:t>
                  </w:r>
                </w:p>
              </w:tc>
              <w:tc>
                <w:tcPr>
                  <w:tcW w:w="1110" w:type="dxa"/>
                  <w:noWrap w:val="0"/>
                  <w:vAlign w:val="center"/>
                </w:tcPr>
                <w:p>
                  <w:pPr>
                    <w:pStyle w:val="30"/>
                    <w:rPr>
                      <w:rFonts w:hint="eastAsia" w:eastAsia="宋体"/>
                      <w:color w:val="auto"/>
                      <w:lang w:val="en-US" w:eastAsia="zh-CN"/>
                    </w:rPr>
                  </w:pPr>
                  <w:r>
                    <w:rPr>
                      <w:rFonts w:hint="eastAsia"/>
                      <w:color w:val="auto"/>
                      <w:lang w:val="en-US" w:eastAsia="zh-CN"/>
                    </w:rPr>
                    <w:t>/</w:t>
                  </w:r>
                </w:p>
              </w:tc>
              <w:tc>
                <w:tcPr>
                  <w:tcW w:w="885" w:type="dxa"/>
                  <w:noWrap w:val="0"/>
                  <w:vAlign w:val="center"/>
                </w:tcPr>
                <w:p>
                  <w:pPr>
                    <w:pStyle w:val="30"/>
                    <w:rPr>
                      <w:rFonts w:hint="default"/>
                      <w:color w:val="auto"/>
                      <w:lang w:val="en-US" w:eastAsia="zh-CN"/>
                    </w:rPr>
                  </w:pPr>
                  <w:r>
                    <w:rPr>
                      <w:rFonts w:hint="eastAsia"/>
                      <w:color w:val="auto"/>
                      <w:lang w:val="en-US" w:eastAsia="zh-CN"/>
                    </w:rPr>
                    <w:t>/</w:t>
                  </w:r>
                </w:p>
              </w:tc>
              <w:tc>
                <w:tcPr>
                  <w:tcW w:w="915" w:type="dxa"/>
                  <w:noWrap w:val="0"/>
                  <w:vAlign w:val="center"/>
                </w:tcPr>
                <w:p>
                  <w:pPr>
                    <w:pStyle w:val="30"/>
                    <w:rPr>
                      <w:rFonts w:hint="default"/>
                      <w:color w:val="auto"/>
                      <w:lang w:val="en-US" w:eastAsia="zh-CN"/>
                    </w:rPr>
                  </w:pPr>
                  <w:r>
                    <w:rPr>
                      <w:rFonts w:hint="eastAsia"/>
                      <w:color w:val="auto"/>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583" w:type="dxa"/>
                  <w:vMerge w:val="continue"/>
                  <w:noWrap w:val="0"/>
                  <w:vAlign w:val="center"/>
                </w:tcPr>
                <w:p>
                  <w:pPr>
                    <w:pStyle w:val="30"/>
                    <w:rPr>
                      <w:color w:val="auto"/>
                    </w:rPr>
                  </w:pPr>
                </w:p>
              </w:tc>
              <w:tc>
                <w:tcPr>
                  <w:tcW w:w="790" w:type="dxa"/>
                  <w:noWrap w:val="0"/>
                  <w:vAlign w:val="center"/>
                </w:tcPr>
                <w:p>
                  <w:pPr>
                    <w:pStyle w:val="30"/>
                    <w:rPr>
                      <w:rFonts w:hint="eastAsia"/>
                      <w:color w:val="auto"/>
                    </w:rPr>
                  </w:pPr>
                  <w:r>
                    <w:rPr>
                      <w:rFonts w:hint="eastAsia"/>
                      <w:color w:val="auto"/>
                    </w:rPr>
                    <w:t>站区</w:t>
                  </w:r>
                </w:p>
                <w:p>
                  <w:pPr>
                    <w:pStyle w:val="30"/>
                    <w:rPr>
                      <w:color w:val="auto"/>
                    </w:rPr>
                  </w:pPr>
                  <w:r>
                    <w:rPr>
                      <w:color w:val="auto"/>
                    </w:rPr>
                    <w:t>道路</w:t>
                  </w:r>
                </w:p>
              </w:tc>
              <w:tc>
                <w:tcPr>
                  <w:tcW w:w="3008" w:type="dxa"/>
                  <w:noWrap w:val="0"/>
                  <w:vAlign w:val="center"/>
                </w:tcPr>
                <w:p>
                  <w:pPr>
                    <w:pStyle w:val="30"/>
                    <w:rPr>
                      <w:color w:val="auto"/>
                    </w:rPr>
                  </w:pPr>
                  <w:r>
                    <w:rPr>
                      <w:rFonts w:hint="eastAsia"/>
                      <w:color w:val="auto"/>
                    </w:rPr>
                    <w:t>混凝土结构，环绕、保持畅通</w:t>
                  </w:r>
                  <w:r>
                    <w:rPr>
                      <w:color w:val="auto"/>
                    </w:rPr>
                    <w:t>。</w:t>
                  </w:r>
                </w:p>
              </w:tc>
              <w:tc>
                <w:tcPr>
                  <w:tcW w:w="1019" w:type="dxa"/>
                  <w:noWrap w:val="0"/>
                  <w:vAlign w:val="center"/>
                </w:tcPr>
                <w:p>
                  <w:pPr>
                    <w:pStyle w:val="30"/>
                    <w:rPr>
                      <w:color w:val="auto"/>
                    </w:rPr>
                  </w:pPr>
                  <w:r>
                    <w:rPr>
                      <w:rFonts w:hint="eastAsia"/>
                      <w:color w:val="auto"/>
                    </w:rPr>
                    <w:t>/</w:t>
                  </w:r>
                </w:p>
              </w:tc>
              <w:tc>
                <w:tcPr>
                  <w:tcW w:w="1110" w:type="dxa"/>
                  <w:noWrap w:val="0"/>
                  <w:vAlign w:val="center"/>
                </w:tcPr>
                <w:p>
                  <w:pPr>
                    <w:pStyle w:val="30"/>
                    <w:rPr>
                      <w:rFonts w:hint="eastAsia" w:eastAsia="宋体"/>
                      <w:color w:val="auto"/>
                      <w:lang w:val="en-US" w:eastAsia="zh-CN"/>
                    </w:rPr>
                  </w:pPr>
                  <w:r>
                    <w:rPr>
                      <w:rFonts w:hint="eastAsia"/>
                      <w:color w:val="auto"/>
                      <w:lang w:val="en-US" w:eastAsia="zh-CN"/>
                    </w:rPr>
                    <w:t>/</w:t>
                  </w:r>
                </w:p>
              </w:tc>
              <w:tc>
                <w:tcPr>
                  <w:tcW w:w="885" w:type="dxa"/>
                  <w:noWrap w:val="0"/>
                  <w:vAlign w:val="center"/>
                </w:tcPr>
                <w:p>
                  <w:pPr>
                    <w:pStyle w:val="30"/>
                    <w:rPr>
                      <w:rFonts w:hint="default"/>
                      <w:color w:val="auto"/>
                      <w:lang w:val="en-US" w:eastAsia="zh-CN"/>
                    </w:rPr>
                  </w:pPr>
                  <w:r>
                    <w:rPr>
                      <w:rFonts w:hint="eastAsia"/>
                      <w:color w:val="auto"/>
                      <w:lang w:val="en-US" w:eastAsia="zh-CN"/>
                    </w:rPr>
                    <w:t>/</w:t>
                  </w:r>
                </w:p>
              </w:tc>
              <w:tc>
                <w:tcPr>
                  <w:tcW w:w="915" w:type="dxa"/>
                  <w:noWrap w:val="0"/>
                  <w:vAlign w:val="center"/>
                </w:tcPr>
                <w:p>
                  <w:pPr>
                    <w:pStyle w:val="30"/>
                    <w:rPr>
                      <w:rFonts w:hint="default"/>
                      <w:color w:val="auto"/>
                      <w:lang w:val="en-US" w:eastAsia="zh-CN"/>
                    </w:rPr>
                  </w:pPr>
                  <w:r>
                    <w:rPr>
                      <w:rFonts w:hint="eastAsia"/>
                      <w:color w:val="auto"/>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583" w:type="dxa"/>
                  <w:vMerge w:val="restart"/>
                  <w:noWrap w:val="0"/>
                  <w:vAlign w:val="center"/>
                </w:tcPr>
                <w:p>
                  <w:pPr>
                    <w:pStyle w:val="30"/>
                    <w:rPr>
                      <w:color w:val="auto"/>
                    </w:rPr>
                  </w:pPr>
                  <w:r>
                    <w:rPr>
                      <w:color w:val="auto"/>
                    </w:rPr>
                    <w:t>公用工程</w:t>
                  </w:r>
                </w:p>
              </w:tc>
              <w:tc>
                <w:tcPr>
                  <w:tcW w:w="790" w:type="dxa"/>
                  <w:noWrap w:val="0"/>
                  <w:vAlign w:val="center"/>
                </w:tcPr>
                <w:p>
                  <w:pPr>
                    <w:pStyle w:val="30"/>
                    <w:rPr>
                      <w:color w:val="auto"/>
                    </w:rPr>
                  </w:pPr>
                  <w:r>
                    <w:rPr>
                      <w:color w:val="auto"/>
                    </w:rPr>
                    <w:t>供水</w:t>
                  </w:r>
                </w:p>
              </w:tc>
              <w:tc>
                <w:tcPr>
                  <w:tcW w:w="3008" w:type="dxa"/>
                  <w:noWrap w:val="0"/>
                  <w:vAlign w:val="center"/>
                </w:tcPr>
                <w:p>
                  <w:pPr>
                    <w:pStyle w:val="30"/>
                    <w:rPr>
                      <w:color w:val="auto"/>
                    </w:rPr>
                  </w:pPr>
                  <w:r>
                    <w:rPr>
                      <w:color w:val="auto"/>
                    </w:rPr>
                    <w:t>由</w:t>
                  </w:r>
                  <w:r>
                    <w:rPr>
                      <w:rFonts w:hint="eastAsia"/>
                      <w:color w:val="auto"/>
                      <w:lang w:eastAsia="zh-CN"/>
                    </w:rPr>
                    <w:t>市政管网统一供水</w:t>
                  </w:r>
                  <w:r>
                    <w:rPr>
                      <w:color w:val="auto"/>
                    </w:rPr>
                    <w:t>。</w:t>
                  </w:r>
                </w:p>
              </w:tc>
              <w:tc>
                <w:tcPr>
                  <w:tcW w:w="1019" w:type="dxa"/>
                  <w:noWrap w:val="0"/>
                  <w:vAlign w:val="center"/>
                </w:tcPr>
                <w:p>
                  <w:pPr>
                    <w:pStyle w:val="30"/>
                    <w:rPr>
                      <w:rFonts w:hint="default" w:eastAsia="宋体"/>
                      <w:color w:val="auto"/>
                      <w:lang w:val="en-US" w:eastAsia="zh-CN"/>
                    </w:rPr>
                  </w:pPr>
                  <w:r>
                    <w:rPr>
                      <w:rFonts w:hint="eastAsia"/>
                      <w:color w:val="auto"/>
                      <w:lang w:val="en-US" w:eastAsia="zh-CN"/>
                    </w:rPr>
                    <w:t>/</w:t>
                  </w:r>
                </w:p>
              </w:tc>
              <w:tc>
                <w:tcPr>
                  <w:tcW w:w="1110" w:type="dxa"/>
                  <w:noWrap w:val="0"/>
                  <w:vAlign w:val="center"/>
                </w:tcPr>
                <w:p>
                  <w:pPr>
                    <w:pStyle w:val="30"/>
                    <w:rPr>
                      <w:rFonts w:hint="eastAsia" w:eastAsia="宋体"/>
                      <w:color w:val="auto"/>
                      <w:lang w:val="en-US" w:eastAsia="zh-CN"/>
                    </w:rPr>
                  </w:pPr>
                  <w:r>
                    <w:rPr>
                      <w:rFonts w:hint="eastAsia"/>
                      <w:color w:val="auto"/>
                      <w:lang w:val="en-US" w:eastAsia="zh-CN"/>
                    </w:rPr>
                    <w:t>/</w:t>
                  </w:r>
                </w:p>
              </w:tc>
              <w:tc>
                <w:tcPr>
                  <w:tcW w:w="885" w:type="dxa"/>
                  <w:noWrap w:val="0"/>
                  <w:vAlign w:val="center"/>
                </w:tcPr>
                <w:p>
                  <w:pPr>
                    <w:pStyle w:val="30"/>
                    <w:rPr>
                      <w:rFonts w:hint="default"/>
                      <w:color w:val="auto"/>
                      <w:lang w:val="en-US" w:eastAsia="zh-CN"/>
                    </w:rPr>
                  </w:pPr>
                  <w:r>
                    <w:rPr>
                      <w:rFonts w:hint="eastAsia"/>
                      <w:color w:val="auto"/>
                      <w:lang w:val="en-US" w:eastAsia="zh-CN"/>
                    </w:rPr>
                    <w:t>/</w:t>
                  </w:r>
                </w:p>
              </w:tc>
              <w:tc>
                <w:tcPr>
                  <w:tcW w:w="915" w:type="dxa"/>
                  <w:noWrap w:val="0"/>
                  <w:vAlign w:val="center"/>
                </w:tcPr>
                <w:p>
                  <w:pPr>
                    <w:pStyle w:val="30"/>
                    <w:rPr>
                      <w:rFonts w:hint="default"/>
                      <w:color w:val="auto"/>
                      <w:lang w:val="en-US" w:eastAsia="zh-CN"/>
                    </w:rPr>
                  </w:pPr>
                  <w:r>
                    <w:rPr>
                      <w:rFonts w:hint="eastAsia"/>
                      <w:color w:val="auto"/>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583" w:type="dxa"/>
                  <w:vMerge w:val="continue"/>
                  <w:noWrap w:val="0"/>
                  <w:vAlign w:val="center"/>
                </w:tcPr>
                <w:p>
                  <w:pPr>
                    <w:pStyle w:val="30"/>
                    <w:rPr>
                      <w:color w:val="auto"/>
                    </w:rPr>
                  </w:pPr>
                </w:p>
              </w:tc>
              <w:tc>
                <w:tcPr>
                  <w:tcW w:w="790" w:type="dxa"/>
                  <w:noWrap w:val="0"/>
                  <w:vAlign w:val="center"/>
                </w:tcPr>
                <w:p>
                  <w:pPr>
                    <w:pStyle w:val="30"/>
                    <w:rPr>
                      <w:color w:val="auto"/>
                    </w:rPr>
                  </w:pPr>
                  <w:r>
                    <w:rPr>
                      <w:color w:val="auto"/>
                    </w:rPr>
                    <w:t>供电</w:t>
                  </w:r>
                </w:p>
              </w:tc>
              <w:tc>
                <w:tcPr>
                  <w:tcW w:w="3008" w:type="dxa"/>
                  <w:tcBorders>
                    <w:right w:val="single" w:color="auto" w:sz="4" w:space="0"/>
                  </w:tcBorders>
                  <w:noWrap w:val="0"/>
                  <w:vAlign w:val="center"/>
                </w:tcPr>
                <w:p>
                  <w:pPr>
                    <w:pStyle w:val="30"/>
                    <w:rPr>
                      <w:color w:val="auto"/>
                    </w:rPr>
                  </w:pPr>
                  <w:r>
                    <w:rPr>
                      <w:color w:val="auto"/>
                    </w:rPr>
                    <w:t>依托</w:t>
                  </w:r>
                  <w:r>
                    <w:rPr>
                      <w:rFonts w:hint="eastAsia"/>
                      <w:color w:val="auto"/>
                      <w:lang w:eastAsia="zh-CN"/>
                    </w:rPr>
                    <w:t>淮北市杜集区</w:t>
                  </w:r>
                  <w:r>
                    <w:rPr>
                      <w:color w:val="auto"/>
                    </w:rPr>
                    <w:t>市政供电</w:t>
                  </w:r>
                  <w:r>
                    <w:rPr>
                      <w:rFonts w:hint="eastAsia"/>
                      <w:color w:val="auto"/>
                      <w:lang w:eastAsia="zh-CN"/>
                    </w:rPr>
                    <w:t>系统</w:t>
                  </w:r>
                  <w:r>
                    <w:rPr>
                      <w:color w:val="auto"/>
                    </w:rPr>
                    <w:t>。</w:t>
                  </w:r>
                </w:p>
              </w:tc>
              <w:tc>
                <w:tcPr>
                  <w:tcW w:w="1019" w:type="dxa"/>
                  <w:tcBorders>
                    <w:left w:val="single" w:color="auto" w:sz="4" w:space="0"/>
                  </w:tcBorders>
                  <w:noWrap w:val="0"/>
                  <w:vAlign w:val="center"/>
                </w:tcPr>
                <w:p>
                  <w:pPr>
                    <w:pStyle w:val="30"/>
                    <w:rPr>
                      <w:rFonts w:hint="eastAsia"/>
                      <w:color w:val="auto"/>
                      <w:lang w:val="en-US" w:eastAsia="zh-CN"/>
                    </w:rPr>
                  </w:pPr>
                  <w:r>
                    <w:rPr>
                      <w:rFonts w:hint="eastAsia"/>
                      <w:color w:val="auto"/>
                      <w:lang w:val="en-US" w:eastAsia="zh-CN"/>
                    </w:rPr>
                    <w:t>/</w:t>
                  </w:r>
                </w:p>
              </w:tc>
              <w:tc>
                <w:tcPr>
                  <w:tcW w:w="1110" w:type="dxa"/>
                  <w:tcBorders>
                    <w:left w:val="single" w:color="auto" w:sz="4" w:space="0"/>
                  </w:tcBorders>
                  <w:noWrap w:val="0"/>
                  <w:vAlign w:val="center"/>
                </w:tcPr>
                <w:p>
                  <w:pPr>
                    <w:pStyle w:val="30"/>
                    <w:rPr>
                      <w:rFonts w:hint="default"/>
                      <w:color w:val="auto"/>
                      <w:lang w:val="en-US" w:eastAsia="zh-CN"/>
                    </w:rPr>
                  </w:pPr>
                  <w:r>
                    <w:rPr>
                      <w:rFonts w:hint="eastAsia"/>
                      <w:color w:val="auto"/>
                      <w:lang w:val="en-US" w:eastAsia="zh-CN"/>
                    </w:rPr>
                    <w:t>/</w:t>
                  </w:r>
                </w:p>
              </w:tc>
              <w:tc>
                <w:tcPr>
                  <w:tcW w:w="885" w:type="dxa"/>
                  <w:tcBorders>
                    <w:left w:val="single" w:color="auto" w:sz="4" w:space="0"/>
                  </w:tcBorders>
                  <w:noWrap w:val="0"/>
                  <w:vAlign w:val="center"/>
                </w:tcPr>
                <w:p>
                  <w:pPr>
                    <w:pStyle w:val="30"/>
                    <w:rPr>
                      <w:rFonts w:hint="default"/>
                      <w:color w:val="auto"/>
                      <w:lang w:val="en-US" w:eastAsia="zh-CN"/>
                    </w:rPr>
                  </w:pPr>
                  <w:r>
                    <w:rPr>
                      <w:rFonts w:hint="eastAsia"/>
                      <w:color w:val="auto"/>
                      <w:lang w:val="en-US" w:eastAsia="zh-CN"/>
                    </w:rPr>
                    <w:t>/</w:t>
                  </w:r>
                </w:p>
              </w:tc>
              <w:tc>
                <w:tcPr>
                  <w:tcW w:w="915" w:type="dxa"/>
                  <w:tcBorders>
                    <w:left w:val="single" w:color="auto" w:sz="4" w:space="0"/>
                  </w:tcBorders>
                  <w:noWrap w:val="0"/>
                  <w:vAlign w:val="center"/>
                </w:tcPr>
                <w:p>
                  <w:pPr>
                    <w:pStyle w:val="30"/>
                    <w:rPr>
                      <w:rFonts w:hint="default"/>
                      <w:color w:val="auto"/>
                      <w:lang w:val="en-US" w:eastAsia="zh-CN"/>
                    </w:rPr>
                  </w:pPr>
                  <w:r>
                    <w:rPr>
                      <w:rFonts w:hint="eastAsia"/>
                      <w:color w:val="auto"/>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jc w:val="center"/>
              </w:trPr>
              <w:tc>
                <w:tcPr>
                  <w:tcW w:w="583" w:type="dxa"/>
                  <w:vMerge w:val="continue"/>
                  <w:noWrap w:val="0"/>
                  <w:vAlign w:val="center"/>
                </w:tcPr>
                <w:p>
                  <w:pPr>
                    <w:pStyle w:val="30"/>
                    <w:rPr>
                      <w:color w:val="auto"/>
                    </w:rPr>
                  </w:pPr>
                </w:p>
              </w:tc>
              <w:tc>
                <w:tcPr>
                  <w:tcW w:w="790" w:type="dxa"/>
                  <w:noWrap w:val="0"/>
                  <w:vAlign w:val="center"/>
                </w:tcPr>
                <w:p>
                  <w:pPr>
                    <w:pStyle w:val="30"/>
                    <w:rPr>
                      <w:color w:val="auto"/>
                    </w:rPr>
                  </w:pPr>
                  <w:r>
                    <w:rPr>
                      <w:color w:val="auto"/>
                    </w:rPr>
                    <w:t>排水</w:t>
                  </w:r>
                </w:p>
              </w:tc>
              <w:tc>
                <w:tcPr>
                  <w:tcW w:w="3008" w:type="dxa"/>
                  <w:tcBorders>
                    <w:right w:val="single" w:color="auto" w:sz="4" w:space="0"/>
                  </w:tcBorders>
                  <w:noWrap w:val="0"/>
                  <w:vAlign w:val="center"/>
                </w:tcPr>
                <w:p>
                  <w:pPr>
                    <w:pStyle w:val="30"/>
                    <w:rPr>
                      <w:rFonts w:hint="eastAsia"/>
                      <w:color w:val="auto"/>
                      <w:lang w:val="en-US" w:eastAsia="zh-CN"/>
                    </w:rPr>
                  </w:pPr>
                  <w:r>
                    <w:rPr>
                      <w:rFonts w:hint="eastAsia"/>
                      <w:color w:val="auto"/>
                      <w:lang w:val="en-US" w:eastAsia="zh-CN"/>
                    </w:rPr>
                    <w:t>站区不设卫生设施，生活污水依托附近公共卫生设施。</w:t>
                  </w:r>
                </w:p>
              </w:tc>
              <w:tc>
                <w:tcPr>
                  <w:tcW w:w="1019" w:type="dxa"/>
                  <w:tcBorders>
                    <w:left w:val="single" w:color="auto" w:sz="4" w:space="0"/>
                  </w:tcBorders>
                  <w:noWrap w:val="0"/>
                  <w:vAlign w:val="center"/>
                </w:tcPr>
                <w:p>
                  <w:pPr>
                    <w:pStyle w:val="30"/>
                    <w:rPr>
                      <w:rFonts w:hint="eastAsia" w:eastAsia="宋体"/>
                      <w:color w:val="auto"/>
                      <w:lang w:val="en-US" w:eastAsia="zh-CN"/>
                    </w:rPr>
                  </w:pPr>
                  <w:r>
                    <w:rPr>
                      <w:rFonts w:hint="eastAsia"/>
                      <w:color w:val="auto"/>
                      <w:lang w:val="en-US" w:eastAsia="zh-CN"/>
                    </w:rPr>
                    <w:t>/</w:t>
                  </w:r>
                </w:p>
              </w:tc>
              <w:tc>
                <w:tcPr>
                  <w:tcW w:w="1110" w:type="dxa"/>
                  <w:tcBorders>
                    <w:left w:val="single" w:color="auto" w:sz="4" w:space="0"/>
                  </w:tcBorders>
                  <w:noWrap w:val="0"/>
                  <w:vAlign w:val="center"/>
                </w:tcPr>
                <w:p>
                  <w:pPr>
                    <w:pStyle w:val="30"/>
                    <w:rPr>
                      <w:rFonts w:hint="default"/>
                      <w:color w:val="auto"/>
                      <w:lang w:val="en-US" w:eastAsia="zh-CN"/>
                    </w:rPr>
                  </w:pPr>
                  <w:r>
                    <w:rPr>
                      <w:rFonts w:hint="eastAsia"/>
                      <w:color w:val="auto"/>
                      <w:lang w:val="en-US" w:eastAsia="zh-CN"/>
                    </w:rPr>
                    <w:t>/</w:t>
                  </w:r>
                </w:p>
              </w:tc>
              <w:tc>
                <w:tcPr>
                  <w:tcW w:w="885" w:type="dxa"/>
                  <w:tcBorders>
                    <w:left w:val="single" w:color="auto" w:sz="4" w:space="0"/>
                  </w:tcBorders>
                  <w:noWrap w:val="0"/>
                  <w:vAlign w:val="center"/>
                </w:tcPr>
                <w:p>
                  <w:pPr>
                    <w:pStyle w:val="30"/>
                    <w:rPr>
                      <w:rFonts w:hint="default"/>
                      <w:color w:val="auto"/>
                      <w:lang w:val="en-US" w:eastAsia="zh-CN"/>
                    </w:rPr>
                  </w:pPr>
                  <w:r>
                    <w:rPr>
                      <w:rFonts w:hint="eastAsia"/>
                      <w:color w:val="auto"/>
                      <w:lang w:val="en-US" w:eastAsia="zh-CN"/>
                    </w:rPr>
                    <w:t>/</w:t>
                  </w:r>
                </w:p>
              </w:tc>
              <w:tc>
                <w:tcPr>
                  <w:tcW w:w="915" w:type="dxa"/>
                  <w:tcBorders>
                    <w:left w:val="single" w:color="auto" w:sz="4" w:space="0"/>
                  </w:tcBorders>
                  <w:noWrap w:val="0"/>
                  <w:vAlign w:val="center"/>
                </w:tcPr>
                <w:p>
                  <w:pPr>
                    <w:pStyle w:val="30"/>
                    <w:rPr>
                      <w:rFonts w:hint="default"/>
                      <w:color w:val="auto"/>
                      <w:lang w:val="en-US" w:eastAsia="zh-CN"/>
                    </w:rPr>
                  </w:pPr>
                  <w:r>
                    <w:rPr>
                      <w:rFonts w:hint="eastAsia"/>
                      <w:color w:val="auto"/>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4" w:hRule="atLeast"/>
                <w:jc w:val="center"/>
              </w:trPr>
              <w:tc>
                <w:tcPr>
                  <w:tcW w:w="583" w:type="dxa"/>
                  <w:vMerge w:val="continue"/>
                  <w:noWrap w:val="0"/>
                  <w:vAlign w:val="center"/>
                </w:tcPr>
                <w:p>
                  <w:pPr>
                    <w:pStyle w:val="30"/>
                    <w:rPr>
                      <w:color w:val="auto"/>
                    </w:rPr>
                  </w:pPr>
                </w:p>
              </w:tc>
              <w:tc>
                <w:tcPr>
                  <w:tcW w:w="790" w:type="dxa"/>
                  <w:noWrap w:val="0"/>
                  <w:vAlign w:val="center"/>
                </w:tcPr>
                <w:p>
                  <w:pPr>
                    <w:pStyle w:val="30"/>
                    <w:rPr>
                      <w:rFonts w:hint="default" w:eastAsia="宋体"/>
                      <w:color w:val="auto"/>
                      <w:lang w:val="en-US" w:eastAsia="zh-CN"/>
                    </w:rPr>
                  </w:pPr>
                  <w:r>
                    <w:rPr>
                      <w:rFonts w:hint="eastAsia"/>
                      <w:color w:val="auto"/>
                      <w:lang w:val="en-US" w:eastAsia="zh-CN"/>
                    </w:rPr>
                    <w:t>消防工程</w:t>
                  </w:r>
                </w:p>
              </w:tc>
              <w:tc>
                <w:tcPr>
                  <w:tcW w:w="3008" w:type="dxa"/>
                  <w:tcBorders>
                    <w:right w:val="single" w:color="auto" w:sz="4" w:space="0"/>
                  </w:tcBorders>
                  <w:noWrap w:val="0"/>
                  <w:vAlign w:val="center"/>
                </w:tcPr>
                <w:p>
                  <w:pPr>
                    <w:pStyle w:val="30"/>
                    <w:rPr>
                      <w:rFonts w:hint="eastAsia"/>
                      <w:color w:val="auto"/>
                      <w:lang w:val="en-US" w:eastAsia="zh-CN"/>
                    </w:rPr>
                  </w:pPr>
                  <w:r>
                    <w:rPr>
                      <w:color w:val="auto"/>
                      <w:szCs w:val="21"/>
                    </w:rPr>
                    <w:t>手提式干粉灭火器、手提式二氧化碳灭火器、推车式干粉灭火器、灭火毯等、消防沙池（储存干沙2m</w:t>
                  </w:r>
                  <w:r>
                    <w:rPr>
                      <w:color w:val="auto"/>
                      <w:szCs w:val="21"/>
                      <w:vertAlign w:val="superscript"/>
                    </w:rPr>
                    <w:t>3</w:t>
                  </w:r>
                  <w:r>
                    <w:rPr>
                      <w:color w:val="auto"/>
                      <w:szCs w:val="21"/>
                    </w:rPr>
                    <w:t>）</w:t>
                  </w:r>
                </w:p>
              </w:tc>
              <w:tc>
                <w:tcPr>
                  <w:tcW w:w="1019" w:type="dxa"/>
                  <w:tcBorders>
                    <w:left w:val="single" w:color="auto" w:sz="4" w:space="0"/>
                  </w:tcBorders>
                  <w:noWrap w:val="0"/>
                  <w:vAlign w:val="center"/>
                </w:tcPr>
                <w:p>
                  <w:pPr>
                    <w:pStyle w:val="30"/>
                    <w:rPr>
                      <w:rFonts w:hint="default"/>
                      <w:color w:val="auto"/>
                      <w:lang w:val="en-US" w:eastAsia="zh-CN"/>
                    </w:rPr>
                  </w:pPr>
                  <w:r>
                    <w:rPr>
                      <w:rFonts w:hint="eastAsia"/>
                      <w:color w:val="auto"/>
                      <w:lang w:val="en-US" w:eastAsia="zh-CN"/>
                    </w:rPr>
                    <w:t>/</w:t>
                  </w:r>
                </w:p>
              </w:tc>
              <w:tc>
                <w:tcPr>
                  <w:tcW w:w="1110" w:type="dxa"/>
                  <w:tcBorders>
                    <w:left w:val="single" w:color="auto" w:sz="4" w:space="0"/>
                  </w:tcBorders>
                  <w:noWrap w:val="0"/>
                  <w:vAlign w:val="center"/>
                </w:tcPr>
                <w:p>
                  <w:pPr>
                    <w:pStyle w:val="30"/>
                    <w:rPr>
                      <w:rFonts w:hint="default"/>
                      <w:color w:val="auto"/>
                      <w:lang w:val="en-US" w:eastAsia="zh-CN"/>
                    </w:rPr>
                  </w:pPr>
                  <w:r>
                    <w:rPr>
                      <w:rFonts w:hint="eastAsia"/>
                      <w:color w:val="auto"/>
                      <w:lang w:val="en-US" w:eastAsia="zh-CN"/>
                    </w:rPr>
                    <w:t>/</w:t>
                  </w:r>
                </w:p>
              </w:tc>
              <w:tc>
                <w:tcPr>
                  <w:tcW w:w="885" w:type="dxa"/>
                  <w:tcBorders>
                    <w:left w:val="single" w:color="auto" w:sz="4" w:space="0"/>
                  </w:tcBorders>
                  <w:noWrap w:val="0"/>
                  <w:vAlign w:val="center"/>
                </w:tcPr>
                <w:p>
                  <w:pPr>
                    <w:pStyle w:val="30"/>
                    <w:rPr>
                      <w:rFonts w:hint="default"/>
                      <w:color w:val="auto"/>
                      <w:lang w:val="en-US" w:eastAsia="zh-CN"/>
                    </w:rPr>
                  </w:pPr>
                  <w:r>
                    <w:rPr>
                      <w:rFonts w:hint="eastAsia"/>
                      <w:color w:val="auto"/>
                      <w:lang w:val="en-US" w:eastAsia="zh-CN"/>
                    </w:rPr>
                    <w:t>/</w:t>
                  </w:r>
                </w:p>
              </w:tc>
              <w:tc>
                <w:tcPr>
                  <w:tcW w:w="915" w:type="dxa"/>
                  <w:tcBorders>
                    <w:left w:val="single" w:color="auto" w:sz="4" w:space="0"/>
                  </w:tcBorders>
                  <w:noWrap w:val="0"/>
                  <w:vAlign w:val="center"/>
                </w:tcPr>
                <w:p>
                  <w:pPr>
                    <w:pStyle w:val="30"/>
                    <w:rPr>
                      <w:rFonts w:hint="default"/>
                      <w:color w:val="auto"/>
                      <w:lang w:val="en-US" w:eastAsia="zh-CN"/>
                    </w:rPr>
                  </w:pPr>
                  <w:r>
                    <w:rPr>
                      <w:rFonts w:hint="eastAsia"/>
                      <w:color w:val="auto"/>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583" w:type="dxa"/>
                  <w:vMerge w:val="restart"/>
                  <w:noWrap w:val="0"/>
                  <w:vAlign w:val="center"/>
                </w:tcPr>
                <w:p>
                  <w:pPr>
                    <w:pStyle w:val="30"/>
                    <w:rPr>
                      <w:color w:val="auto"/>
                    </w:rPr>
                  </w:pPr>
                  <w:r>
                    <w:rPr>
                      <w:color w:val="auto"/>
                    </w:rPr>
                    <w:t>环保工程</w:t>
                  </w:r>
                </w:p>
              </w:tc>
              <w:tc>
                <w:tcPr>
                  <w:tcW w:w="790" w:type="dxa"/>
                  <w:noWrap w:val="0"/>
                  <w:vAlign w:val="center"/>
                </w:tcPr>
                <w:p>
                  <w:pPr>
                    <w:pStyle w:val="30"/>
                    <w:rPr>
                      <w:color w:val="auto"/>
                    </w:rPr>
                  </w:pPr>
                  <w:r>
                    <w:rPr>
                      <w:color w:val="auto"/>
                    </w:rPr>
                    <w:t>废水</w:t>
                  </w:r>
                </w:p>
              </w:tc>
              <w:tc>
                <w:tcPr>
                  <w:tcW w:w="3008" w:type="dxa"/>
                  <w:tcBorders>
                    <w:right w:val="single" w:color="auto" w:sz="4" w:space="0"/>
                  </w:tcBorders>
                  <w:noWrap w:val="0"/>
                  <w:vAlign w:val="center"/>
                </w:tcPr>
                <w:p>
                  <w:pPr>
                    <w:pStyle w:val="30"/>
                    <w:rPr>
                      <w:rFonts w:hint="eastAsia"/>
                      <w:color w:val="auto"/>
                      <w:lang w:val="en-US" w:eastAsia="zh-CN"/>
                    </w:rPr>
                  </w:pPr>
                  <w:r>
                    <w:rPr>
                      <w:color w:val="auto"/>
                    </w:rPr>
                    <w:t>生活污水</w:t>
                  </w:r>
                  <w:r>
                    <w:rPr>
                      <w:rFonts w:hint="eastAsia"/>
                      <w:color w:val="auto"/>
                    </w:rPr>
                    <w:t>：</w:t>
                  </w:r>
                  <w:r>
                    <w:rPr>
                      <w:rFonts w:hint="eastAsia"/>
                      <w:color w:val="auto"/>
                      <w:lang w:eastAsia="zh-CN"/>
                    </w:rPr>
                    <w:t>依托附近公共卫生设施</w:t>
                  </w:r>
                  <w:r>
                    <w:rPr>
                      <w:rFonts w:hint="eastAsia"/>
                      <w:color w:val="auto"/>
                    </w:rPr>
                    <w:t>；</w:t>
                  </w:r>
                </w:p>
              </w:tc>
              <w:tc>
                <w:tcPr>
                  <w:tcW w:w="1019" w:type="dxa"/>
                  <w:tcBorders>
                    <w:left w:val="single" w:color="auto" w:sz="4" w:space="0"/>
                  </w:tcBorders>
                  <w:noWrap w:val="0"/>
                  <w:vAlign w:val="center"/>
                </w:tcPr>
                <w:p>
                  <w:pPr>
                    <w:pStyle w:val="30"/>
                    <w:rPr>
                      <w:rFonts w:hint="default"/>
                      <w:color w:val="auto"/>
                      <w:lang w:val="en-US" w:eastAsia="zh-CN"/>
                    </w:rPr>
                  </w:pPr>
                  <w:r>
                    <w:rPr>
                      <w:rFonts w:hint="eastAsia"/>
                      <w:color w:val="auto"/>
                      <w:lang w:val="en-US" w:eastAsia="zh-CN"/>
                    </w:rPr>
                    <w:t>/</w:t>
                  </w:r>
                </w:p>
              </w:tc>
              <w:tc>
                <w:tcPr>
                  <w:tcW w:w="1110" w:type="dxa"/>
                  <w:tcBorders>
                    <w:left w:val="single" w:color="auto" w:sz="4" w:space="0"/>
                  </w:tcBorders>
                  <w:noWrap w:val="0"/>
                  <w:vAlign w:val="center"/>
                </w:tcPr>
                <w:p>
                  <w:pPr>
                    <w:pStyle w:val="30"/>
                    <w:rPr>
                      <w:rFonts w:hint="default"/>
                      <w:color w:val="auto"/>
                      <w:lang w:val="en-US" w:eastAsia="zh-CN"/>
                    </w:rPr>
                  </w:pPr>
                  <w:r>
                    <w:rPr>
                      <w:rFonts w:hint="eastAsia"/>
                      <w:color w:val="auto"/>
                      <w:lang w:val="en-US" w:eastAsia="zh-CN"/>
                    </w:rPr>
                    <w:t>/</w:t>
                  </w:r>
                </w:p>
              </w:tc>
              <w:tc>
                <w:tcPr>
                  <w:tcW w:w="885" w:type="dxa"/>
                  <w:tcBorders>
                    <w:left w:val="single" w:color="auto" w:sz="4" w:space="0"/>
                  </w:tcBorders>
                  <w:noWrap w:val="0"/>
                  <w:vAlign w:val="center"/>
                </w:tcPr>
                <w:p>
                  <w:pPr>
                    <w:pStyle w:val="30"/>
                    <w:rPr>
                      <w:rFonts w:hint="default"/>
                      <w:color w:val="auto"/>
                      <w:lang w:val="en-US" w:eastAsia="zh-CN"/>
                    </w:rPr>
                  </w:pPr>
                  <w:r>
                    <w:rPr>
                      <w:rFonts w:hint="eastAsia"/>
                      <w:color w:val="auto"/>
                      <w:lang w:val="en-US" w:eastAsia="zh-CN"/>
                    </w:rPr>
                    <w:t>/</w:t>
                  </w:r>
                </w:p>
              </w:tc>
              <w:tc>
                <w:tcPr>
                  <w:tcW w:w="915" w:type="dxa"/>
                  <w:tcBorders>
                    <w:left w:val="single" w:color="auto" w:sz="4" w:space="0"/>
                  </w:tcBorders>
                  <w:noWrap w:val="0"/>
                  <w:vAlign w:val="center"/>
                </w:tcPr>
                <w:p>
                  <w:pPr>
                    <w:pStyle w:val="30"/>
                    <w:rPr>
                      <w:rFonts w:hint="default"/>
                      <w:color w:val="auto"/>
                      <w:lang w:val="en-US" w:eastAsia="zh-CN"/>
                    </w:rPr>
                  </w:pPr>
                  <w:r>
                    <w:rPr>
                      <w:rFonts w:hint="eastAsia"/>
                      <w:color w:val="auto"/>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583" w:type="dxa"/>
                  <w:vMerge w:val="continue"/>
                  <w:noWrap w:val="0"/>
                  <w:vAlign w:val="center"/>
                </w:tcPr>
                <w:p>
                  <w:pPr>
                    <w:pStyle w:val="30"/>
                    <w:rPr>
                      <w:color w:val="auto"/>
                    </w:rPr>
                  </w:pPr>
                </w:p>
              </w:tc>
              <w:tc>
                <w:tcPr>
                  <w:tcW w:w="790" w:type="dxa"/>
                  <w:noWrap w:val="0"/>
                  <w:vAlign w:val="center"/>
                </w:tcPr>
                <w:p>
                  <w:pPr>
                    <w:pStyle w:val="30"/>
                    <w:rPr>
                      <w:color w:val="auto"/>
                    </w:rPr>
                  </w:pPr>
                  <w:r>
                    <w:rPr>
                      <w:color w:val="auto"/>
                    </w:rPr>
                    <w:t>废气</w:t>
                  </w:r>
                </w:p>
              </w:tc>
              <w:tc>
                <w:tcPr>
                  <w:tcW w:w="3008" w:type="dxa"/>
                  <w:tcBorders>
                    <w:right w:val="single" w:color="auto" w:sz="4" w:space="0"/>
                  </w:tcBorders>
                  <w:noWrap w:val="0"/>
                  <w:vAlign w:val="center"/>
                </w:tcPr>
                <w:p>
                  <w:pPr>
                    <w:spacing w:line="240" w:lineRule="auto"/>
                    <w:ind w:left="0" w:leftChars="0" w:firstLine="0" w:firstLineChars="0"/>
                    <w:rPr>
                      <w:rFonts w:hint="eastAsia"/>
                      <w:color w:val="auto"/>
                      <w:lang w:val="en-US" w:eastAsia="zh-CN"/>
                    </w:rPr>
                  </w:pPr>
                  <w:r>
                    <w:rPr>
                      <w:rFonts w:hint="eastAsia"/>
                      <w:color w:val="auto"/>
                      <w:lang w:eastAsia="zh-CN"/>
                    </w:rPr>
                    <w:t>加油枪配有加油油气回收系统，卸油口设置了卸油油气回收管道，废气经</w:t>
                  </w:r>
                  <w:r>
                    <w:rPr>
                      <w:rFonts w:hint="eastAsia"/>
                      <w:color w:val="auto"/>
                      <w:lang w:val="en-US" w:eastAsia="zh-CN"/>
                    </w:rPr>
                    <w:t>4.5m高呼吸阀排放。</w:t>
                  </w:r>
                </w:p>
              </w:tc>
              <w:tc>
                <w:tcPr>
                  <w:tcW w:w="1019" w:type="dxa"/>
                  <w:tcBorders>
                    <w:left w:val="single" w:color="auto" w:sz="4" w:space="0"/>
                  </w:tcBorders>
                  <w:noWrap w:val="0"/>
                  <w:vAlign w:val="center"/>
                </w:tcPr>
                <w:p>
                  <w:pPr>
                    <w:pStyle w:val="30"/>
                    <w:rPr>
                      <w:color w:val="auto"/>
                    </w:rPr>
                  </w:pPr>
                </w:p>
              </w:tc>
              <w:tc>
                <w:tcPr>
                  <w:tcW w:w="1110" w:type="dxa"/>
                  <w:tcBorders>
                    <w:left w:val="single" w:color="auto" w:sz="4" w:space="0"/>
                  </w:tcBorders>
                  <w:noWrap w:val="0"/>
                  <w:vAlign w:val="center"/>
                </w:tcPr>
                <w:p>
                  <w:pPr>
                    <w:pStyle w:val="30"/>
                    <w:rPr>
                      <w:rFonts w:hint="default"/>
                      <w:color w:val="auto"/>
                      <w:lang w:val="en-US" w:eastAsia="zh-CN"/>
                    </w:rPr>
                  </w:pPr>
                </w:p>
              </w:tc>
              <w:tc>
                <w:tcPr>
                  <w:tcW w:w="885" w:type="dxa"/>
                  <w:tcBorders>
                    <w:left w:val="single" w:color="auto" w:sz="4" w:space="0"/>
                  </w:tcBorders>
                  <w:noWrap w:val="0"/>
                  <w:vAlign w:val="center"/>
                </w:tcPr>
                <w:p>
                  <w:pPr>
                    <w:pStyle w:val="30"/>
                    <w:rPr>
                      <w:rFonts w:hint="default"/>
                      <w:color w:val="auto"/>
                      <w:lang w:val="en-US" w:eastAsia="zh-CN"/>
                    </w:rPr>
                  </w:pPr>
                  <w:r>
                    <w:rPr>
                      <w:rFonts w:hint="eastAsia"/>
                      <w:color w:val="auto"/>
                      <w:lang w:val="en-US" w:eastAsia="zh-CN"/>
                    </w:rPr>
                    <w:t>/</w:t>
                  </w:r>
                </w:p>
              </w:tc>
              <w:tc>
                <w:tcPr>
                  <w:tcW w:w="915" w:type="dxa"/>
                  <w:tcBorders>
                    <w:left w:val="single" w:color="auto" w:sz="4" w:space="0"/>
                  </w:tcBorders>
                  <w:noWrap w:val="0"/>
                  <w:vAlign w:val="center"/>
                </w:tcPr>
                <w:p>
                  <w:pPr>
                    <w:pStyle w:val="30"/>
                    <w:rPr>
                      <w:rFonts w:hint="default"/>
                      <w:color w:val="auto"/>
                      <w:lang w:val="en-US" w:eastAsia="zh-CN"/>
                    </w:rPr>
                  </w:pPr>
                  <w:r>
                    <w:rPr>
                      <w:rFonts w:hint="eastAsia"/>
                      <w:color w:val="auto"/>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583" w:type="dxa"/>
                  <w:vMerge w:val="continue"/>
                  <w:noWrap w:val="0"/>
                  <w:vAlign w:val="center"/>
                </w:tcPr>
                <w:p>
                  <w:pPr>
                    <w:pStyle w:val="30"/>
                    <w:rPr>
                      <w:color w:val="auto"/>
                    </w:rPr>
                  </w:pPr>
                </w:p>
              </w:tc>
              <w:tc>
                <w:tcPr>
                  <w:tcW w:w="790" w:type="dxa"/>
                  <w:noWrap w:val="0"/>
                  <w:vAlign w:val="center"/>
                </w:tcPr>
                <w:p>
                  <w:pPr>
                    <w:pStyle w:val="30"/>
                    <w:rPr>
                      <w:color w:val="auto"/>
                    </w:rPr>
                  </w:pPr>
                  <w:r>
                    <w:rPr>
                      <w:color w:val="auto"/>
                    </w:rPr>
                    <w:t>噪声</w:t>
                  </w:r>
                </w:p>
              </w:tc>
              <w:tc>
                <w:tcPr>
                  <w:tcW w:w="3008" w:type="dxa"/>
                  <w:tcBorders>
                    <w:right w:val="single" w:color="auto" w:sz="4" w:space="0"/>
                  </w:tcBorders>
                  <w:noWrap w:val="0"/>
                  <w:vAlign w:val="center"/>
                </w:tcPr>
                <w:p>
                  <w:pPr>
                    <w:pStyle w:val="30"/>
                    <w:rPr>
                      <w:color w:val="auto"/>
                    </w:rPr>
                  </w:pPr>
                  <w:r>
                    <w:rPr>
                      <w:rFonts w:hint="eastAsia"/>
                      <w:color w:val="auto"/>
                    </w:rPr>
                    <w:t>设备</w:t>
                  </w:r>
                  <w:r>
                    <w:rPr>
                      <w:color w:val="auto"/>
                    </w:rPr>
                    <w:t>置于</w:t>
                  </w:r>
                  <w:r>
                    <w:rPr>
                      <w:rFonts w:hint="eastAsia"/>
                      <w:color w:val="auto"/>
                      <w:lang w:val="en-US" w:eastAsia="zh-CN"/>
                    </w:rPr>
                    <w:t>罩棚</w:t>
                  </w:r>
                  <w:r>
                    <w:rPr>
                      <w:color w:val="auto"/>
                    </w:rPr>
                    <w:t>内</w:t>
                  </w:r>
                  <w:r>
                    <w:rPr>
                      <w:rFonts w:hint="eastAsia"/>
                      <w:color w:val="auto"/>
                    </w:rPr>
                    <w:t>，</w:t>
                  </w:r>
                  <w:r>
                    <w:rPr>
                      <w:color w:val="auto"/>
                    </w:rPr>
                    <w:t>安装减震座</w:t>
                  </w:r>
                  <w:r>
                    <w:rPr>
                      <w:rFonts w:hint="eastAsia"/>
                      <w:color w:val="auto"/>
                    </w:rPr>
                    <w:t>、</w:t>
                  </w:r>
                  <w:r>
                    <w:rPr>
                      <w:color w:val="auto"/>
                    </w:rPr>
                    <w:t>减震垫</w:t>
                  </w:r>
                  <w:r>
                    <w:rPr>
                      <w:rFonts w:hint="eastAsia"/>
                      <w:color w:val="auto"/>
                    </w:rPr>
                    <w:t>、</w:t>
                  </w:r>
                  <w:r>
                    <w:rPr>
                      <w:color w:val="auto"/>
                    </w:rPr>
                    <w:t>隔声罩等。</w:t>
                  </w:r>
                </w:p>
              </w:tc>
              <w:tc>
                <w:tcPr>
                  <w:tcW w:w="1019" w:type="dxa"/>
                  <w:tcBorders>
                    <w:left w:val="single" w:color="auto" w:sz="4" w:space="0"/>
                  </w:tcBorders>
                  <w:noWrap w:val="0"/>
                  <w:vAlign w:val="center"/>
                </w:tcPr>
                <w:p>
                  <w:pPr>
                    <w:pStyle w:val="30"/>
                    <w:rPr>
                      <w:color w:val="auto"/>
                    </w:rPr>
                  </w:pPr>
                  <w:r>
                    <w:rPr>
                      <w:rFonts w:hint="eastAsia"/>
                      <w:color w:val="auto"/>
                    </w:rPr>
                    <w:t>/</w:t>
                  </w:r>
                </w:p>
              </w:tc>
              <w:tc>
                <w:tcPr>
                  <w:tcW w:w="1110" w:type="dxa"/>
                  <w:tcBorders>
                    <w:left w:val="single" w:color="auto" w:sz="4" w:space="0"/>
                  </w:tcBorders>
                  <w:noWrap w:val="0"/>
                  <w:vAlign w:val="center"/>
                </w:tcPr>
                <w:p>
                  <w:pPr>
                    <w:pStyle w:val="30"/>
                    <w:rPr>
                      <w:rFonts w:hint="eastAsia" w:eastAsia="宋体"/>
                      <w:color w:val="auto"/>
                      <w:lang w:val="en-US" w:eastAsia="zh-CN"/>
                    </w:rPr>
                  </w:pPr>
                  <w:r>
                    <w:rPr>
                      <w:rFonts w:hint="eastAsia"/>
                      <w:color w:val="auto"/>
                      <w:lang w:val="en-US" w:eastAsia="zh-CN"/>
                    </w:rPr>
                    <w:t>/</w:t>
                  </w:r>
                </w:p>
              </w:tc>
              <w:tc>
                <w:tcPr>
                  <w:tcW w:w="885" w:type="dxa"/>
                  <w:tcBorders>
                    <w:left w:val="single" w:color="auto" w:sz="4" w:space="0"/>
                  </w:tcBorders>
                  <w:noWrap w:val="0"/>
                  <w:vAlign w:val="center"/>
                </w:tcPr>
                <w:p>
                  <w:pPr>
                    <w:pStyle w:val="30"/>
                    <w:rPr>
                      <w:rFonts w:hint="default"/>
                      <w:color w:val="auto"/>
                      <w:lang w:val="en-US" w:eastAsia="zh-CN"/>
                    </w:rPr>
                  </w:pPr>
                  <w:r>
                    <w:rPr>
                      <w:rFonts w:hint="eastAsia"/>
                      <w:color w:val="auto"/>
                      <w:lang w:val="en-US" w:eastAsia="zh-CN"/>
                    </w:rPr>
                    <w:t>/</w:t>
                  </w:r>
                </w:p>
              </w:tc>
              <w:tc>
                <w:tcPr>
                  <w:tcW w:w="915" w:type="dxa"/>
                  <w:tcBorders>
                    <w:left w:val="single" w:color="auto" w:sz="4" w:space="0"/>
                  </w:tcBorders>
                  <w:noWrap w:val="0"/>
                  <w:vAlign w:val="center"/>
                </w:tcPr>
                <w:p>
                  <w:pPr>
                    <w:pStyle w:val="30"/>
                    <w:rPr>
                      <w:rFonts w:hint="default"/>
                      <w:color w:val="auto"/>
                      <w:lang w:val="en-US" w:eastAsia="zh-CN"/>
                    </w:rPr>
                  </w:pPr>
                  <w:r>
                    <w:rPr>
                      <w:rFonts w:hint="eastAsia"/>
                      <w:color w:val="auto"/>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12" w:hRule="atLeast"/>
                <w:jc w:val="center"/>
              </w:trPr>
              <w:tc>
                <w:tcPr>
                  <w:tcW w:w="583" w:type="dxa"/>
                  <w:vMerge w:val="continue"/>
                  <w:noWrap w:val="0"/>
                  <w:vAlign w:val="center"/>
                </w:tcPr>
                <w:p>
                  <w:pPr>
                    <w:pStyle w:val="30"/>
                    <w:rPr>
                      <w:color w:val="auto"/>
                    </w:rPr>
                  </w:pPr>
                </w:p>
              </w:tc>
              <w:tc>
                <w:tcPr>
                  <w:tcW w:w="790" w:type="dxa"/>
                  <w:noWrap w:val="0"/>
                  <w:vAlign w:val="center"/>
                </w:tcPr>
                <w:p>
                  <w:pPr>
                    <w:pStyle w:val="30"/>
                    <w:rPr>
                      <w:rFonts w:hint="eastAsia" w:eastAsia="宋体"/>
                      <w:color w:val="auto"/>
                      <w:lang w:eastAsia="zh-CN"/>
                    </w:rPr>
                  </w:pPr>
                  <w:r>
                    <w:rPr>
                      <w:rFonts w:hint="eastAsia"/>
                      <w:color w:val="auto"/>
                      <w:lang w:eastAsia="zh-CN"/>
                    </w:rPr>
                    <w:t>地下水</w:t>
                  </w:r>
                </w:p>
              </w:tc>
              <w:tc>
                <w:tcPr>
                  <w:tcW w:w="3008" w:type="dxa"/>
                  <w:tcBorders>
                    <w:right w:val="single" w:color="auto" w:sz="4" w:space="0"/>
                  </w:tcBorders>
                  <w:noWrap w:val="0"/>
                  <w:vAlign w:val="center"/>
                </w:tcPr>
                <w:p>
                  <w:pPr>
                    <w:pStyle w:val="30"/>
                    <w:rPr>
                      <w:rFonts w:hint="eastAsia"/>
                      <w:color w:val="auto"/>
                    </w:rPr>
                  </w:pPr>
                  <w:r>
                    <w:rPr>
                      <w:rFonts w:hint="eastAsia" w:ascii="宋体" w:hAnsi="宋体" w:cs="宋体"/>
                      <w:color w:val="auto"/>
                      <w:szCs w:val="21"/>
                    </w:rPr>
                    <w:t>油罐区、</w:t>
                  </w:r>
                  <w:r>
                    <w:rPr>
                      <w:rFonts w:hint="eastAsia" w:ascii="宋体" w:hAnsi="宋体" w:cs="宋体"/>
                      <w:color w:val="auto"/>
                      <w:szCs w:val="21"/>
                      <w:lang w:eastAsia="zh-CN"/>
                    </w:rPr>
                    <w:t>卸油区、</w:t>
                  </w:r>
                  <w:r>
                    <w:rPr>
                      <w:rFonts w:hint="eastAsia" w:ascii="宋体" w:hAnsi="宋体" w:cs="宋体"/>
                      <w:color w:val="auto"/>
                      <w:szCs w:val="21"/>
                    </w:rPr>
                    <w:t>输油管</w:t>
                  </w:r>
                  <w:r>
                    <w:rPr>
                      <w:rFonts w:hint="eastAsia" w:ascii="宋体" w:hAnsi="宋体" w:cs="宋体"/>
                      <w:color w:val="auto"/>
                      <w:szCs w:val="21"/>
                      <w:lang w:eastAsia="zh-CN"/>
                    </w:rPr>
                    <w:t>设重点防渗；加油区及站内路面一般防渗</w:t>
                  </w:r>
                </w:p>
              </w:tc>
              <w:tc>
                <w:tcPr>
                  <w:tcW w:w="1019" w:type="dxa"/>
                  <w:tcBorders>
                    <w:left w:val="single" w:color="auto" w:sz="4" w:space="0"/>
                  </w:tcBorders>
                  <w:noWrap w:val="0"/>
                  <w:vAlign w:val="center"/>
                </w:tcPr>
                <w:p>
                  <w:pPr>
                    <w:pStyle w:val="30"/>
                    <w:ind w:firstLine="0" w:firstLineChars="0"/>
                    <w:rPr>
                      <w:rFonts w:hint="eastAsia"/>
                      <w:color w:val="auto"/>
                    </w:rPr>
                  </w:pPr>
                  <w:r>
                    <w:rPr>
                      <w:rFonts w:hint="eastAsia"/>
                      <w:color w:val="auto"/>
                      <w:lang w:val="en-US" w:eastAsia="zh-CN"/>
                    </w:rPr>
                    <w:t>未开展渗漏检测，未设置地下水监测井</w:t>
                  </w:r>
                </w:p>
              </w:tc>
              <w:tc>
                <w:tcPr>
                  <w:tcW w:w="1110" w:type="dxa"/>
                  <w:tcBorders>
                    <w:left w:val="single" w:color="auto" w:sz="4" w:space="0"/>
                  </w:tcBorders>
                  <w:noWrap w:val="0"/>
                  <w:vAlign w:val="center"/>
                </w:tcPr>
                <w:p>
                  <w:pPr>
                    <w:pStyle w:val="30"/>
                    <w:ind w:firstLine="0" w:firstLineChars="0"/>
                    <w:rPr>
                      <w:rFonts w:hint="eastAsia"/>
                      <w:color w:val="auto"/>
                      <w:lang w:val="en-US" w:eastAsia="zh-CN"/>
                    </w:rPr>
                  </w:pPr>
                  <w:r>
                    <w:rPr>
                      <w:rFonts w:hint="eastAsia"/>
                      <w:color w:val="auto"/>
                      <w:lang w:val="en-US" w:eastAsia="zh-CN"/>
                    </w:rPr>
                    <w:t>开展渗漏检测，在罐区东南方向设置地下水监测井</w:t>
                  </w:r>
                </w:p>
              </w:tc>
              <w:tc>
                <w:tcPr>
                  <w:tcW w:w="885" w:type="dxa"/>
                  <w:tcBorders>
                    <w:left w:val="single" w:color="auto" w:sz="4" w:space="0"/>
                  </w:tcBorders>
                  <w:noWrap w:val="0"/>
                  <w:vAlign w:val="center"/>
                </w:tcPr>
                <w:p>
                  <w:pPr>
                    <w:pStyle w:val="30"/>
                    <w:rPr>
                      <w:rFonts w:hint="default"/>
                      <w:color w:val="auto"/>
                      <w:lang w:val="en-US" w:eastAsia="zh-CN"/>
                    </w:rPr>
                  </w:pPr>
                  <w:r>
                    <w:rPr>
                      <w:rFonts w:hint="eastAsia"/>
                      <w:color w:val="auto"/>
                      <w:lang w:val="en-US" w:eastAsia="zh-CN"/>
                    </w:rPr>
                    <w:t>地下水监测井</w:t>
                  </w:r>
                </w:p>
              </w:tc>
              <w:tc>
                <w:tcPr>
                  <w:tcW w:w="915" w:type="dxa"/>
                  <w:tcBorders>
                    <w:left w:val="single" w:color="auto" w:sz="4" w:space="0"/>
                  </w:tcBorders>
                  <w:noWrap w:val="0"/>
                  <w:vAlign w:val="center"/>
                </w:tcPr>
                <w:p>
                  <w:pPr>
                    <w:pStyle w:val="30"/>
                    <w:rPr>
                      <w:rFonts w:hint="default"/>
                      <w:color w:val="auto"/>
                      <w:lang w:val="en-US" w:eastAsia="zh-CN"/>
                    </w:rPr>
                  </w:pPr>
                  <w:r>
                    <w:rPr>
                      <w:rFonts w:hint="eastAsia"/>
                      <w:color w:val="auto"/>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1341" w:hRule="atLeast"/>
                <w:jc w:val="center"/>
              </w:trPr>
              <w:tc>
                <w:tcPr>
                  <w:tcW w:w="583" w:type="dxa"/>
                  <w:vMerge w:val="continue"/>
                  <w:noWrap w:val="0"/>
                  <w:vAlign w:val="center"/>
                </w:tcPr>
                <w:p>
                  <w:pPr>
                    <w:pStyle w:val="30"/>
                    <w:rPr>
                      <w:color w:val="auto"/>
                    </w:rPr>
                  </w:pPr>
                </w:p>
              </w:tc>
              <w:tc>
                <w:tcPr>
                  <w:tcW w:w="790" w:type="dxa"/>
                  <w:noWrap w:val="0"/>
                  <w:vAlign w:val="center"/>
                </w:tcPr>
                <w:p>
                  <w:pPr>
                    <w:pStyle w:val="30"/>
                    <w:rPr>
                      <w:rFonts w:hint="eastAsia"/>
                      <w:color w:val="auto"/>
                    </w:rPr>
                  </w:pPr>
                  <w:r>
                    <w:rPr>
                      <w:color w:val="auto"/>
                    </w:rPr>
                    <w:t>固体</w:t>
                  </w:r>
                </w:p>
                <w:p>
                  <w:pPr>
                    <w:pStyle w:val="30"/>
                    <w:rPr>
                      <w:color w:val="auto"/>
                    </w:rPr>
                  </w:pPr>
                  <w:r>
                    <w:rPr>
                      <w:color w:val="auto"/>
                    </w:rPr>
                    <w:t>废物</w:t>
                  </w:r>
                </w:p>
              </w:tc>
              <w:tc>
                <w:tcPr>
                  <w:tcW w:w="3008" w:type="dxa"/>
                  <w:tcBorders>
                    <w:right w:val="single" w:color="auto" w:sz="4" w:space="0"/>
                  </w:tcBorders>
                  <w:noWrap w:val="0"/>
                  <w:vAlign w:val="center"/>
                </w:tcPr>
                <w:p>
                  <w:pPr>
                    <w:pStyle w:val="30"/>
                    <w:rPr>
                      <w:color w:val="auto"/>
                    </w:rPr>
                  </w:pPr>
                  <w:r>
                    <w:rPr>
                      <w:color w:val="auto"/>
                    </w:rPr>
                    <w:t>生活垃圾：设置垃圾桶集中收集后由市政环卫部门定期清运。</w:t>
                  </w:r>
                </w:p>
                <w:p>
                  <w:pPr>
                    <w:pStyle w:val="30"/>
                    <w:rPr>
                      <w:color w:val="auto"/>
                    </w:rPr>
                  </w:pPr>
                  <w:r>
                    <w:rPr>
                      <w:color w:val="auto"/>
                    </w:rPr>
                    <w:t>危险固废：</w:t>
                  </w:r>
                  <w:r>
                    <w:rPr>
                      <w:rFonts w:hint="eastAsia"/>
                      <w:color w:val="auto"/>
                      <w:lang w:eastAsia="zh-CN"/>
                    </w:rPr>
                    <w:t>油罐</w:t>
                  </w:r>
                  <w:r>
                    <w:rPr>
                      <w:rFonts w:hint="eastAsia"/>
                      <w:color w:val="auto"/>
                      <w:lang w:val="en-US" w:eastAsia="zh-CN"/>
                    </w:rPr>
                    <w:t>清理残液、废吸油毡和隔油池废油渣</w:t>
                  </w:r>
                  <w:r>
                    <w:rPr>
                      <w:rFonts w:hint="eastAsia"/>
                      <w:color w:val="auto"/>
                    </w:rPr>
                    <w:t>，</w:t>
                  </w:r>
                  <w:r>
                    <w:rPr>
                      <w:rFonts w:hint="eastAsia"/>
                      <w:color w:val="auto"/>
                      <w:lang w:eastAsia="zh-CN"/>
                    </w:rPr>
                    <w:t>均</w:t>
                  </w:r>
                  <w:r>
                    <w:rPr>
                      <w:rFonts w:hint="eastAsia"/>
                      <w:color w:val="auto"/>
                      <w:lang w:val="en-US" w:eastAsia="zh-CN"/>
                    </w:rPr>
                    <w:t>属于危废，委托资质单位</w:t>
                  </w:r>
                  <w:r>
                    <w:rPr>
                      <w:color w:val="auto"/>
                    </w:rPr>
                    <w:t>回收处理。</w:t>
                  </w:r>
                </w:p>
              </w:tc>
              <w:tc>
                <w:tcPr>
                  <w:tcW w:w="1019" w:type="dxa"/>
                  <w:tcBorders>
                    <w:left w:val="single" w:color="auto" w:sz="4" w:space="0"/>
                  </w:tcBorders>
                  <w:noWrap w:val="0"/>
                  <w:vAlign w:val="center"/>
                </w:tcPr>
                <w:p>
                  <w:pPr>
                    <w:pStyle w:val="30"/>
                    <w:rPr>
                      <w:color w:val="auto"/>
                    </w:rPr>
                  </w:pPr>
                  <w:r>
                    <w:rPr>
                      <w:rFonts w:hint="eastAsia"/>
                      <w:color w:val="auto"/>
                    </w:rPr>
                    <w:t>/</w:t>
                  </w:r>
                </w:p>
              </w:tc>
              <w:tc>
                <w:tcPr>
                  <w:tcW w:w="1110" w:type="dxa"/>
                  <w:tcBorders>
                    <w:left w:val="single" w:color="auto" w:sz="4" w:space="0"/>
                  </w:tcBorders>
                  <w:noWrap w:val="0"/>
                  <w:vAlign w:val="center"/>
                </w:tcPr>
                <w:p>
                  <w:pPr>
                    <w:pStyle w:val="30"/>
                    <w:rPr>
                      <w:rFonts w:hint="eastAsia" w:eastAsia="宋体"/>
                      <w:color w:val="auto"/>
                      <w:lang w:val="en-US" w:eastAsia="zh-CN"/>
                    </w:rPr>
                  </w:pPr>
                  <w:r>
                    <w:rPr>
                      <w:rFonts w:hint="eastAsia"/>
                      <w:color w:val="auto"/>
                      <w:lang w:val="en-US" w:eastAsia="zh-CN"/>
                    </w:rPr>
                    <w:t>/</w:t>
                  </w:r>
                </w:p>
              </w:tc>
              <w:tc>
                <w:tcPr>
                  <w:tcW w:w="885" w:type="dxa"/>
                  <w:tcBorders>
                    <w:left w:val="single" w:color="auto" w:sz="4" w:space="0"/>
                  </w:tcBorders>
                  <w:noWrap w:val="0"/>
                  <w:vAlign w:val="center"/>
                </w:tcPr>
                <w:p>
                  <w:pPr>
                    <w:pStyle w:val="30"/>
                    <w:rPr>
                      <w:rFonts w:hint="default"/>
                      <w:color w:val="auto"/>
                      <w:lang w:val="en-US" w:eastAsia="zh-CN"/>
                    </w:rPr>
                  </w:pPr>
                  <w:r>
                    <w:rPr>
                      <w:rFonts w:hint="eastAsia"/>
                      <w:color w:val="auto"/>
                      <w:lang w:val="en-US" w:eastAsia="zh-CN"/>
                    </w:rPr>
                    <w:t>/</w:t>
                  </w:r>
                </w:p>
              </w:tc>
              <w:tc>
                <w:tcPr>
                  <w:tcW w:w="915" w:type="dxa"/>
                  <w:tcBorders>
                    <w:left w:val="single" w:color="auto" w:sz="4" w:space="0"/>
                  </w:tcBorders>
                  <w:noWrap w:val="0"/>
                  <w:vAlign w:val="center"/>
                </w:tcPr>
                <w:p>
                  <w:pPr>
                    <w:pStyle w:val="30"/>
                    <w:rPr>
                      <w:rFonts w:hint="default"/>
                      <w:color w:val="auto"/>
                      <w:lang w:val="en-US" w:eastAsia="zh-CN"/>
                    </w:rPr>
                  </w:pPr>
                  <w:r>
                    <w:rPr>
                      <w:rFonts w:hint="eastAsia"/>
                      <w:color w:val="auto"/>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1" w:hRule="atLeast"/>
                <w:jc w:val="center"/>
              </w:trPr>
              <w:tc>
                <w:tcPr>
                  <w:tcW w:w="583" w:type="dxa"/>
                  <w:vMerge w:val="continue"/>
                  <w:noWrap w:val="0"/>
                  <w:vAlign w:val="center"/>
                </w:tcPr>
                <w:p>
                  <w:pPr>
                    <w:pStyle w:val="30"/>
                    <w:rPr>
                      <w:color w:val="auto"/>
                    </w:rPr>
                  </w:pPr>
                </w:p>
              </w:tc>
              <w:tc>
                <w:tcPr>
                  <w:tcW w:w="790" w:type="dxa"/>
                  <w:noWrap w:val="0"/>
                  <w:vAlign w:val="center"/>
                </w:tcPr>
                <w:p>
                  <w:pPr>
                    <w:pStyle w:val="30"/>
                    <w:rPr>
                      <w:rFonts w:hint="eastAsia" w:eastAsia="宋体"/>
                      <w:color w:val="auto"/>
                      <w:lang w:eastAsia="zh-CN"/>
                    </w:rPr>
                  </w:pPr>
                  <w:r>
                    <w:rPr>
                      <w:rFonts w:hint="eastAsia"/>
                      <w:color w:val="auto"/>
                      <w:lang w:eastAsia="zh-CN"/>
                    </w:rPr>
                    <w:t>风险</w:t>
                  </w:r>
                </w:p>
              </w:tc>
              <w:tc>
                <w:tcPr>
                  <w:tcW w:w="3008" w:type="dxa"/>
                  <w:tcBorders>
                    <w:right w:val="single" w:color="auto" w:sz="4" w:space="0"/>
                  </w:tcBorders>
                  <w:noWrap w:val="0"/>
                  <w:vAlign w:val="center"/>
                </w:tcPr>
                <w:p>
                  <w:pPr>
                    <w:pStyle w:val="30"/>
                    <w:rPr>
                      <w:color w:val="auto"/>
                    </w:rPr>
                  </w:pPr>
                  <w:r>
                    <w:rPr>
                      <w:rFonts w:hint="eastAsia"/>
                      <w:color w:val="auto"/>
                      <w:lang w:eastAsia="zh-CN"/>
                    </w:rPr>
                    <w:t>配备各类消防物资</w:t>
                  </w:r>
                </w:p>
              </w:tc>
              <w:tc>
                <w:tcPr>
                  <w:tcW w:w="1019" w:type="dxa"/>
                  <w:tcBorders>
                    <w:left w:val="single" w:color="auto" w:sz="4" w:space="0"/>
                  </w:tcBorders>
                  <w:noWrap w:val="0"/>
                  <w:vAlign w:val="center"/>
                </w:tcPr>
                <w:p>
                  <w:pPr>
                    <w:pStyle w:val="30"/>
                    <w:rPr>
                      <w:rFonts w:hint="eastAsia"/>
                      <w:color w:val="auto"/>
                    </w:rPr>
                  </w:pPr>
                  <w:r>
                    <w:rPr>
                      <w:rFonts w:hint="eastAsia"/>
                      <w:color w:val="auto"/>
                      <w:lang w:val="en-US" w:eastAsia="zh-CN"/>
                    </w:rPr>
                    <w:t>环形截流沟、隔油沉淀池等</w:t>
                  </w:r>
                </w:p>
              </w:tc>
              <w:tc>
                <w:tcPr>
                  <w:tcW w:w="1110" w:type="dxa"/>
                  <w:tcBorders>
                    <w:left w:val="single" w:color="auto" w:sz="4" w:space="0"/>
                  </w:tcBorders>
                  <w:noWrap w:val="0"/>
                  <w:vAlign w:val="center"/>
                </w:tcPr>
                <w:p>
                  <w:pPr>
                    <w:pStyle w:val="30"/>
                    <w:rPr>
                      <w:rFonts w:hint="eastAsia"/>
                      <w:color w:val="auto"/>
                      <w:lang w:val="en-US" w:eastAsia="zh-CN"/>
                    </w:rPr>
                  </w:pPr>
                  <w:r>
                    <w:rPr>
                      <w:rFonts w:hint="eastAsia"/>
                      <w:color w:val="auto"/>
                      <w:lang w:val="en-US" w:eastAsia="zh-CN"/>
                    </w:rPr>
                    <w:t>增加环形截流沟、隔油沉淀池等</w:t>
                  </w:r>
                </w:p>
              </w:tc>
              <w:tc>
                <w:tcPr>
                  <w:tcW w:w="885" w:type="dxa"/>
                  <w:tcBorders>
                    <w:left w:val="single" w:color="auto" w:sz="4" w:space="0"/>
                  </w:tcBorders>
                  <w:noWrap w:val="0"/>
                  <w:vAlign w:val="center"/>
                </w:tcPr>
                <w:p>
                  <w:pPr>
                    <w:pStyle w:val="30"/>
                    <w:rPr>
                      <w:rFonts w:hint="eastAsia"/>
                      <w:color w:val="auto"/>
                      <w:lang w:val="en-US" w:eastAsia="zh-CN"/>
                    </w:rPr>
                  </w:pPr>
                  <w:r>
                    <w:rPr>
                      <w:rFonts w:hint="eastAsia"/>
                      <w:color w:val="auto"/>
                      <w:lang w:val="en-US" w:eastAsia="zh-CN"/>
                    </w:rPr>
                    <w:t>增加环形截流沟、隔油沉淀池等</w:t>
                  </w:r>
                </w:p>
              </w:tc>
              <w:tc>
                <w:tcPr>
                  <w:tcW w:w="915" w:type="dxa"/>
                  <w:tcBorders>
                    <w:left w:val="single" w:color="auto" w:sz="4" w:space="0"/>
                  </w:tcBorders>
                  <w:noWrap w:val="0"/>
                  <w:vAlign w:val="center"/>
                </w:tcPr>
                <w:p>
                  <w:pPr>
                    <w:pStyle w:val="30"/>
                    <w:rPr>
                      <w:rFonts w:hint="default"/>
                      <w:color w:val="auto"/>
                      <w:lang w:val="en-US" w:eastAsia="zh-CN"/>
                    </w:rPr>
                  </w:pPr>
                  <w:r>
                    <w:rPr>
                      <w:rFonts w:hint="eastAsia"/>
                      <w:color w:val="auto"/>
                      <w:lang w:val="en-US" w:eastAsia="zh-CN"/>
                    </w:rPr>
                    <w:t>/</w:t>
                  </w:r>
                </w:p>
              </w:tc>
            </w:tr>
          </w:tbl>
          <w:p>
            <w:pPr>
              <w:pStyle w:val="27"/>
              <w:rPr>
                <w:rFonts w:hint="eastAsia" w:eastAsia="宋体"/>
                <w:color w:val="auto"/>
                <w:lang w:val="en-US" w:eastAsia="zh-CN"/>
              </w:rPr>
            </w:pPr>
            <w:r>
              <w:rPr>
                <w:rFonts w:hint="eastAsia"/>
                <w:color w:val="auto"/>
              </w:rPr>
              <w:t>3、</w:t>
            </w:r>
            <w:r>
              <w:rPr>
                <w:rFonts w:hint="eastAsia"/>
                <w:color w:val="auto"/>
                <w:lang w:eastAsia="zh-CN"/>
              </w:rPr>
              <w:t>建设规模</w:t>
            </w:r>
          </w:p>
          <w:p>
            <w:pPr>
              <w:bidi w:val="0"/>
              <w:rPr>
                <w:rFonts w:hint="default"/>
                <w:color w:val="auto"/>
              </w:rPr>
            </w:pPr>
            <w:r>
              <w:rPr>
                <w:rFonts w:hint="default"/>
                <w:color w:val="auto"/>
              </w:rPr>
              <w:t>根据《汽车加油加气站设计与施工规范》（GB50156-2012）修订条文及说明（2014年局部修订版）中3.0.15规定（表2），本项目建设油品储罐总容积为</w:t>
            </w:r>
            <w:r>
              <w:rPr>
                <w:rFonts w:hint="eastAsia"/>
                <w:color w:val="auto"/>
                <w:lang w:val="en-US" w:eastAsia="zh-CN"/>
              </w:rPr>
              <w:t>110</w:t>
            </w:r>
            <w:r>
              <w:rPr>
                <w:rFonts w:hint="default"/>
                <w:color w:val="auto"/>
              </w:rPr>
              <w:t>m</w:t>
            </w:r>
            <w:r>
              <w:rPr>
                <w:rFonts w:hint="eastAsia"/>
                <w:color w:val="auto"/>
                <w:vertAlign w:val="superscript"/>
                <w:lang w:val="en-US" w:eastAsia="zh-CN"/>
              </w:rPr>
              <w:t>3</w:t>
            </w:r>
            <w:r>
              <w:rPr>
                <w:rFonts w:hint="default"/>
                <w:color w:val="auto"/>
              </w:rPr>
              <w:t>，因此本项目为</w:t>
            </w:r>
            <w:r>
              <w:rPr>
                <w:rFonts w:hint="eastAsia"/>
                <w:color w:val="auto"/>
                <w:lang w:eastAsia="zh-CN"/>
              </w:rPr>
              <w:t>二级</w:t>
            </w:r>
            <w:r>
              <w:rPr>
                <w:rFonts w:hint="default"/>
                <w:color w:val="auto"/>
              </w:rPr>
              <w:t>加油站。</w:t>
            </w:r>
          </w:p>
          <w:p>
            <w:pPr>
              <w:pStyle w:val="28"/>
              <w:bidi w:val="0"/>
              <w:rPr>
                <w:rFonts w:hint="default"/>
                <w:color w:val="auto"/>
              </w:rPr>
            </w:pPr>
            <w:r>
              <w:rPr>
                <w:rFonts w:hint="default"/>
                <w:color w:val="auto"/>
              </w:rPr>
              <w:t>表1</w:t>
            </w:r>
            <w:r>
              <w:rPr>
                <w:rFonts w:hint="eastAsia"/>
                <w:color w:val="auto"/>
                <w:lang w:val="en-US" w:eastAsia="zh-CN"/>
              </w:rPr>
              <w:t>-4</w:t>
            </w:r>
            <w:r>
              <w:rPr>
                <w:rFonts w:hint="default"/>
                <w:color w:val="auto"/>
              </w:rPr>
              <w:t xml:space="preserve"> 加油站的等级划分</w:t>
            </w:r>
          </w:p>
          <w:tbl>
            <w:tblPr>
              <w:tblStyle w:val="15"/>
              <w:tblW w:w="7937"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2092"/>
              <w:gridCol w:w="2487"/>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678" w:type="dxa"/>
                  <w:tcBorders>
                    <w:tl2br w:val="nil"/>
                    <w:tr2bl w:val="nil"/>
                  </w:tcBorders>
                  <w:noWrap w:val="0"/>
                  <w:vAlign w:val="center"/>
                </w:tcPr>
                <w:p>
                  <w:pPr>
                    <w:pStyle w:val="30"/>
                    <w:bidi w:val="0"/>
                    <w:rPr>
                      <w:rFonts w:hint="default"/>
                      <w:color w:val="auto"/>
                    </w:rPr>
                  </w:pPr>
                  <w:r>
                    <w:rPr>
                      <w:rFonts w:hint="default"/>
                      <w:color w:val="auto"/>
                    </w:rPr>
                    <w:t>加油站等级</w:t>
                  </w:r>
                </w:p>
              </w:tc>
              <w:tc>
                <w:tcPr>
                  <w:tcW w:w="2092" w:type="dxa"/>
                  <w:tcBorders>
                    <w:tl2br w:val="nil"/>
                    <w:tr2bl w:val="nil"/>
                  </w:tcBorders>
                  <w:noWrap w:val="0"/>
                  <w:vAlign w:val="center"/>
                </w:tcPr>
                <w:p>
                  <w:pPr>
                    <w:pStyle w:val="30"/>
                    <w:bidi w:val="0"/>
                    <w:rPr>
                      <w:rFonts w:hint="default"/>
                      <w:color w:val="auto"/>
                    </w:rPr>
                  </w:pPr>
                  <w:r>
                    <w:rPr>
                      <w:rFonts w:hint="default"/>
                      <w:color w:val="auto"/>
                    </w:rPr>
                    <w:t>三级</w:t>
                  </w:r>
                </w:p>
              </w:tc>
              <w:tc>
                <w:tcPr>
                  <w:tcW w:w="2487" w:type="dxa"/>
                  <w:tcBorders>
                    <w:tl2br w:val="nil"/>
                    <w:tr2bl w:val="nil"/>
                  </w:tcBorders>
                  <w:noWrap w:val="0"/>
                  <w:vAlign w:val="center"/>
                </w:tcPr>
                <w:p>
                  <w:pPr>
                    <w:pStyle w:val="30"/>
                    <w:bidi w:val="0"/>
                    <w:rPr>
                      <w:rFonts w:hint="default"/>
                      <w:color w:val="auto"/>
                    </w:rPr>
                  </w:pPr>
                  <w:r>
                    <w:rPr>
                      <w:rFonts w:hint="default"/>
                      <w:color w:val="auto"/>
                    </w:rPr>
                    <w:t>二级</w:t>
                  </w:r>
                </w:p>
              </w:tc>
              <w:tc>
                <w:tcPr>
                  <w:tcW w:w="1680" w:type="dxa"/>
                  <w:tcBorders>
                    <w:tl2br w:val="nil"/>
                    <w:tr2bl w:val="nil"/>
                  </w:tcBorders>
                  <w:noWrap w:val="0"/>
                  <w:vAlign w:val="center"/>
                </w:tcPr>
                <w:p>
                  <w:pPr>
                    <w:pStyle w:val="30"/>
                    <w:bidi w:val="0"/>
                    <w:rPr>
                      <w:rFonts w:hint="default"/>
                      <w:color w:val="auto"/>
                    </w:rPr>
                  </w:pPr>
                  <w:r>
                    <w:rPr>
                      <w:rFonts w:hint="default"/>
                      <w:color w:val="auto"/>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1678" w:type="dxa"/>
                  <w:tcBorders>
                    <w:tl2br w:val="nil"/>
                    <w:tr2bl w:val="nil"/>
                  </w:tcBorders>
                  <w:noWrap w:val="0"/>
                  <w:vAlign w:val="center"/>
                </w:tcPr>
                <w:p>
                  <w:pPr>
                    <w:pStyle w:val="30"/>
                    <w:bidi w:val="0"/>
                    <w:rPr>
                      <w:rFonts w:hint="default"/>
                      <w:color w:val="auto"/>
                    </w:rPr>
                  </w:pPr>
                  <w:r>
                    <w:rPr>
                      <w:rFonts w:hint="default"/>
                      <w:color w:val="auto"/>
                    </w:rPr>
                    <w:t>总容积（m</w:t>
                  </w:r>
                  <w:r>
                    <w:rPr>
                      <w:rFonts w:hint="default"/>
                      <w:color w:val="auto"/>
                      <w:vertAlign w:val="superscript"/>
                    </w:rPr>
                    <w:t>3</w:t>
                  </w:r>
                  <w:r>
                    <w:rPr>
                      <w:rFonts w:hint="default"/>
                      <w:color w:val="auto"/>
                    </w:rPr>
                    <w:t>）</w:t>
                  </w:r>
                </w:p>
              </w:tc>
              <w:tc>
                <w:tcPr>
                  <w:tcW w:w="2092" w:type="dxa"/>
                  <w:tcBorders>
                    <w:tl2br w:val="nil"/>
                    <w:tr2bl w:val="nil"/>
                  </w:tcBorders>
                  <w:noWrap w:val="0"/>
                  <w:vAlign w:val="center"/>
                </w:tcPr>
                <w:p>
                  <w:pPr>
                    <w:pStyle w:val="30"/>
                    <w:bidi w:val="0"/>
                    <w:rPr>
                      <w:rFonts w:hint="default"/>
                      <w:color w:val="auto"/>
                    </w:rPr>
                  </w:pPr>
                  <w:r>
                    <w:rPr>
                      <w:rFonts w:hint="default"/>
                      <w:color w:val="auto"/>
                    </w:rPr>
                    <w:t>V≤90</w:t>
                  </w:r>
                </w:p>
              </w:tc>
              <w:tc>
                <w:tcPr>
                  <w:tcW w:w="2487" w:type="dxa"/>
                  <w:tcBorders>
                    <w:tl2br w:val="nil"/>
                    <w:tr2bl w:val="nil"/>
                  </w:tcBorders>
                  <w:noWrap w:val="0"/>
                  <w:vAlign w:val="center"/>
                </w:tcPr>
                <w:p>
                  <w:pPr>
                    <w:pStyle w:val="30"/>
                    <w:bidi w:val="0"/>
                    <w:rPr>
                      <w:rFonts w:hint="default"/>
                      <w:color w:val="auto"/>
                    </w:rPr>
                  </w:pPr>
                  <w:r>
                    <w:rPr>
                      <w:rFonts w:hint="default"/>
                      <w:color w:val="auto"/>
                    </w:rPr>
                    <w:t>91﹤V≤150</w:t>
                  </w:r>
                </w:p>
              </w:tc>
              <w:tc>
                <w:tcPr>
                  <w:tcW w:w="1680" w:type="dxa"/>
                  <w:tcBorders>
                    <w:tl2br w:val="nil"/>
                    <w:tr2bl w:val="nil"/>
                  </w:tcBorders>
                  <w:noWrap w:val="0"/>
                  <w:vAlign w:val="center"/>
                </w:tcPr>
                <w:p>
                  <w:pPr>
                    <w:pStyle w:val="30"/>
                    <w:bidi w:val="0"/>
                    <w:rPr>
                      <w:rFonts w:hint="default"/>
                      <w:color w:val="auto"/>
                    </w:rPr>
                  </w:pPr>
                  <w:r>
                    <w:rPr>
                      <w:rFonts w:hint="default"/>
                      <w:color w:val="auto"/>
                    </w:rPr>
                    <w:t>150﹤V≤210</w:t>
                  </w:r>
                </w:p>
              </w:tc>
            </w:tr>
          </w:tbl>
          <w:p>
            <w:pPr>
              <w:pStyle w:val="27"/>
              <w:spacing w:line="240" w:lineRule="auto"/>
              <w:rPr>
                <w:rFonts w:hint="default" w:ascii="Times New Roman" w:hAnsi="Times New Roman" w:eastAsia="黑体" w:cs="Times New Roman"/>
                <w:b w:val="0"/>
                <w:bCs/>
                <w:color w:val="auto"/>
                <w:sz w:val="21"/>
                <w:szCs w:val="21"/>
                <w:lang w:val="en-US" w:eastAsia="zh-CN" w:bidi="ar"/>
              </w:rPr>
            </w:pPr>
            <w:r>
              <w:rPr>
                <w:rFonts w:hint="default" w:ascii="Times New Roman" w:hAnsi="Times New Roman" w:eastAsia="黑体" w:cs="Times New Roman"/>
                <w:b w:val="0"/>
                <w:bCs/>
                <w:color w:val="auto"/>
                <w:sz w:val="21"/>
                <w:szCs w:val="21"/>
                <w:lang w:val="en-US" w:eastAsia="zh-CN" w:bidi="ar"/>
              </w:rPr>
              <w:t>注：①柴油罐容积可折半计入油罐总容积。</w:t>
            </w:r>
          </w:p>
          <w:p>
            <w:pPr>
              <w:pStyle w:val="27"/>
              <w:spacing w:line="240" w:lineRule="auto"/>
              <w:rPr>
                <w:rFonts w:hint="default" w:ascii="Times New Roman" w:hAnsi="Times New Roman" w:eastAsia="黑体" w:cs="Times New Roman"/>
                <w:color w:val="auto"/>
                <w:sz w:val="21"/>
                <w:szCs w:val="21"/>
              </w:rPr>
            </w:pPr>
            <w:r>
              <w:rPr>
                <w:rFonts w:hint="default" w:ascii="Times New Roman" w:hAnsi="Times New Roman" w:eastAsia="黑体" w:cs="Times New Roman"/>
                <w:b w:val="0"/>
                <w:bCs/>
                <w:color w:val="auto"/>
                <w:sz w:val="21"/>
                <w:szCs w:val="21"/>
                <w:lang w:bidi="ar"/>
              </w:rPr>
              <w:t>②当油罐总容积大于90m</w:t>
            </w:r>
            <w:r>
              <w:rPr>
                <w:rFonts w:hint="default" w:ascii="Times New Roman" w:hAnsi="Times New Roman" w:eastAsia="黑体" w:cs="Times New Roman"/>
                <w:b w:val="0"/>
                <w:bCs/>
                <w:color w:val="auto"/>
                <w:sz w:val="21"/>
                <w:szCs w:val="21"/>
                <w:vertAlign w:val="superscript"/>
                <w:lang w:bidi="ar"/>
              </w:rPr>
              <w:t>3</w:t>
            </w:r>
            <w:r>
              <w:rPr>
                <w:rFonts w:hint="default" w:ascii="Times New Roman" w:hAnsi="Times New Roman" w:eastAsia="黑体" w:cs="Times New Roman"/>
                <w:b w:val="0"/>
                <w:bCs/>
                <w:color w:val="auto"/>
                <w:sz w:val="21"/>
                <w:szCs w:val="21"/>
                <w:lang w:bidi="ar"/>
              </w:rPr>
              <w:t>时，油罐单罐容积不应大于50m</w:t>
            </w:r>
            <w:r>
              <w:rPr>
                <w:rFonts w:hint="default" w:ascii="Times New Roman" w:hAnsi="Times New Roman" w:eastAsia="黑体" w:cs="Times New Roman"/>
                <w:b w:val="0"/>
                <w:bCs/>
                <w:color w:val="auto"/>
                <w:sz w:val="21"/>
                <w:szCs w:val="21"/>
                <w:vertAlign w:val="superscript"/>
                <w:lang w:bidi="ar"/>
              </w:rPr>
              <w:t>3</w:t>
            </w:r>
            <w:r>
              <w:rPr>
                <w:rFonts w:hint="default" w:ascii="Times New Roman" w:hAnsi="Times New Roman" w:eastAsia="黑体" w:cs="Times New Roman"/>
                <w:b w:val="0"/>
                <w:bCs/>
                <w:color w:val="auto"/>
                <w:sz w:val="21"/>
                <w:szCs w:val="21"/>
                <w:lang w:bidi="ar"/>
              </w:rPr>
              <w:t>，当油罐总容积小于或等于90m</w:t>
            </w:r>
            <w:r>
              <w:rPr>
                <w:rFonts w:hint="default" w:ascii="Times New Roman" w:hAnsi="Times New Roman" w:eastAsia="黑体" w:cs="Times New Roman"/>
                <w:b w:val="0"/>
                <w:bCs/>
                <w:color w:val="auto"/>
                <w:sz w:val="21"/>
                <w:szCs w:val="21"/>
                <w:vertAlign w:val="superscript"/>
                <w:lang w:bidi="ar"/>
              </w:rPr>
              <w:t>3</w:t>
            </w:r>
            <w:r>
              <w:rPr>
                <w:rFonts w:hint="default" w:ascii="Times New Roman" w:hAnsi="Times New Roman" w:eastAsia="黑体" w:cs="Times New Roman"/>
                <w:b w:val="0"/>
                <w:bCs/>
                <w:color w:val="auto"/>
                <w:sz w:val="21"/>
                <w:szCs w:val="21"/>
                <w:lang w:bidi="ar"/>
              </w:rPr>
              <w:t>时，汽油罐单罐容积不应大于30m</w:t>
            </w:r>
            <w:r>
              <w:rPr>
                <w:rFonts w:hint="default" w:ascii="Times New Roman" w:hAnsi="Times New Roman" w:eastAsia="黑体" w:cs="Times New Roman"/>
                <w:b w:val="0"/>
                <w:bCs/>
                <w:color w:val="auto"/>
                <w:sz w:val="21"/>
                <w:szCs w:val="21"/>
                <w:vertAlign w:val="superscript"/>
                <w:lang w:bidi="ar"/>
              </w:rPr>
              <w:t>3</w:t>
            </w:r>
            <w:r>
              <w:rPr>
                <w:rFonts w:hint="default" w:ascii="Times New Roman" w:hAnsi="Times New Roman" w:eastAsia="黑体" w:cs="Times New Roman"/>
                <w:b w:val="0"/>
                <w:bCs/>
                <w:color w:val="auto"/>
                <w:sz w:val="21"/>
                <w:szCs w:val="21"/>
                <w:lang w:bidi="ar"/>
              </w:rPr>
              <w:t>，柴油罐单罐容积不应大于50m</w:t>
            </w:r>
            <w:r>
              <w:rPr>
                <w:rFonts w:hint="default" w:ascii="Times New Roman" w:hAnsi="Times New Roman" w:eastAsia="黑体" w:cs="Times New Roman"/>
                <w:b w:val="0"/>
                <w:bCs/>
                <w:color w:val="auto"/>
                <w:sz w:val="21"/>
                <w:szCs w:val="21"/>
                <w:vertAlign w:val="superscript"/>
                <w:lang w:bidi="ar"/>
              </w:rPr>
              <w:t>3</w:t>
            </w:r>
            <w:r>
              <w:rPr>
                <w:rFonts w:hint="default" w:ascii="Times New Roman" w:hAnsi="Times New Roman" w:eastAsia="黑体" w:cs="Times New Roman"/>
                <w:b w:val="0"/>
                <w:bCs/>
                <w:color w:val="auto"/>
                <w:sz w:val="21"/>
                <w:szCs w:val="21"/>
                <w:lang w:bidi="ar"/>
              </w:rPr>
              <w:t>。</w:t>
            </w:r>
          </w:p>
          <w:p>
            <w:pPr>
              <w:pStyle w:val="27"/>
              <w:rPr>
                <w:rFonts w:hint="eastAsia" w:eastAsia="宋体"/>
                <w:color w:val="auto"/>
                <w:lang w:eastAsia="zh-CN"/>
              </w:rPr>
            </w:pPr>
            <w:r>
              <w:rPr>
                <w:rFonts w:hint="eastAsia"/>
                <w:color w:val="auto"/>
                <w:lang w:val="en-US" w:eastAsia="zh-CN"/>
              </w:rPr>
              <w:t>4</w:t>
            </w:r>
            <w:r>
              <w:rPr>
                <w:rFonts w:hint="eastAsia"/>
                <w:color w:val="auto"/>
              </w:rPr>
              <w:t>、产品方案</w:t>
            </w:r>
            <w:r>
              <w:rPr>
                <w:rFonts w:hint="eastAsia"/>
                <w:color w:val="auto"/>
                <w:lang w:eastAsia="zh-CN"/>
              </w:rPr>
              <w:t>及来源</w:t>
            </w:r>
          </w:p>
          <w:p>
            <w:pPr>
              <w:rPr>
                <w:color w:val="auto"/>
              </w:rPr>
            </w:pPr>
            <w:r>
              <w:rPr>
                <w:color w:val="auto"/>
              </w:rPr>
              <w:t>项目销售规模及产品方案见下表1-</w:t>
            </w:r>
            <w:r>
              <w:rPr>
                <w:rFonts w:hint="eastAsia"/>
                <w:color w:val="auto"/>
                <w:lang w:val="en-US" w:eastAsia="zh-CN"/>
              </w:rPr>
              <w:t>5</w:t>
            </w:r>
            <w:r>
              <w:rPr>
                <w:color w:val="auto"/>
              </w:rPr>
              <w:t>。</w:t>
            </w:r>
          </w:p>
          <w:p>
            <w:pPr>
              <w:pStyle w:val="28"/>
              <w:rPr>
                <w:color w:val="auto"/>
              </w:rPr>
            </w:pPr>
            <w:r>
              <w:rPr>
                <w:color w:val="auto"/>
              </w:rPr>
              <w:t>表1-</w:t>
            </w:r>
            <w:r>
              <w:rPr>
                <w:rFonts w:hint="eastAsia"/>
                <w:color w:val="auto"/>
                <w:lang w:val="en-US" w:eastAsia="zh-CN"/>
              </w:rPr>
              <w:t>5</w:t>
            </w:r>
            <w:r>
              <w:rPr>
                <w:color w:val="auto"/>
              </w:rPr>
              <w:t xml:space="preserve"> 项目销售规模及产品方案</w:t>
            </w:r>
          </w:p>
          <w:tbl>
            <w:tblPr>
              <w:tblStyle w:val="15"/>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8"/>
              <w:gridCol w:w="2711"/>
              <w:gridCol w:w="2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jc w:val="center"/>
              </w:trPr>
              <w:tc>
                <w:tcPr>
                  <w:tcW w:w="2878" w:type="dxa"/>
                  <w:noWrap w:val="0"/>
                  <w:vAlign w:val="center"/>
                </w:tcPr>
                <w:p>
                  <w:pPr>
                    <w:pStyle w:val="30"/>
                    <w:rPr>
                      <w:color w:val="auto"/>
                    </w:rPr>
                  </w:pPr>
                  <w:r>
                    <w:rPr>
                      <w:color w:val="auto"/>
                    </w:rPr>
                    <w:t>主要产品名称</w:t>
                  </w:r>
                </w:p>
              </w:tc>
              <w:tc>
                <w:tcPr>
                  <w:tcW w:w="2711" w:type="dxa"/>
                  <w:noWrap w:val="0"/>
                  <w:vAlign w:val="center"/>
                </w:tcPr>
                <w:p>
                  <w:pPr>
                    <w:pStyle w:val="30"/>
                    <w:rPr>
                      <w:rFonts w:hint="eastAsia"/>
                      <w:color w:val="auto"/>
                      <w:lang w:eastAsia="zh-CN"/>
                    </w:rPr>
                  </w:pPr>
                  <w:r>
                    <w:rPr>
                      <w:color w:val="auto"/>
                    </w:rPr>
                    <w:t>产品销售量</w:t>
                  </w:r>
                  <w:r>
                    <w:rPr>
                      <w:rFonts w:hint="eastAsia"/>
                      <w:color w:val="auto"/>
                      <w:lang w:eastAsia="zh-CN"/>
                    </w:rPr>
                    <w:t>（</w:t>
                  </w:r>
                  <w:r>
                    <w:rPr>
                      <w:rFonts w:hint="eastAsia"/>
                      <w:color w:val="auto"/>
                      <w:lang w:val="en-US" w:eastAsia="zh-CN"/>
                    </w:rPr>
                    <w:t>单位：t/a</w:t>
                  </w:r>
                  <w:r>
                    <w:rPr>
                      <w:rFonts w:hint="eastAsia"/>
                      <w:color w:val="auto"/>
                      <w:lang w:eastAsia="zh-CN"/>
                    </w:rPr>
                    <w:t>）</w:t>
                  </w:r>
                </w:p>
              </w:tc>
              <w:tc>
                <w:tcPr>
                  <w:tcW w:w="2708" w:type="dxa"/>
                  <w:noWrap w:val="0"/>
                  <w:vAlign w:val="center"/>
                </w:tcPr>
                <w:p>
                  <w:pPr>
                    <w:pStyle w:val="30"/>
                    <w:rPr>
                      <w:rFonts w:hint="eastAsia" w:eastAsia="宋体"/>
                      <w:color w:val="auto"/>
                      <w:lang w:eastAsia="zh-CN"/>
                    </w:rPr>
                  </w:pPr>
                  <w:r>
                    <w:rPr>
                      <w:rFonts w:hint="eastAsia"/>
                      <w:color w:val="auto"/>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878" w:type="dxa"/>
                  <w:noWrap w:val="0"/>
                  <w:vAlign w:val="center"/>
                </w:tcPr>
                <w:p>
                  <w:pPr>
                    <w:pStyle w:val="30"/>
                    <w:rPr>
                      <w:color w:val="auto"/>
                    </w:rPr>
                  </w:pPr>
                  <w:r>
                    <w:rPr>
                      <w:color w:val="auto"/>
                    </w:rPr>
                    <w:t>92#汽油</w:t>
                  </w:r>
                </w:p>
              </w:tc>
              <w:tc>
                <w:tcPr>
                  <w:tcW w:w="2711" w:type="dxa"/>
                  <w:noWrap w:val="0"/>
                  <w:vAlign w:val="center"/>
                </w:tcPr>
                <w:p>
                  <w:pPr>
                    <w:pStyle w:val="30"/>
                    <w:rPr>
                      <w:color w:val="auto"/>
                      <w:lang w:val="en-US"/>
                    </w:rPr>
                  </w:pPr>
                  <w:r>
                    <w:rPr>
                      <w:rFonts w:hint="eastAsia"/>
                      <w:color w:val="auto"/>
                      <w:lang w:val="en-US" w:eastAsia="zh-CN"/>
                    </w:rPr>
                    <w:t>240</w:t>
                  </w:r>
                </w:p>
              </w:tc>
              <w:tc>
                <w:tcPr>
                  <w:tcW w:w="2708" w:type="dxa"/>
                  <w:noWrap w:val="0"/>
                  <w:vAlign w:val="center"/>
                </w:tcPr>
                <w:p>
                  <w:pPr>
                    <w:pStyle w:val="30"/>
                    <w:rPr>
                      <w:rFonts w:hint="eastAsia"/>
                      <w:color w:val="auto"/>
                      <w:lang w:val="en-US" w:eastAsia="zh-CN"/>
                    </w:rPr>
                  </w:pPr>
                  <w:r>
                    <w:rPr>
                      <w:rFonts w:hint="eastAsia"/>
                      <w:color w:val="auto"/>
                      <w:lang w:val="en-US" w:eastAsia="zh-CN"/>
                    </w:rPr>
                    <w:t>中石化供给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878" w:type="dxa"/>
                  <w:noWrap w:val="0"/>
                  <w:vAlign w:val="center"/>
                </w:tcPr>
                <w:p>
                  <w:pPr>
                    <w:pStyle w:val="30"/>
                    <w:rPr>
                      <w:color w:val="auto"/>
                    </w:rPr>
                  </w:pPr>
                  <w:r>
                    <w:rPr>
                      <w:color w:val="auto"/>
                    </w:rPr>
                    <w:t>0#柴油</w:t>
                  </w:r>
                </w:p>
              </w:tc>
              <w:tc>
                <w:tcPr>
                  <w:tcW w:w="2711" w:type="dxa"/>
                  <w:noWrap w:val="0"/>
                  <w:vAlign w:val="center"/>
                </w:tcPr>
                <w:p>
                  <w:pPr>
                    <w:pStyle w:val="30"/>
                    <w:rPr>
                      <w:color w:val="auto"/>
                      <w:lang w:val="en-US"/>
                    </w:rPr>
                  </w:pPr>
                  <w:r>
                    <w:rPr>
                      <w:rFonts w:hint="eastAsia"/>
                      <w:color w:val="auto"/>
                      <w:lang w:val="en-US" w:eastAsia="zh-CN"/>
                    </w:rPr>
                    <w:t>360</w:t>
                  </w:r>
                </w:p>
              </w:tc>
              <w:tc>
                <w:tcPr>
                  <w:tcW w:w="2708" w:type="dxa"/>
                  <w:noWrap w:val="0"/>
                  <w:vAlign w:val="center"/>
                </w:tcPr>
                <w:p>
                  <w:pPr>
                    <w:pStyle w:val="30"/>
                    <w:rPr>
                      <w:rFonts w:hint="eastAsia"/>
                      <w:color w:val="auto"/>
                      <w:lang w:val="en-US" w:eastAsia="zh-CN"/>
                    </w:rPr>
                  </w:pPr>
                  <w:r>
                    <w:rPr>
                      <w:rFonts w:hint="eastAsia"/>
                      <w:color w:val="auto"/>
                      <w:lang w:val="en-US" w:eastAsia="zh-CN"/>
                    </w:rPr>
                    <w:t>中石化供给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878" w:type="dxa"/>
                  <w:noWrap w:val="0"/>
                  <w:vAlign w:val="center"/>
                </w:tcPr>
                <w:p>
                  <w:pPr>
                    <w:pStyle w:val="30"/>
                    <w:rPr>
                      <w:color w:val="auto"/>
                    </w:rPr>
                  </w:pPr>
                  <w:r>
                    <w:rPr>
                      <w:color w:val="auto"/>
                    </w:rPr>
                    <w:t>合计</w:t>
                  </w:r>
                </w:p>
              </w:tc>
              <w:tc>
                <w:tcPr>
                  <w:tcW w:w="2711" w:type="dxa"/>
                  <w:noWrap w:val="0"/>
                  <w:vAlign w:val="center"/>
                </w:tcPr>
                <w:p>
                  <w:pPr>
                    <w:pStyle w:val="30"/>
                    <w:rPr>
                      <w:rFonts w:hint="eastAsia" w:eastAsia="宋体"/>
                      <w:color w:val="auto"/>
                      <w:lang w:val="en-US" w:eastAsia="zh-CN"/>
                    </w:rPr>
                  </w:pPr>
                  <w:r>
                    <w:rPr>
                      <w:rFonts w:hint="eastAsia"/>
                      <w:color w:val="auto"/>
                      <w:lang w:val="en-US" w:eastAsia="zh-CN"/>
                    </w:rPr>
                    <w:t>600</w:t>
                  </w:r>
                </w:p>
              </w:tc>
              <w:tc>
                <w:tcPr>
                  <w:tcW w:w="2708" w:type="dxa"/>
                  <w:noWrap w:val="0"/>
                  <w:vAlign w:val="center"/>
                </w:tcPr>
                <w:p>
                  <w:pPr>
                    <w:pStyle w:val="30"/>
                    <w:rPr>
                      <w:rFonts w:hint="default"/>
                      <w:color w:val="auto"/>
                      <w:lang w:val="en-US" w:eastAsia="zh-CN"/>
                    </w:rPr>
                  </w:pPr>
                  <w:r>
                    <w:rPr>
                      <w:rFonts w:hint="eastAsia"/>
                      <w:color w:val="auto"/>
                      <w:lang w:val="en-US" w:eastAsia="zh-CN"/>
                    </w:rPr>
                    <w:t>/</w:t>
                  </w:r>
                </w:p>
              </w:tc>
            </w:tr>
          </w:tbl>
          <w:p>
            <w:pPr>
              <w:pStyle w:val="28"/>
              <w:jc w:val="both"/>
              <w:rPr>
                <w:rFonts w:hint="default"/>
                <w:color w:val="auto"/>
                <w:lang w:val="en-US" w:eastAsia="zh-CN"/>
              </w:rPr>
            </w:pPr>
            <w:r>
              <w:rPr>
                <w:rFonts w:hint="default"/>
                <w:color w:val="auto"/>
                <w:lang w:val="en-US" w:eastAsia="zh-CN"/>
              </w:rPr>
              <w:t>注：柴油密度取850kg/m</w:t>
            </w:r>
            <w:r>
              <w:rPr>
                <w:rFonts w:hint="default"/>
                <w:color w:val="auto"/>
                <w:vertAlign w:val="superscript"/>
                <w:lang w:val="en-US" w:eastAsia="zh-CN"/>
              </w:rPr>
              <w:t>3</w:t>
            </w:r>
            <w:r>
              <w:rPr>
                <w:rFonts w:hint="default"/>
                <w:color w:val="auto"/>
                <w:lang w:val="en-US" w:eastAsia="zh-CN"/>
              </w:rPr>
              <w:t>，汽油密度取725kg/m</w:t>
            </w:r>
            <w:r>
              <w:rPr>
                <w:rFonts w:hint="default"/>
                <w:color w:val="auto"/>
                <w:vertAlign w:val="superscript"/>
                <w:lang w:val="en-US" w:eastAsia="zh-CN"/>
              </w:rPr>
              <w:t>3</w:t>
            </w:r>
            <w:r>
              <w:rPr>
                <w:rFonts w:hint="default"/>
                <w:color w:val="auto"/>
                <w:lang w:val="en-US" w:eastAsia="zh-CN"/>
              </w:rPr>
              <w:t>。</w:t>
            </w:r>
          </w:p>
          <w:p>
            <w:pPr>
              <w:pStyle w:val="27"/>
              <w:rPr>
                <w:color w:val="auto"/>
              </w:rPr>
            </w:pPr>
            <w:r>
              <w:rPr>
                <w:rFonts w:hint="eastAsia"/>
                <w:color w:val="auto"/>
                <w:lang w:val="en-US" w:eastAsia="zh-CN"/>
              </w:rPr>
              <w:t>5</w:t>
            </w:r>
            <w:r>
              <w:rPr>
                <w:color w:val="auto"/>
              </w:rPr>
              <w:t>、总平面布置</w:t>
            </w:r>
          </w:p>
          <w:p>
            <w:pPr>
              <w:rPr>
                <w:color w:val="auto"/>
              </w:rPr>
            </w:pPr>
            <w:r>
              <w:rPr>
                <w:color w:val="auto"/>
              </w:rPr>
              <w:t>本项目出、入口位置</w:t>
            </w:r>
            <w:r>
              <w:rPr>
                <w:rFonts w:hint="eastAsia"/>
                <w:color w:val="auto"/>
                <w:lang w:eastAsia="zh-CN"/>
              </w:rPr>
              <w:t>位于</w:t>
            </w:r>
            <w:r>
              <w:rPr>
                <w:rFonts w:hint="eastAsia"/>
                <w:color w:val="auto"/>
                <w:lang w:val="en-US" w:eastAsia="zh-CN"/>
              </w:rPr>
              <w:t>开渠中路</w:t>
            </w:r>
            <w:r>
              <w:rPr>
                <w:color w:val="auto"/>
              </w:rPr>
              <w:t>，出、入口均设置减速带；建设场地中央为加油区和罩棚，加油区设4台加油机；加油区</w:t>
            </w:r>
            <w:r>
              <w:rPr>
                <w:rFonts w:hint="eastAsia"/>
                <w:color w:val="auto"/>
                <w:lang w:eastAsia="zh-CN"/>
              </w:rPr>
              <w:t>北</w:t>
            </w:r>
            <w:r>
              <w:rPr>
                <w:color w:val="auto"/>
              </w:rPr>
              <w:t>侧为站房，站房内设站长室、便利店、休息室、仓库、配电房；站房后为罐区，由</w:t>
            </w:r>
            <w:r>
              <w:rPr>
                <w:rFonts w:hint="eastAsia"/>
                <w:color w:val="auto"/>
                <w:lang w:eastAsia="zh-CN"/>
              </w:rPr>
              <w:t>北</w:t>
            </w:r>
            <w:r>
              <w:rPr>
                <w:color w:val="auto"/>
              </w:rPr>
              <w:t>至</w:t>
            </w:r>
            <w:r>
              <w:rPr>
                <w:rFonts w:hint="eastAsia"/>
                <w:color w:val="auto"/>
                <w:lang w:eastAsia="zh-CN"/>
              </w:rPr>
              <w:t>南</w:t>
            </w:r>
            <w:r>
              <w:rPr>
                <w:color w:val="auto"/>
              </w:rPr>
              <w:t>分别设置</w:t>
            </w:r>
            <w:r>
              <w:rPr>
                <w:rFonts w:hint="eastAsia"/>
                <w:color w:val="auto"/>
                <w:lang w:val="en-US" w:eastAsia="zh-CN"/>
              </w:rPr>
              <w:t>2</w:t>
            </w:r>
            <w:r>
              <w:rPr>
                <w:color w:val="auto"/>
              </w:rPr>
              <w:t>个</w:t>
            </w:r>
            <w:r>
              <w:rPr>
                <w:rFonts w:hint="eastAsia"/>
                <w:color w:val="auto"/>
                <w:lang w:val="en-US" w:eastAsia="zh-CN"/>
              </w:rPr>
              <w:t>5</w:t>
            </w:r>
            <w:r>
              <w:rPr>
                <w:color w:val="auto"/>
              </w:rPr>
              <w:t>0m</w:t>
            </w:r>
            <w:r>
              <w:rPr>
                <w:color w:val="auto"/>
                <w:vertAlign w:val="superscript"/>
              </w:rPr>
              <w:t>3</w:t>
            </w:r>
            <w:r>
              <w:rPr>
                <w:rFonts w:hint="eastAsia"/>
                <w:color w:val="auto"/>
                <w:lang w:val="en-US" w:eastAsia="zh-CN"/>
              </w:rPr>
              <w:t>0</w:t>
            </w:r>
            <w:r>
              <w:rPr>
                <w:color w:val="auto"/>
              </w:rPr>
              <w:t>#</w:t>
            </w:r>
            <w:r>
              <w:rPr>
                <w:rFonts w:hint="eastAsia"/>
                <w:color w:val="auto"/>
                <w:lang w:eastAsia="zh-CN"/>
              </w:rPr>
              <w:t>柴油</w:t>
            </w:r>
            <w:r>
              <w:rPr>
                <w:color w:val="auto"/>
              </w:rPr>
              <w:t>油储罐、</w:t>
            </w:r>
            <w:r>
              <w:rPr>
                <w:rFonts w:hint="eastAsia"/>
                <w:color w:val="auto"/>
                <w:lang w:val="en-US" w:eastAsia="zh-CN"/>
              </w:rPr>
              <w:t>2</w:t>
            </w:r>
            <w:r>
              <w:rPr>
                <w:color w:val="auto"/>
              </w:rPr>
              <w:t>个30m</w:t>
            </w:r>
            <w:r>
              <w:rPr>
                <w:color w:val="auto"/>
                <w:vertAlign w:val="superscript"/>
              </w:rPr>
              <w:t>3</w:t>
            </w:r>
            <w:r>
              <w:rPr>
                <w:color w:val="auto"/>
              </w:rPr>
              <w:t>9</w:t>
            </w:r>
            <w:r>
              <w:rPr>
                <w:rFonts w:hint="eastAsia"/>
                <w:color w:val="auto"/>
                <w:lang w:val="en-US" w:eastAsia="zh-CN"/>
              </w:rPr>
              <w:t>2</w:t>
            </w:r>
            <w:r>
              <w:rPr>
                <w:color w:val="auto"/>
              </w:rPr>
              <w:t>#汽油储罐，油罐均</w:t>
            </w:r>
            <w:r>
              <w:rPr>
                <w:rFonts w:hint="eastAsia"/>
                <w:color w:val="auto"/>
                <w:lang w:eastAsia="zh-CN"/>
              </w:rPr>
              <w:t>为地埋式双层储罐</w:t>
            </w:r>
            <w:r>
              <w:rPr>
                <w:color w:val="auto"/>
              </w:rPr>
              <w:t>，卸油点设于罐区位置。项目总平面布置情况见附图2。</w:t>
            </w:r>
          </w:p>
          <w:p>
            <w:pPr>
              <w:pStyle w:val="27"/>
              <w:rPr>
                <w:color w:val="auto"/>
              </w:rPr>
            </w:pPr>
            <w:r>
              <w:rPr>
                <w:rFonts w:hint="eastAsia"/>
                <w:color w:val="auto"/>
                <w:lang w:val="en-US" w:eastAsia="zh-CN"/>
              </w:rPr>
              <w:t>6</w:t>
            </w:r>
            <w:r>
              <w:rPr>
                <w:color w:val="auto"/>
              </w:rPr>
              <w:t>、主要生产设备</w:t>
            </w:r>
          </w:p>
          <w:p>
            <w:pPr>
              <w:rPr>
                <w:color w:val="auto"/>
              </w:rPr>
            </w:pPr>
            <w:r>
              <w:rPr>
                <w:color w:val="auto"/>
              </w:rPr>
              <w:t>项目主要生产设备见表1-</w:t>
            </w:r>
            <w:r>
              <w:rPr>
                <w:rFonts w:hint="eastAsia"/>
                <w:color w:val="auto"/>
                <w:lang w:val="en-US" w:eastAsia="zh-CN"/>
              </w:rPr>
              <w:t>6</w:t>
            </w:r>
            <w:r>
              <w:rPr>
                <w:color w:val="auto"/>
              </w:rPr>
              <w:t>。</w:t>
            </w:r>
          </w:p>
          <w:p>
            <w:pPr>
              <w:pStyle w:val="28"/>
              <w:rPr>
                <w:color w:val="auto"/>
              </w:rPr>
            </w:pPr>
            <w:r>
              <w:rPr>
                <w:color w:val="auto"/>
              </w:rPr>
              <w:t>表1-</w:t>
            </w:r>
            <w:r>
              <w:rPr>
                <w:rFonts w:hint="eastAsia"/>
                <w:color w:val="auto"/>
                <w:lang w:val="en-US" w:eastAsia="zh-CN"/>
              </w:rPr>
              <w:t>6</w:t>
            </w:r>
            <w:r>
              <w:rPr>
                <w:color w:val="auto"/>
              </w:rPr>
              <w:t xml:space="preserve"> 项目主要生产设备清单表</w:t>
            </w:r>
          </w:p>
          <w:tbl>
            <w:tblPr>
              <w:tblStyle w:val="15"/>
              <w:tblW w:w="7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946"/>
              <w:gridCol w:w="1339"/>
              <w:gridCol w:w="720"/>
              <w:gridCol w:w="735"/>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647" w:type="dxa"/>
                  <w:noWrap w:val="0"/>
                  <w:vAlign w:val="center"/>
                </w:tcPr>
                <w:p>
                  <w:pPr>
                    <w:pStyle w:val="30"/>
                    <w:rPr>
                      <w:color w:val="auto"/>
                    </w:rPr>
                  </w:pPr>
                  <w:r>
                    <w:rPr>
                      <w:color w:val="auto"/>
                    </w:rPr>
                    <w:t>序号</w:t>
                  </w:r>
                </w:p>
              </w:tc>
              <w:tc>
                <w:tcPr>
                  <w:tcW w:w="1946" w:type="dxa"/>
                  <w:noWrap w:val="0"/>
                  <w:vAlign w:val="center"/>
                </w:tcPr>
                <w:p>
                  <w:pPr>
                    <w:pStyle w:val="30"/>
                    <w:rPr>
                      <w:color w:val="auto"/>
                    </w:rPr>
                  </w:pPr>
                  <w:r>
                    <w:rPr>
                      <w:color w:val="auto"/>
                    </w:rPr>
                    <w:t>设备名称</w:t>
                  </w:r>
                </w:p>
              </w:tc>
              <w:tc>
                <w:tcPr>
                  <w:tcW w:w="1339" w:type="dxa"/>
                  <w:noWrap w:val="0"/>
                  <w:vAlign w:val="center"/>
                </w:tcPr>
                <w:p>
                  <w:pPr>
                    <w:pStyle w:val="30"/>
                    <w:rPr>
                      <w:color w:val="auto"/>
                    </w:rPr>
                  </w:pPr>
                  <w:r>
                    <w:rPr>
                      <w:color w:val="auto"/>
                    </w:rPr>
                    <w:t>规格型号</w:t>
                  </w:r>
                </w:p>
              </w:tc>
              <w:tc>
                <w:tcPr>
                  <w:tcW w:w="720" w:type="dxa"/>
                  <w:noWrap w:val="0"/>
                  <w:vAlign w:val="center"/>
                </w:tcPr>
                <w:p>
                  <w:pPr>
                    <w:pStyle w:val="30"/>
                    <w:rPr>
                      <w:color w:val="auto"/>
                    </w:rPr>
                  </w:pPr>
                  <w:r>
                    <w:rPr>
                      <w:color w:val="auto"/>
                    </w:rPr>
                    <w:t>单位</w:t>
                  </w:r>
                </w:p>
              </w:tc>
              <w:tc>
                <w:tcPr>
                  <w:tcW w:w="735" w:type="dxa"/>
                  <w:noWrap w:val="0"/>
                  <w:vAlign w:val="center"/>
                </w:tcPr>
                <w:p>
                  <w:pPr>
                    <w:pStyle w:val="30"/>
                    <w:rPr>
                      <w:color w:val="auto"/>
                    </w:rPr>
                  </w:pPr>
                  <w:r>
                    <w:rPr>
                      <w:color w:val="auto"/>
                    </w:rPr>
                    <w:t>数量</w:t>
                  </w:r>
                </w:p>
              </w:tc>
              <w:tc>
                <w:tcPr>
                  <w:tcW w:w="2456" w:type="dxa"/>
                  <w:noWrap w:val="0"/>
                  <w:vAlign w:val="center"/>
                </w:tcPr>
                <w:p>
                  <w:pPr>
                    <w:pStyle w:val="30"/>
                    <w:rPr>
                      <w:color w:val="auto"/>
                    </w:rPr>
                  </w:pPr>
                  <w:r>
                    <w:rPr>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7" w:type="dxa"/>
                  <w:noWrap w:val="0"/>
                  <w:vAlign w:val="center"/>
                </w:tcPr>
                <w:p>
                  <w:pPr>
                    <w:pStyle w:val="30"/>
                    <w:rPr>
                      <w:rFonts w:hint="eastAsia" w:eastAsia="宋体"/>
                      <w:color w:val="auto"/>
                      <w:lang w:val="en-US" w:eastAsia="zh-CN"/>
                    </w:rPr>
                  </w:pPr>
                  <w:r>
                    <w:rPr>
                      <w:rFonts w:hint="eastAsia"/>
                      <w:color w:val="auto"/>
                      <w:lang w:val="en-US" w:eastAsia="zh-CN"/>
                    </w:rPr>
                    <w:t>1</w:t>
                  </w:r>
                </w:p>
              </w:tc>
              <w:tc>
                <w:tcPr>
                  <w:tcW w:w="1946" w:type="dxa"/>
                  <w:noWrap w:val="0"/>
                  <w:vAlign w:val="center"/>
                </w:tcPr>
                <w:p>
                  <w:pPr>
                    <w:pStyle w:val="30"/>
                    <w:rPr>
                      <w:color w:val="auto"/>
                    </w:rPr>
                  </w:pPr>
                  <w:r>
                    <w:rPr>
                      <w:color w:val="auto"/>
                    </w:rPr>
                    <w:t>浮球液位计</w:t>
                  </w:r>
                </w:p>
              </w:tc>
              <w:tc>
                <w:tcPr>
                  <w:tcW w:w="1339" w:type="dxa"/>
                  <w:noWrap w:val="0"/>
                  <w:vAlign w:val="center"/>
                </w:tcPr>
                <w:p>
                  <w:pPr>
                    <w:pStyle w:val="30"/>
                    <w:rPr>
                      <w:color w:val="auto"/>
                    </w:rPr>
                  </w:pPr>
                  <w:r>
                    <w:rPr>
                      <w:color w:val="auto"/>
                    </w:rPr>
                    <w:t>/</w:t>
                  </w:r>
                </w:p>
              </w:tc>
              <w:tc>
                <w:tcPr>
                  <w:tcW w:w="720" w:type="dxa"/>
                  <w:noWrap w:val="0"/>
                  <w:vAlign w:val="center"/>
                </w:tcPr>
                <w:p>
                  <w:pPr>
                    <w:pStyle w:val="30"/>
                    <w:rPr>
                      <w:color w:val="auto"/>
                    </w:rPr>
                  </w:pPr>
                  <w:r>
                    <w:rPr>
                      <w:color w:val="auto"/>
                    </w:rPr>
                    <w:t>套</w:t>
                  </w:r>
                </w:p>
              </w:tc>
              <w:tc>
                <w:tcPr>
                  <w:tcW w:w="735" w:type="dxa"/>
                  <w:noWrap w:val="0"/>
                  <w:vAlign w:val="center"/>
                </w:tcPr>
                <w:p>
                  <w:pPr>
                    <w:pStyle w:val="30"/>
                    <w:rPr>
                      <w:color w:val="auto"/>
                    </w:rPr>
                  </w:pPr>
                  <w:r>
                    <w:rPr>
                      <w:rFonts w:hint="eastAsia"/>
                      <w:color w:val="auto"/>
                    </w:rPr>
                    <w:t>4</w:t>
                  </w:r>
                </w:p>
              </w:tc>
              <w:tc>
                <w:tcPr>
                  <w:tcW w:w="2456" w:type="dxa"/>
                  <w:noWrap w:val="0"/>
                  <w:vAlign w:val="center"/>
                </w:tcPr>
                <w:p>
                  <w:pPr>
                    <w:pStyle w:val="30"/>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7" w:type="dxa"/>
                  <w:noWrap w:val="0"/>
                  <w:vAlign w:val="center"/>
                </w:tcPr>
                <w:p>
                  <w:pPr>
                    <w:pStyle w:val="30"/>
                    <w:rPr>
                      <w:rFonts w:hint="eastAsia" w:eastAsia="宋体"/>
                      <w:color w:val="auto"/>
                      <w:lang w:val="en-US" w:eastAsia="zh-CN"/>
                    </w:rPr>
                  </w:pPr>
                  <w:r>
                    <w:rPr>
                      <w:rFonts w:hint="eastAsia"/>
                      <w:color w:val="auto"/>
                      <w:lang w:val="en-US" w:eastAsia="zh-CN"/>
                    </w:rPr>
                    <w:t>2</w:t>
                  </w:r>
                </w:p>
              </w:tc>
              <w:tc>
                <w:tcPr>
                  <w:tcW w:w="1946" w:type="dxa"/>
                  <w:noWrap w:val="0"/>
                  <w:vAlign w:val="center"/>
                </w:tcPr>
                <w:p>
                  <w:pPr>
                    <w:pStyle w:val="30"/>
                    <w:rPr>
                      <w:color w:val="auto"/>
                    </w:rPr>
                  </w:pPr>
                  <w:r>
                    <w:rPr>
                      <w:color w:val="auto"/>
                    </w:rPr>
                    <w:t>加油机</w:t>
                  </w:r>
                </w:p>
              </w:tc>
              <w:tc>
                <w:tcPr>
                  <w:tcW w:w="1339" w:type="dxa"/>
                  <w:noWrap w:val="0"/>
                  <w:vAlign w:val="center"/>
                </w:tcPr>
                <w:p>
                  <w:pPr>
                    <w:pStyle w:val="30"/>
                    <w:rPr>
                      <w:color w:val="auto"/>
                    </w:rPr>
                  </w:pPr>
                  <w:r>
                    <w:rPr>
                      <w:color w:val="auto"/>
                    </w:rPr>
                    <w:t>地上式</w:t>
                  </w:r>
                </w:p>
              </w:tc>
              <w:tc>
                <w:tcPr>
                  <w:tcW w:w="720" w:type="dxa"/>
                  <w:noWrap w:val="0"/>
                  <w:vAlign w:val="center"/>
                </w:tcPr>
                <w:p>
                  <w:pPr>
                    <w:pStyle w:val="30"/>
                    <w:rPr>
                      <w:color w:val="auto"/>
                    </w:rPr>
                  </w:pPr>
                  <w:r>
                    <w:rPr>
                      <w:color w:val="auto"/>
                    </w:rPr>
                    <w:t>台</w:t>
                  </w:r>
                </w:p>
              </w:tc>
              <w:tc>
                <w:tcPr>
                  <w:tcW w:w="735" w:type="dxa"/>
                  <w:noWrap w:val="0"/>
                  <w:vAlign w:val="center"/>
                </w:tcPr>
                <w:p>
                  <w:pPr>
                    <w:pStyle w:val="30"/>
                    <w:rPr>
                      <w:color w:val="auto"/>
                    </w:rPr>
                  </w:pPr>
                  <w:r>
                    <w:rPr>
                      <w:color w:val="auto"/>
                    </w:rPr>
                    <w:t>4</w:t>
                  </w:r>
                </w:p>
              </w:tc>
              <w:tc>
                <w:tcPr>
                  <w:tcW w:w="2456" w:type="dxa"/>
                  <w:noWrap w:val="0"/>
                  <w:vAlign w:val="center"/>
                </w:tcPr>
                <w:p>
                  <w:pPr>
                    <w:pStyle w:val="30"/>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7" w:type="dxa"/>
                  <w:noWrap w:val="0"/>
                  <w:vAlign w:val="center"/>
                </w:tcPr>
                <w:p>
                  <w:pPr>
                    <w:pStyle w:val="30"/>
                    <w:rPr>
                      <w:rFonts w:hint="eastAsia" w:eastAsia="宋体"/>
                      <w:color w:val="auto"/>
                      <w:lang w:val="en-US" w:eastAsia="zh-CN"/>
                    </w:rPr>
                  </w:pPr>
                  <w:r>
                    <w:rPr>
                      <w:rFonts w:hint="eastAsia"/>
                      <w:color w:val="auto"/>
                      <w:lang w:val="en-US" w:eastAsia="zh-CN"/>
                    </w:rPr>
                    <w:t>3</w:t>
                  </w:r>
                </w:p>
              </w:tc>
              <w:tc>
                <w:tcPr>
                  <w:tcW w:w="1946" w:type="dxa"/>
                  <w:noWrap w:val="0"/>
                  <w:vAlign w:val="center"/>
                </w:tcPr>
                <w:p>
                  <w:pPr>
                    <w:pStyle w:val="30"/>
                    <w:rPr>
                      <w:color w:val="auto"/>
                    </w:rPr>
                  </w:pPr>
                  <w:r>
                    <w:rPr>
                      <w:rFonts w:hint="eastAsia"/>
                      <w:color w:val="auto"/>
                      <w:lang w:val="en-US" w:eastAsia="zh-CN"/>
                    </w:rPr>
                    <w:t>92#</w:t>
                  </w:r>
                  <w:r>
                    <w:rPr>
                      <w:color w:val="auto"/>
                    </w:rPr>
                    <w:t>汽油</w:t>
                  </w:r>
                  <w:r>
                    <w:rPr>
                      <w:rFonts w:hint="eastAsia"/>
                      <w:color w:val="auto"/>
                      <w:lang w:eastAsia="zh-CN"/>
                    </w:rPr>
                    <w:t>双层</w:t>
                  </w:r>
                  <w:r>
                    <w:rPr>
                      <w:color w:val="auto"/>
                    </w:rPr>
                    <w:t>储罐</w:t>
                  </w:r>
                </w:p>
              </w:tc>
              <w:tc>
                <w:tcPr>
                  <w:tcW w:w="1339" w:type="dxa"/>
                  <w:noWrap w:val="0"/>
                  <w:vAlign w:val="center"/>
                </w:tcPr>
                <w:p>
                  <w:pPr>
                    <w:pStyle w:val="30"/>
                    <w:rPr>
                      <w:rFonts w:hint="eastAsia" w:ascii="Times New Roman" w:hAnsi="Times New Roman"/>
                      <w:color w:val="auto"/>
                      <w:lang w:val="en-US" w:eastAsia="zh-CN"/>
                    </w:rPr>
                  </w:pPr>
                  <w:r>
                    <w:rPr>
                      <w:rFonts w:hint="eastAsia" w:ascii="Times New Roman" w:hAnsi="Times New Roman"/>
                      <w:color w:val="auto"/>
                      <w:lang w:val="en-US" w:eastAsia="zh-CN"/>
                    </w:rPr>
                    <w:t>30m</w:t>
                  </w:r>
                  <w:r>
                    <w:rPr>
                      <w:rFonts w:hint="eastAsia" w:ascii="Times New Roman" w:hAnsi="Times New Roman"/>
                      <w:color w:val="auto"/>
                      <w:vertAlign w:val="superscript"/>
                      <w:lang w:val="en-US" w:eastAsia="zh-CN"/>
                    </w:rPr>
                    <w:t>3</w:t>
                  </w:r>
                </w:p>
                <w:p>
                  <w:pPr>
                    <w:pStyle w:val="30"/>
                    <w:rPr>
                      <w:rFonts w:hint="eastAsia" w:ascii="Times New Roman" w:hAnsi="Times New Roman"/>
                      <w:color w:val="auto"/>
                      <w:lang w:val="en-US" w:eastAsia="zh-CN"/>
                    </w:rPr>
                  </w:pPr>
                  <w:r>
                    <w:rPr>
                      <w:rFonts w:hint="eastAsia" w:ascii="Times New Roman" w:hAnsi="Times New Roman"/>
                      <w:color w:val="auto"/>
                      <w:lang w:val="en-US" w:eastAsia="zh-CN"/>
                    </w:rPr>
                    <w:t>CS30J2213N</w:t>
                  </w:r>
                </w:p>
              </w:tc>
              <w:tc>
                <w:tcPr>
                  <w:tcW w:w="720" w:type="dxa"/>
                  <w:noWrap w:val="0"/>
                  <w:vAlign w:val="center"/>
                </w:tcPr>
                <w:p>
                  <w:pPr>
                    <w:pStyle w:val="30"/>
                    <w:rPr>
                      <w:color w:val="auto"/>
                    </w:rPr>
                  </w:pPr>
                  <w:r>
                    <w:rPr>
                      <w:color w:val="auto"/>
                    </w:rPr>
                    <w:t>个</w:t>
                  </w:r>
                </w:p>
              </w:tc>
              <w:tc>
                <w:tcPr>
                  <w:tcW w:w="735" w:type="dxa"/>
                  <w:noWrap w:val="0"/>
                  <w:vAlign w:val="center"/>
                </w:tcPr>
                <w:p>
                  <w:pPr>
                    <w:pStyle w:val="30"/>
                    <w:rPr>
                      <w:color w:val="auto"/>
                    </w:rPr>
                  </w:pPr>
                  <w:r>
                    <w:rPr>
                      <w:color w:val="auto"/>
                    </w:rPr>
                    <w:t>2</w:t>
                  </w:r>
                </w:p>
              </w:tc>
              <w:tc>
                <w:tcPr>
                  <w:tcW w:w="2456" w:type="dxa"/>
                  <w:vMerge w:val="restart"/>
                  <w:noWrap w:val="0"/>
                  <w:vAlign w:val="center"/>
                </w:tcPr>
                <w:p>
                  <w:pPr>
                    <w:pStyle w:val="30"/>
                    <w:rPr>
                      <w:rFonts w:hint="eastAsia" w:ascii="Times New Roman" w:hAnsi="Times New Roman"/>
                      <w:color w:val="auto"/>
                      <w:lang w:eastAsia="zh-CN"/>
                    </w:rPr>
                  </w:pPr>
                  <w:r>
                    <w:rPr>
                      <w:rFonts w:hint="eastAsia" w:ascii="Times New Roman" w:hAnsi="Times New Roman"/>
                      <w:color w:val="auto"/>
                      <w:lang w:eastAsia="zh-CN"/>
                    </w:rPr>
                    <w:t>内部钢罐、外部玻璃钢罐</w:t>
                  </w:r>
                </w:p>
                <w:p>
                  <w:pPr>
                    <w:pStyle w:val="30"/>
                    <w:rPr>
                      <w:rFonts w:hint="eastAsia" w:ascii="Times New Roman" w:hAnsi="Times New Roman"/>
                      <w:color w:val="auto"/>
                      <w:lang w:val="en-US" w:eastAsia="zh-CN"/>
                    </w:rPr>
                  </w:pPr>
                  <w:r>
                    <w:rPr>
                      <w:rFonts w:hint="eastAsia" w:ascii="Times New Roman" w:hAnsi="Times New Roman"/>
                      <w:color w:val="auto"/>
                      <w:lang w:eastAsia="zh-CN"/>
                    </w:rPr>
                    <w:t>加油枪品牌</w:t>
                  </w:r>
                  <w:r>
                    <w:rPr>
                      <w:rFonts w:hint="eastAsia" w:ascii="Times New Roman" w:hAnsi="Times New Roman"/>
                      <w:color w:val="auto"/>
                      <w:lang w:val="en-US" w:eastAsia="zh-CN"/>
                    </w:rPr>
                    <w:t>ZVA，真空泵Durr MEX 0544</w:t>
                  </w:r>
                </w:p>
                <w:p>
                  <w:pPr>
                    <w:pStyle w:val="30"/>
                    <w:rPr>
                      <w:rFonts w:ascii="Times New Roman" w:hAnsi="Times New Roman"/>
                      <w:color w:val="auto"/>
                    </w:rPr>
                  </w:pPr>
                  <w:r>
                    <w:rPr>
                      <w:rFonts w:hint="eastAsia" w:ascii="Times New Roman" w:hAnsi="Times New Roman"/>
                      <w:color w:val="auto"/>
                      <w:lang w:val="en-US" w:eastAsia="zh-CN"/>
                    </w:rPr>
                    <w:t>（改造后）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7" w:type="dxa"/>
                  <w:noWrap w:val="0"/>
                  <w:vAlign w:val="center"/>
                </w:tcPr>
                <w:p>
                  <w:pPr>
                    <w:pStyle w:val="30"/>
                    <w:rPr>
                      <w:rFonts w:hint="eastAsia" w:eastAsia="宋体"/>
                      <w:color w:val="auto"/>
                      <w:lang w:val="en-US" w:eastAsia="zh-CN"/>
                    </w:rPr>
                  </w:pPr>
                  <w:r>
                    <w:rPr>
                      <w:rFonts w:hint="eastAsia"/>
                      <w:color w:val="auto"/>
                      <w:lang w:val="en-US" w:eastAsia="zh-CN"/>
                    </w:rPr>
                    <w:t>4</w:t>
                  </w:r>
                </w:p>
              </w:tc>
              <w:tc>
                <w:tcPr>
                  <w:tcW w:w="1946" w:type="dxa"/>
                  <w:noWrap w:val="0"/>
                  <w:vAlign w:val="center"/>
                </w:tcPr>
                <w:p>
                  <w:pPr>
                    <w:pStyle w:val="30"/>
                    <w:rPr>
                      <w:color w:val="auto"/>
                    </w:rPr>
                  </w:pPr>
                  <w:r>
                    <w:rPr>
                      <w:rFonts w:hint="eastAsia"/>
                      <w:color w:val="auto"/>
                      <w:lang w:val="en-US" w:eastAsia="zh-CN"/>
                    </w:rPr>
                    <w:t>0#</w:t>
                  </w:r>
                  <w:r>
                    <w:rPr>
                      <w:color w:val="auto"/>
                    </w:rPr>
                    <w:t>柴油</w:t>
                  </w:r>
                  <w:r>
                    <w:rPr>
                      <w:rFonts w:hint="eastAsia"/>
                      <w:color w:val="auto"/>
                      <w:lang w:eastAsia="zh-CN"/>
                    </w:rPr>
                    <w:t>双层</w:t>
                  </w:r>
                  <w:r>
                    <w:rPr>
                      <w:color w:val="auto"/>
                    </w:rPr>
                    <w:t>储罐</w:t>
                  </w:r>
                </w:p>
              </w:tc>
              <w:tc>
                <w:tcPr>
                  <w:tcW w:w="1339" w:type="dxa"/>
                  <w:noWrap w:val="0"/>
                  <w:vAlign w:val="center"/>
                </w:tcPr>
                <w:p>
                  <w:pPr>
                    <w:pStyle w:val="30"/>
                    <w:rPr>
                      <w:color w:val="auto"/>
                    </w:rPr>
                  </w:pPr>
                  <w:r>
                    <w:rPr>
                      <w:rFonts w:hint="eastAsia"/>
                      <w:color w:val="auto"/>
                      <w:lang w:val="en-US" w:eastAsia="zh-CN"/>
                    </w:rPr>
                    <w:t>5</w:t>
                  </w:r>
                  <w:r>
                    <w:rPr>
                      <w:color w:val="auto"/>
                    </w:rPr>
                    <w:t>0m</w:t>
                  </w:r>
                  <w:r>
                    <w:rPr>
                      <w:color w:val="auto"/>
                      <w:vertAlign w:val="superscript"/>
                    </w:rPr>
                    <w:t>3</w:t>
                  </w:r>
                </w:p>
                <w:p>
                  <w:pPr>
                    <w:pStyle w:val="30"/>
                    <w:rPr>
                      <w:color w:val="auto"/>
                    </w:rPr>
                  </w:pPr>
                  <w:r>
                    <w:rPr>
                      <w:rFonts w:hint="eastAsia" w:ascii="Times New Roman" w:hAnsi="Times New Roman"/>
                      <w:color w:val="auto"/>
                      <w:lang w:val="en-US" w:eastAsia="zh-CN"/>
                    </w:rPr>
                    <w:t>CS30J2213N</w:t>
                  </w:r>
                </w:p>
              </w:tc>
              <w:tc>
                <w:tcPr>
                  <w:tcW w:w="720" w:type="dxa"/>
                  <w:noWrap w:val="0"/>
                  <w:vAlign w:val="center"/>
                </w:tcPr>
                <w:p>
                  <w:pPr>
                    <w:pStyle w:val="30"/>
                    <w:rPr>
                      <w:color w:val="auto"/>
                    </w:rPr>
                  </w:pPr>
                  <w:r>
                    <w:rPr>
                      <w:color w:val="auto"/>
                    </w:rPr>
                    <w:t>个</w:t>
                  </w:r>
                </w:p>
              </w:tc>
              <w:tc>
                <w:tcPr>
                  <w:tcW w:w="735" w:type="dxa"/>
                  <w:noWrap w:val="0"/>
                  <w:vAlign w:val="center"/>
                </w:tcPr>
                <w:p>
                  <w:pPr>
                    <w:pStyle w:val="30"/>
                    <w:rPr>
                      <w:color w:val="auto"/>
                    </w:rPr>
                  </w:pPr>
                  <w:r>
                    <w:rPr>
                      <w:color w:val="auto"/>
                    </w:rPr>
                    <w:t>2</w:t>
                  </w:r>
                </w:p>
              </w:tc>
              <w:tc>
                <w:tcPr>
                  <w:tcW w:w="2456" w:type="dxa"/>
                  <w:vMerge w:val="continue"/>
                  <w:noWrap w:val="0"/>
                  <w:vAlign w:val="center"/>
                </w:tcPr>
                <w:p>
                  <w:pPr>
                    <w:pStyle w:val="3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7" w:type="dxa"/>
                  <w:noWrap w:val="0"/>
                  <w:vAlign w:val="center"/>
                </w:tcPr>
                <w:p>
                  <w:pPr>
                    <w:pStyle w:val="30"/>
                    <w:rPr>
                      <w:rFonts w:hint="eastAsia" w:eastAsia="宋体"/>
                      <w:color w:val="auto"/>
                      <w:lang w:val="en-US" w:eastAsia="zh-CN"/>
                    </w:rPr>
                  </w:pPr>
                  <w:r>
                    <w:rPr>
                      <w:rFonts w:hint="eastAsia"/>
                      <w:color w:val="auto"/>
                      <w:lang w:val="en-US" w:eastAsia="zh-CN"/>
                    </w:rPr>
                    <w:t>5</w:t>
                  </w:r>
                </w:p>
              </w:tc>
              <w:tc>
                <w:tcPr>
                  <w:tcW w:w="1946" w:type="dxa"/>
                  <w:noWrap w:val="0"/>
                  <w:vAlign w:val="center"/>
                </w:tcPr>
                <w:p>
                  <w:pPr>
                    <w:pStyle w:val="30"/>
                    <w:rPr>
                      <w:color w:val="auto"/>
                    </w:rPr>
                  </w:pPr>
                  <w:r>
                    <w:rPr>
                      <w:color w:val="auto"/>
                    </w:rPr>
                    <w:t>办公及配套设备</w:t>
                  </w:r>
                </w:p>
              </w:tc>
              <w:tc>
                <w:tcPr>
                  <w:tcW w:w="1339" w:type="dxa"/>
                  <w:noWrap w:val="0"/>
                  <w:vAlign w:val="center"/>
                </w:tcPr>
                <w:p>
                  <w:pPr>
                    <w:pStyle w:val="30"/>
                    <w:rPr>
                      <w:color w:val="auto"/>
                    </w:rPr>
                  </w:pPr>
                  <w:r>
                    <w:rPr>
                      <w:color w:val="auto"/>
                    </w:rPr>
                    <w:t>/</w:t>
                  </w:r>
                </w:p>
              </w:tc>
              <w:tc>
                <w:tcPr>
                  <w:tcW w:w="720" w:type="dxa"/>
                  <w:noWrap w:val="0"/>
                  <w:vAlign w:val="center"/>
                </w:tcPr>
                <w:p>
                  <w:pPr>
                    <w:pStyle w:val="30"/>
                    <w:rPr>
                      <w:color w:val="auto"/>
                    </w:rPr>
                  </w:pPr>
                  <w:r>
                    <w:rPr>
                      <w:color w:val="auto"/>
                    </w:rPr>
                    <w:t>套</w:t>
                  </w:r>
                </w:p>
              </w:tc>
              <w:tc>
                <w:tcPr>
                  <w:tcW w:w="735" w:type="dxa"/>
                  <w:noWrap w:val="0"/>
                  <w:vAlign w:val="center"/>
                </w:tcPr>
                <w:p>
                  <w:pPr>
                    <w:pStyle w:val="30"/>
                    <w:rPr>
                      <w:color w:val="auto"/>
                    </w:rPr>
                  </w:pPr>
                  <w:r>
                    <w:rPr>
                      <w:color w:val="auto"/>
                    </w:rPr>
                    <w:t>1</w:t>
                  </w:r>
                </w:p>
              </w:tc>
              <w:tc>
                <w:tcPr>
                  <w:tcW w:w="2456" w:type="dxa"/>
                  <w:noWrap w:val="0"/>
                  <w:vAlign w:val="center"/>
                </w:tcPr>
                <w:p>
                  <w:pPr>
                    <w:pStyle w:val="30"/>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47" w:type="dxa"/>
                  <w:noWrap w:val="0"/>
                  <w:vAlign w:val="center"/>
                </w:tcPr>
                <w:p>
                  <w:pPr>
                    <w:pStyle w:val="30"/>
                    <w:rPr>
                      <w:rFonts w:hint="default"/>
                      <w:color w:val="auto"/>
                      <w:lang w:val="en-US" w:eastAsia="zh-CN"/>
                    </w:rPr>
                  </w:pPr>
                  <w:r>
                    <w:rPr>
                      <w:rFonts w:hint="eastAsia"/>
                      <w:color w:val="auto"/>
                      <w:lang w:val="en-US" w:eastAsia="zh-CN"/>
                    </w:rPr>
                    <w:t>6</w:t>
                  </w:r>
                </w:p>
              </w:tc>
              <w:tc>
                <w:tcPr>
                  <w:tcW w:w="1946" w:type="dxa"/>
                  <w:noWrap w:val="0"/>
                  <w:vAlign w:val="center"/>
                </w:tcPr>
                <w:p>
                  <w:pPr>
                    <w:pStyle w:val="30"/>
                    <w:rPr>
                      <w:rFonts w:hint="eastAsia" w:eastAsia="宋体"/>
                      <w:color w:val="auto"/>
                      <w:lang w:eastAsia="zh-CN"/>
                    </w:rPr>
                  </w:pPr>
                  <w:r>
                    <w:rPr>
                      <w:rFonts w:hint="eastAsia"/>
                      <w:color w:val="auto"/>
                      <w:lang w:eastAsia="zh-CN"/>
                    </w:rPr>
                    <w:t>油气回收系统</w:t>
                  </w:r>
                </w:p>
              </w:tc>
              <w:tc>
                <w:tcPr>
                  <w:tcW w:w="1339" w:type="dxa"/>
                  <w:noWrap w:val="0"/>
                  <w:vAlign w:val="center"/>
                </w:tcPr>
                <w:p>
                  <w:pPr>
                    <w:pStyle w:val="30"/>
                    <w:rPr>
                      <w:rFonts w:hint="eastAsia" w:eastAsia="宋体"/>
                      <w:color w:val="auto"/>
                      <w:lang w:val="en-US" w:eastAsia="zh-CN"/>
                    </w:rPr>
                  </w:pPr>
                  <w:r>
                    <w:rPr>
                      <w:rFonts w:hint="eastAsia"/>
                      <w:color w:val="auto"/>
                      <w:lang w:val="en-US" w:eastAsia="zh-CN"/>
                    </w:rPr>
                    <w:t>/</w:t>
                  </w:r>
                </w:p>
              </w:tc>
              <w:tc>
                <w:tcPr>
                  <w:tcW w:w="720" w:type="dxa"/>
                  <w:noWrap w:val="0"/>
                  <w:vAlign w:val="center"/>
                </w:tcPr>
                <w:p>
                  <w:pPr>
                    <w:pStyle w:val="30"/>
                    <w:rPr>
                      <w:rFonts w:hint="eastAsia" w:eastAsia="宋体"/>
                      <w:color w:val="auto"/>
                      <w:lang w:eastAsia="zh-CN"/>
                    </w:rPr>
                  </w:pPr>
                  <w:r>
                    <w:rPr>
                      <w:rFonts w:hint="eastAsia"/>
                      <w:color w:val="auto"/>
                      <w:lang w:eastAsia="zh-CN"/>
                    </w:rPr>
                    <w:t>套</w:t>
                  </w:r>
                </w:p>
              </w:tc>
              <w:tc>
                <w:tcPr>
                  <w:tcW w:w="735" w:type="dxa"/>
                  <w:noWrap w:val="0"/>
                  <w:vAlign w:val="center"/>
                </w:tcPr>
                <w:p>
                  <w:pPr>
                    <w:pStyle w:val="30"/>
                    <w:rPr>
                      <w:rFonts w:hint="eastAsia" w:eastAsia="宋体"/>
                      <w:color w:val="auto"/>
                      <w:lang w:val="en-US" w:eastAsia="zh-CN"/>
                    </w:rPr>
                  </w:pPr>
                  <w:r>
                    <w:rPr>
                      <w:rFonts w:hint="eastAsia"/>
                      <w:color w:val="auto"/>
                      <w:lang w:val="en-US" w:eastAsia="zh-CN"/>
                    </w:rPr>
                    <w:t>2</w:t>
                  </w:r>
                </w:p>
              </w:tc>
              <w:tc>
                <w:tcPr>
                  <w:tcW w:w="2456" w:type="dxa"/>
                  <w:noWrap w:val="0"/>
                  <w:vAlign w:val="center"/>
                </w:tcPr>
                <w:p>
                  <w:pPr>
                    <w:pStyle w:val="30"/>
                    <w:rPr>
                      <w:color w:val="auto"/>
                    </w:rPr>
                  </w:pPr>
                  <w:r>
                    <w:rPr>
                      <w:color w:val="auto"/>
                    </w:rPr>
                    <w:t>汽油回收系统由卸油油气回收系统、加油油气回收系统</w:t>
                  </w:r>
                  <w:r>
                    <w:rPr>
                      <w:rFonts w:hint="eastAsia"/>
                      <w:color w:val="auto"/>
                      <w:lang w:eastAsia="zh-CN"/>
                    </w:rPr>
                    <w:t>组成</w:t>
                  </w:r>
                </w:p>
              </w:tc>
            </w:tr>
          </w:tbl>
          <w:p>
            <w:pPr>
              <w:pStyle w:val="27"/>
              <w:rPr>
                <w:rFonts w:hint="eastAsia" w:ascii="Times New Roman" w:hAnsi="Times New Roman"/>
                <w:color w:val="auto"/>
                <w:lang w:val="en-US" w:eastAsia="zh-CN"/>
              </w:rPr>
            </w:pPr>
            <w:r>
              <w:rPr>
                <w:rFonts w:hint="eastAsia" w:ascii="Times New Roman" w:hAnsi="Times New Roman"/>
                <w:color w:val="auto"/>
                <w:lang w:val="en-US" w:eastAsia="zh-CN"/>
              </w:rPr>
              <w:t>7、劳动定员和生产制度</w:t>
            </w:r>
          </w:p>
          <w:p>
            <w:pPr>
              <w:rPr>
                <w:color w:val="auto"/>
              </w:rPr>
            </w:pPr>
            <w:r>
              <w:rPr>
                <w:color w:val="auto"/>
              </w:rPr>
              <w:t>本项目劳动定员</w:t>
            </w:r>
            <w:r>
              <w:rPr>
                <w:rFonts w:hint="eastAsia"/>
                <w:color w:val="auto"/>
                <w:lang w:val="en-US" w:eastAsia="zh-CN"/>
              </w:rPr>
              <w:t>3</w:t>
            </w:r>
            <w:r>
              <w:rPr>
                <w:color w:val="auto"/>
              </w:rPr>
              <w:t>人，全天</w:t>
            </w:r>
            <w:r>
              <w:rPr>
                <w:rFonts w:hint="eastAsia"/>
                <w:color w:val="auto"/>
                <w:lang w:val="en-US" w:eastAsia="zh-CN"/>
              </w:rPr>
              <w:t>24</w:t>
            </w:r>
            <w:r>
              <w:rPr>
                <w:rFonts w:hint="eastAsia"/>
                <w:color w:val="auto"/>
              </w:rPr>
              <w:t>小时营业，</w:t>
            </w:r>
            <w:r>
              <w:rPr>
                <w:color w:val="auto"/>
              </w:rPr>
              <w:t>实行两班制。年生产天数为365天。</w:t>
            </w:r>
          </w:p>
          <w:p>
            <w:pPr>
              <w:pStyle w:val="27"/>
              <w:rPr>
                <w:rFonts w:hint="eastAsia" w:ascii="Times New Roman" w:hAnsi="Times New Roman"/>
                <w:color w:val="auto"/>
                <w:lang w:val="en-US" w:eastAsia="zh-CN"/>
              </w:rPr>
            </w:pPr>
            <w:r>
              <w:rPr>
                <w:rFonts w:hint="eastAsia" w:ascii="Times New Roman" w:hAnsi="Times New Roman"/>
                <w:color w:val="auto"/>
                <w:lang w:val="en-US" w:eastAsia="zh-CN"/>
              </w:rPr>
              <w:t>8、公用工程</w:t>
            </w:r>
          </w:p>
          <w:p>
            <w:pPr>
              <w:rPr>
                <w:color w:val="auto"/>
              </w:rPr>
            </w:pPr>
            <w:r>
              <w:rPr>
                <w:color w:val="auto"/>
              </w:rPr>
              <w:t>（1）供水</w:t>
            </w:r>
          </w:p>
          <w:p>
            <w:pPr>
              <w:bidi w:val="0"/>
              <w:rPr>
                <w:rFonts w:hint="eastAsia"/>
                <w:color w:val="auto"/>
                <w:lang w:eastAsia="zh-CN"/>
              </w:rPr>
            </w:pPr>
            <w:r>
              <w:rPr>
                <w:rFonts w:hint="eastAsia"/>
                <w:color w:val="auto"/>
              </w:rPr>
              <w:t>本项目用水主要为员工生活用水，供水来源</w:t>
            </w:r>
            <w:r>
              <w:rPr>
                <w:rFonts w:hint="eastAsia"/>
                <w:color w:val="auto"/>
                <w:lang w:eastAsia="zh-CN"/>
              </w:rPr>
              <w:t>自来水，主要用于饮用</w:t>
            </w:r>
            <w:r>
              <w:rPr>
                <w:rFonts w:hint="eastAsia"/>
                <w:color w:val="auto"/>
              </w:rPr>
              <w:t>。油罐清洗专业人员干法清除，</w:t>
            </w:r>
            <w:r>
              <w:rPr>
                <w:rFonts w:hint="eastAsia"/>
                <w:color w:val="auto"/>
                <w:lang w:eastAsia="zh-CN"/>
              </w:rPr>
              <w:t>不用水，本项目职工人数为</w:t>
            </w:r>
            <w:r>
              <w:rPr>
                <w:rFonts w:hint="eastAsia"/>
                <w:color w:val="auto"/>
                <w:lang w:val="en-US" w:eastAsia="zh-CN"/>
              </w:rPr>
              <w:t>3人，产生的生活污水依托附近卫生设施，饮用最大用水量以2L/人</w:t>
            </w:r>
            <w:r>
              <w:rPr>
                <w:rFonts w:cs="Times New Roman"/>
                <w:color w:val="auto"/>
                <w:szCs w:val="24"/>
              </w:rPr>
              <w:t>·d计</w:t>
            </w:r>
            <w:r>
              <w:rPr>
                <w:rFonts w:hint="eastAsia" w:cs="Times New Roman"/>
                <w:color w:val="auto"/>
                <w:szCs w:val="24"/>
                <w:lang w:eastAsia="zh-CN"/>
              </w:rPr>
              <w:t>，则用水量为</w:t>
            </w:r>
            <w:r>
              <w:rPr>
                <w:rFonts w:hint="eastAsia" w:cs="Times New Roman"/>
                <w:color w:val="auto"/>
                <w:szCs w:val="24"/>
                <w:lang w:val="en-US" w:eastAsia="zh-CN"/>
              </w:rPr>
              <w:t>6L</w:t>
            </w:r>
            <w:r>
              <w:rPr>
                <w:rFonts w:cs="Times New Roman"/>
                <w:color w:val="auto"/>
                <w:szCs w:val="24"/>
              </w:rPr>
              <w:t>/d</w:t>
            </w:r>
            <w:r>
              <w:rPr>
                <w:rFonts w:hint="eastAsia" w:cs="Times New Roman"/>
                <w:color w:val="auto"/>
                <w:szCs w:val="24"/>
                <w:lang w:eastAsia="zh-CN"/>
              </w:rPr>
              <w:t>（</w:t>
            </w:r>
            <w:r>
              <w:rPr>
                <w:rFonts w:hint="eastAsia" w:cs="Times New Roman"/>
                <w:color w:val="auto"/>
                <w:szCs w:val="24"/>
                <w:lang w:val="en-US" w:eastAsia="zh-CN"/>
              </w:rPr>
              <w:t>6.57t/a</w:t>
            </w:r>
            <w:r>
              <w:rPr>
                <w:rFonts w:hint="eastAsia" w:cs="Times New Roman"/>
                <w:color w:val="auto"/>
                <w:szCs w:val="24"/>
                <w:lang w:eastAsia="zh-CN"/>
              </w:rPr>
              <w:t>）。</w:t>
            </w:r>
          </w:p>
          <w:p>
            <w:pPr>
              <w:rPr>
                <w:color w:val="auto"/>
              </w:rPr>
            </w:pPr>
            <w:r>
              <w:rPr>
                <w:color w:val="auto"/>
              </w:rPr>
              <w:t>（2）排水</w:t>
            </w:r>
          </w:p>
          <w:p>
            <w:pPr>
              <w:rPr>
                <w:color w:val="auto"/>
              </w:rPr>
            </w:pPr>
            <w:r>
              <w:rPr>
                <w:rFonts w:hint="eastAsia"/>
                <w:color w:val="auto"/>
                <w:lang w:val="en-US" w:eastAsia="zh-CN"/>
              </w:rPr>
              <w:t>根据现场调查，项目生活污水依托附近公共卫生设施</w:t>
            </w:r>
            <w:r>
              <w:rPr>
                <w:rFonts w:hint="eastAsia"/>
                <w:color w:val="auto"/>
                <w:lang w:eastAsia="zh-CN"/>
              </w:rPr>
              <w:t>。</w:t>
            </w:r>
          </w:p>
          <w:p>
            <w:pPr>
              <w:rPr>
                <w:color w:val="auto"/>
              </w:rPr>
            </w:pPr>
            <w:r>
              <w:rPr>
                <w:color w:val="auto"/>
              </w:rPr>
              <w:t>（3）供电</w:t>
            </w:r>
          </w:p>
          <w:p>
            <w:pPr>
              <w:rPr>
                <w:color w:val="auto"/>
              </w:rPr>
            </w:pPr>
            <w:r>
              <w:rPr>
                <w:color w:val="auto"/>
              </w:rPr>
              <w:t>项目用电由</w:t>
            </w:r>
            <w:r>
              <w:rPr>
                <w:rFonts w:hint="eastAsia"/>
                <w:color w:val="auto"/>
                <w:lang w:eastAsia="zh-CN"/>
              </w:rPr>
              <w:t>淮北市杜集区</w:t>
            </w:r>
            <w:r>
              <w:rPr>
                <w:color w:val="auto"/>
              </w:rPr>
              <w:t>电网供给。</w:t>
            </w:r>
          </w:p>
          <w:p>
            <w:pPr>
              <w:rPr>
                <w:color w:val="auto"/>
              </w:rPr>
            </w:pPr>
            <w:r>
              <w:rPr>
                <w:color w:val="auto"/>
              </w:rPr>
              <w:t>（4）消防</w:t>
            </w:r>
          </w:p>
          <w:p>
            <w:pPr>
              <w:rPr>
                <w:rFonts w:hint="eastAsia"/>
                <w:color w:val="auto"/>
              </w:rPr>
            </w:pPr>
            <w:r>
              <w:rPr>
                <w:color w:val="auto"/>
                <w:sz w:val="24"/>
                <w:szCs w:val="24"/>
              </w:rPr>
              <w:t>本加油站的灭火器材</w:t>
            </w:r>
            <w:r>
              <w:rPr>
                <w:rFonts w:hint="eastAsia"/>
                <w:color w:val="auto"/>
                <w:sz w:val="24"/>
                <w:szCs w:val="24"/>
                <w:lang w:eastAsia="zh-CN"/>
              </w:rPr>
              <w:t>等</w:t>
            </w:r>
            <w:r>
              <w:rPr>
                <w:color w:val="auto"/>
                <w:sz w:val="24"/>
                <w:szCs w:val="24"/>
              </w:rPr>
              <w:t>配置一览表如下表</w:t>
            </w:r>
            <w:r>
              <w:rPr>
                <w:rFonts w:hint="eastAsia"/>
                <w:color w:val="auto"/>
                <w:sz w:val="24"/>
                <w:szCs w:val="24"/>
              </w:rPr>
              <w:t>：</w:t>
            </w:r>
          </w:p>
          <w:p>
            <w:pPr>
              <w:pStyle w:val="28"/>
              <w:rPr>
                <w:rFonts w:hint="eastAsia"/>
                <w:color w:val="auto"/>
              </w:rPr>
            </w:pPr>
            <w:r>
              <w:rPr>
                <w:rFonts w:hint="eastAsia"/>
                <w:color w:val="auto"/>
              </w:rPr>
              <w:t>表1-</w:t>
            </w:r>
            <w:r>
              <w:rPr>
                <w:rFonts w:hint="eastAsia"/>
                <w:color w:val="auto"/>
                <w:lang w:val="en-US" w:eastAsia="zh-CN"/>
              </w:rPr>
              <w:t>7</w:t>
            </w:r>
            <w:r>
              <w:rPr>
                <w:rFonts w:hint="eastAsia"/>
                <w:color w:val="auto"/>
              </w:rPr>
              <w:t xml:space="preserve">  消防设施一览表</w:t>
            </w:r>
          </w:p>
          <w:tbl>
            <w:tblPr>
              <w:tblStyle w:val="15"/>
              <w:tblW w:w="7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2505"/>
              <w:gridCol w:w="1087"/>
              <w:gridCol w:w="965"/>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3" w:type="dxa"/>
                  <w:noWrap w:val="0"/>
                  <w:vAlign w:val="center"/>
                </w:tcPr>
                <w:p>
                  <w:pPr>
                    <w:pStyle w:val="30"/>
                    <w:rPr>
                      <w:color w:val="auto"/>
                    </w:rPr>
                  </w:pPr>
                  <w:r>
                    <w:rPr>
                      <w:color w:val="auto"/>
                    </w:rPr>
                    <w:t>序号</w:t>
                  </w:r>
                </w:p>
              </w:tc>
              <w:tc>
                <w:tcPr>
                  <w:tcW w:w="2505" w:type="dxa"/>
                  <w:noWrap w:val="0"/>
                  <w:vAlign w:val="center"/>
                </w:tcPr>
                <w:p>
                  <w:pPr>
                    <w:pStyle w:val="30"/>
                    <w:rPr>
                      <w:color w:val="auto"/>
                    </w:rPr>
                  </w:pPr>
                  <w:r>
                    <w:rPr>
                      <w:color w:val="auto"/>
                    </w:rPr>
                    <w:t>名称</w:t>
                  </w:r>
                </w:p>
              </w:tc>
              <w:tc>
                <w:tcPr>
                  <w:tcW w:w="1087" w:type="dxa"/>
                  <w:noWrap w:val="0"/>
                  <w:vAlign w:val="center"/>
                </w:tcPr>
                <w:p>
                  <w:pPr>
                    <w:pStyle w:val="30"/>
                    <w:rPr>
                      <w:color w:val="auto"/>
                    </w:rPr>
                  </w:pPr>
                  <w:r>
                    <w:rPr>
                      <w:color w:val="auto"/>
                    </w:rPr>
                    <w:t>单位</w:t>
                  </w:r>
                </w:p>
              </w:tc>
              <w:tc>
                <w:tcPr>
                  <w:tcW w:w="965" w:type="dxa"/>
                  <w:noWrap w:val="0"/>
                  <w:vAlign w:val="center"/>
                </w:tcPr>
                <w:p>
                  <w:pPr>
                    <w:pStyle w:val="30"/>
                    <w:rPr>
                      <w:color w:val="auto"/>
                    </w:rPr>
                  </w:pPr>
                  <w:r>
                    <w:rPr>
                      <w:color w:val="auto"/>
                    </w:rPr>
                    <w:t>数量</w:t>
                  </w:r>
                </w:p>
              </w:tc>
              <w:tc>
                <w:tcPr>
                  <w:tcW w:w="2358" w:type="dxa"/>
                  <w:noWrap w:val="0"/>
                  <w:vAlign w:val="center"/>
                </w:tcPr>
                <w:p>
                  <w:pPr>
                    <w:pStyle w:val="30"/>
                    <w:rPr>
                      <w:color w:val="auto"/>
                    </w:rPr>
                  </w:pPr>
                  <w:r>
                    <w:rPr>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3" w:type="dxa"/>
                  <w:noWrap w:val="0"/>
                  <w:vAlign w:val="center"/>
                </w:tcPr>
                <w:p>
                  <w:pPr>
                    <w:pStyle w:val="30"/>
                    <w:rPr>
                      <w:color w:val="auto"/>
                    </w:rPr>
                  </w:pPr>
                  <w:r>
                    <w:rPr>
                      <w:color w:val="auto"/>
                    </w:rPr>
                    <w:t>1</w:t>
                  </w:r>
                </w:p>
              </w:tc>
              <w:tc>
                <w:tcPr>
                  <w:tcW w:w="2505" w:type="dxa"/>
                  <w:noWrap w:val="0"/>
                  <w:vAlign w:val="center"/>
                </w:tcPr>
                <w:p>
                  <w:pPr>
                    <w:pStyle w:val="30"/>
                    <w:rPr>
                      <w:color w:val="auto"/>
                    </w:rPr>
                  </w:pPr>
                  <w:r>
                    <w:rPr>
                      <w:color w:val="auto"/>
                    </w:rPr>
                    <w:t>35kg推车式干粉灭火器</w:t>
                  </w:r>
                </w:p>
              </w:tc>
              <w:tc>
                <w:tcPr>
                  <w:tcW w:w="1087" w:type="dxa"/>
                  <w:noWrap w:val="0"/>
                  <w:vAlign w:val="center"/>
                </w:tcPr>
                <w:p>
                  <w:pPr>
                    <w:pStyle w:val="30"/>
                    <w:rPr>
                      <w:color w:val="auto"/>
                    </w:rPr>
                  </w:pPr>
                  <w:r>
                    <w:rPr>
                      <w:color w:val="auto"/>
                    </w:rPr>
                    <w:t>具</w:t>
                  </w:r>
                </w:p>
              </w:tc>
              <w:tc>
                <w:tcPr>
                  <w:tcW w:w="965" w:type="dxa"/>
                  <w:noWrap w:val="0"/>
                  <w:vAlign w:val="center"/>
                </w:tcPr>
                <w:p>
                  <w:pPr>
                    <w:pStyle w:val="30"/>
                    <w:rPr>
                      <w:rFonts w:hint="eastAsia" w:eastAsia="宋体"/>
                      <w:color w:val="auto"/>
                      <w:lang w:eastAsia="zh-CN"/>
                    </w:rPr>
                  </w:pPr>
                  <w:r>
                    <w:rPr>
                      <w:rFonts w:hint="eastAsia"/>
                      <w:color w:val="auto"/>
                      <w:lang w:val="en-US" w:eastAsia="zh-CN"/>
                    </w:rPr>
                    <w:t>2</w:t>
                  </w:r>
                </w:p>
              </w:tc>
              <w:tc>
                <w:tcPr>
                  <w:tcW w:w="2358" w:type="dxa"/>
                  <w:noWrap w:val="0"/>
                  <w:vAlign w:val="center"/>
                </w:tcPr>
                <w:p>
                  <w:pPr>
                    <w:pStyle w:val="30"/>
                    <w:rPr>
                      <w:rFonts w:hint="eastAsia" w:eastAsia="宋体"/>
                      <w:color w:val="auto"/>
                      <w:lang w:eastAsia="zh-CN"/>
                    </w:rPr>
                  </w:pPr>
                  <w:r>
                    <w:rPr>
                      <w:rFonts w:hint="eastAsia"/>
                      <w:color w:val="auto"/>
                    </w:rPr>
                    <w:t>位于</w:t>
                  </w:r>
                  <w:r>
                    <w:rPr>
                      <w:color w:val="auto"/>
                    </w:rPr>
                    <w:t>罐区旁</w:t>
                  </w:r>
                  <w:r>
                    <w:rPr>
                      <w:rFonts w:hint="eastAsia"/>
                      <w:color w:val="auto"/>
                      <w:lang w:eastAsia="zh-CN"/>
                    </w:rPr>
                    <w:t>、站房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3" w:type="dxa"/>
                  <w:noWrap w:val="0"/>
                  <w:vAlign w:val="center"/>
                </w:tcPr>
                <w:p>
                  <w:pPr>
                    <w:pStyle w:val="30"/>
                    <w:rPr>
                      <w:color w:val="auto"/>
                    </w:rPr>
                  </w:pPr>
                  <w:r>
                    <w:rPr>
                      <w:color w:val="auto"/>
                    </w:rPr>
                    <w:t>2</w:t>
                  </w:r>
                </w:p>
              </w:tc>
              <w:tc>
                <w:tcPr>
                  <w:tcW w:w="2505" w:type="dxa"/>
                  <w:noWrap w:val="0"/>
                  <w:vAlign w:val="center"/>
                </w:tcPr>
                <w:p>
                  <w:pPr>
                    <w:pStyle w:val="30"/>
                    <w:rPr>
                      <w:color w:val="auto"/>
                    </w:rPr>
                  </w:pPr>
                  <w:r>
                    <w:rPr>
                      <w:color w:val="auto"/>
                    </w:rPr>
                    <w:t>4kg手提式干粉灭火器</w:t>
                  </w:r>
                </w:p>
              </w:tc>
              <w:tc>
                <w:tcPr>
                  <w:tcW w:w="1087" w:type="dxa"/>
                  <w:noWrap w:val="0"/>
                  <w:vAlign w:val="center"/>
                </w:tcPr>
                <w:p>
                  <w:pPr>
                    <w:pStyle w:val="30"/>
                    <w:rPr>
                      <w:color w:val="auto"/>
                    </w:rPr>
                  </w:pPr>
                  <w:r>
                    <w:rPr>
                      <w:color w:val="auto"/>
                    </w:rPr>
                    <w:t>个</w:t>
                  </w:r>
                </w:p>
              </w:tc>
              <w:tc>
                <w:tcPr>
                  <w:tcW w:w="965" w:type="dxa"/>
                  <w:noWrap w:val="0"/>
                  <w:vAlign w:val="center"/>
                </w:tcPr>
                <w:p>
                  <w:pPr>
                    <w:pStyle w:val="30"/>
                    <w:rPr>
                      <w:rFonts w:hint="eastAsia" w:eastAsia="宋体"/>
                      <w:color w:val="auto"/>
                      <w:lang w:eastAsia="zh-CN"/>
                    </w:rPr>
                  </w:pPr>
                  <w:r>
                    <w:rPr>
                      <w:rFonts w:hint="eastAsia"/>
                      <w:color w:val="auto"/>
                      <w:lang w:val="en-US" w:eastAsia="zh-CN"/>
                    </w:rPr>
                    <w:t>6</w:t>
                  </w:r>
                </w:p>
              </w:tc>
              <w:tc>
                <w:tcPr>
                  <w:tcW w:w="2358" w:type="dxa"/>
                  <w:noWrap w:val="0"/>
                  <w:vAlign w:val="center"/>
                </w:tcPr>
                <w:p>
                  <w:pPr>
                    <w:pStyle w:val="30"/>
                    <w:rPr>
                      <w:rFonts w:hint="eastAsia" w:eastAsia="宋体"/>
                      <w:color w:val="auto"/>
                      <w:lang w:eastAsia="zh-CN"/>
                    </w:rPr>
                  </w:pPr>
                  <w:r>
                    <w:rPr>
                      <w:rFonts w:hint="eastAsia"/>
                      <w:color w:val="auto"/>
                      <w:lang w:eastAsia="zh-CN"/>
                    </w:rPr>
                    <w:t>位于加油岛（</w:t>
                  </w:r>
                  <w:r>
                    <w:rPr>
                      <w:rFonts w:hint="eastAsia"/>
                      <w:color w:val="auto"/>
                      <w:lang w:val="en-US" w:eastAsia="zh-CN"/>
                    </w:rPr>
                    <w:t>2个</w:t>
                  </w:r>
                  <w:r>
                    <w:rPr>
                      <w:rFonts w:hint="eastAsia"/>
                      <w:color w:val="auto"/>
                      <w:lang w:eastAsia="zh-CN"/>
                    </w:rPr>
                    <w:t>）、营业厅（</w:t>
                  </w:r>
                  <w:r>
                    <w:rPr>
                      <w:rFonts w:hint="eastAsia"/>
                      <w:color w:val="auto"/>
                      <w:lang w:val="en-US" w:eastAsia="zh-CN"/>
                    </w:rPr>
                    <w:t>2个</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3" w:type="dxa"/>
                  <w:noWrap w:val="0"/>
                  <w:vAlign w:val="center"/>
                </w:tcPr>
                <w:p>
                  <w:pPr>
                    <w:pStyle w:val="30"/>
                    <w:rPr>
                      <w:color w:val="auto"/>
                    </w:rPr>
                  </w:pPr>
                  <w:r>
                    <w:rPr>
                      <w:rFonts w:hint="eastAsia"/>
                      <w:color w:val="auto"/>
                    </w:rPr>
                    <w:t>3</w:t>
                  </w:r>
                </w:p>
              </w:tc>
              <w:tc>
                <w:tcPr>
                  <w:tcW w:w="2505" w:type="dxa"/>
                  <w:noWrap w:val="0"/>
                  <w:vAlign w:val="center"/>
                </w:tcPr>
                <w:p>
                  <w:pPr>
                    <w:pStyle w:val="30"/>
                    <w:rPr>
                      <w:rFonts w:hint="eastAsia" w:eastAsia="宋体"/>
                      <w:color w:val="auto"/>
                      <w:lang w:val="en-US" w:eastAsia="zh-CN"/>
                    </w:rPr>
                  </w:pPr>
                  <w:r>
                    <w:rPr>
                      <w:rFonts w:hint="eastAsia"/>
                      <w:color w:val="auto"/>
                      <w:lang w:val="en-US" w:eastAsia="zh-CN"/>
                    </w:rPr>
                    <w:t>4kgCO</w:t>
                  </w:r>
                  <w:r>
                    <w:rPr>
                      <w:rFonts w:hint="eastAsia"/>
                      <w:color w:val="auto"/>
                      <w:vertAlign w:val="subscript"/>
                      <w:lang w:val="en-US" w:eastAsia="zh-CN"/>
                    </w:rPr>
                    <w:t>2</w:t>
                  </w:r>
                  <w:r>
                    <w:rPr>
                      <w:rFonts w:hint="eastAsia"/>
                      <w:color w:val="auto"/>
                      <w:lang w:val="en-US" w:eastAsia="zh-CN"/>
                    </w:rPr>
                    <w:t>灭火器</w:t>
                  </w:r>
                </w:p>
              </w:tc>
              <w:tc>
                <w:tcPr>
                  <w:tcW w:w="1087" w:type="dxa"/>
                  <w:noWrap w:val="0"/>
                  <w:vAlign w:val="center"/>
                </w:tcPr>
                <w:p>
                  <w:pPr>
                    <w:pStyle w:val="30"/>
                    <w:rPr>
                      <w:color w:val="auto"/>
                    </w:rPr>
                  </w:pPr>
                  <w:r>
                    <w:rPr>
                      <w:color w:val="auto"/>
                    </w:rPr>
                    <w:t>个</w:t>
                  </w:r>
                </w:p>
              </w:tc>
              <w:tc>
                <w:tcPr>
                  <w:tcW w:w="965" w:type="dxa"/>
                  <w:noWrap w:val="0"/>
                  <w:vAlign w:val="center"/>
                </w:tcPr>
                <w:p>
                  <w:pPr>
                    <w:pStyle w:val="30"/>
                    <w:rPr>
                      <w:rFonts w:hint="eastAsia" w:eastAsia="宋体"/>
                      <w:color w:val="auto"/>
                      <w:lang w:eastAsia="zh-CN"/>
                    </w:rPr>
                  </w:pPr>
                  <w:r>
                    <w:rPr>
                      <w:rFonts w:hint="eastAsia"/>
                      <w:color w:val="auto"/>
                      <w:lang w:val="en-US" w:eastAsia="zh-CN"/>
                    </w:rPr>
                    <w:t>2</w:t>
                  </w:r>
                </w:p>
              </w:tc>
              <w:tc>
                <w:tcPr>
                  <w:tcW w:w="2358" w:type="dxa"/>
                  <w:noWrap w:val="0"/>
                  <w:vAlign w:val="center"/>
                </w:tcPr>
                <w:p>
                  <w:pPr>
                    <w:pStyle w:val="30"/>
                    <w:rPr>
                      <w:rFonts w:hint="eastAsia" w:eastAsia="宋体"/>
                      <w:color w:val="auto"/>
                      <w:lang w:eastAsia="zh-CN"/>
                    </w:rPr>
                  </w:pPr>
                  <w:r>
                    <w:rPr>
                      <w:color w:val="auto"/>
                    </w:rPr>
                    <w:t>位于</w:t>
                  </w:r>
                  <w:r>
                    <w:rPr>
                      <w:rFonts w:hint="eastAsia"/>
                      <w:color w:val="auto"/>
                      <w:lang w:eastAsia="zh-CN"/>
                    </w:rPr>
                    <w:t>配电房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3" w:type="dxa"/>
                  <w:noWrap w:val="0"/>
                  <w:vAlign w:val="center"/>
                </w:tcPr>
                <w:p>
                  <w:pPr>
                    <w:pStyle w:val="30"/>
                    <w:rPr>
                      <w:color w:val="auto"/>
                    </w:rPr>
                  </w:pPr>
                  <w:r>
                    <w:rPr>
                      <w:rFonts w:hint="eastAsia"/>
                      <w:color w:val="auto"/>
                    </w:rPr>
                    <w:t>4</w:t>
                  </w:r>
                </w:p>
              </w:tc>
              <w:tc>
                <w:tcPr>
                  <w:tcW w:w="2505" w:type="dxa"/>
                  <w:noWrap w:val="0"/>
                  <w:vAlign w:val="center"/>
                </w:tcPr>
                <w:p>
                  <w:pPr>
                    <w:pStyle w:val="30"/>
                    <w:rPr>
                      <w:color w:val="auto"/>
                    </w:rPr>
                  </w:pPr>
                  <w:r>
                    <w:rPr>
                      <w:color w:val="auto"/>
                    </w:rPr>
                    <w:t>灭火毯</w:t>
                  </w:r>
                </w:p>
              </w:tc>
              <w:tc>
                <w:tcPr>
                  <w:tcW w:w="1087" w:type="dxa"/>
                  <w:noWrap w:val="0"/>
                  <w:vAlign w:val="center"/>
                </w:tcPr>
                <w:p>
                  <w:pPr>
                    <w:pStyle w:val="30"/>
                    <w:rPr>
                      <w:color w:val="auto"/>
                    </w:rPr>
                  </w:pPr>
                  <w:r>
                    <w:rPr>
                      <w:rFonts w:hint="eastAsia"/>
                      <w:color w:val="auto"/>
                      <w:lang w:val="en-US" w:eastAsia="zh-CN"/>
                    </w:rPr>
                    <w:t>2m</w:t>
                  </w:r>
                  <w:r>
                    <w:rPr>
                      <w:rFonts w:hint="eastAsia"/>
                      <w:color w:val="auto"/>
                      <w:vertAlign w:val="superscript"/>
                      <w:lang w:val="en-US" w:eastAsia="zh-CN"/>
                    </w:rPr>
                    <w:t>3</w:t>
                  </w:r>
                  <w:r>
                    <w:rPr>
                      <w:rFonts w:hint="eastAsia"/>
                      <w:color w:val="auto"/>
                      <w:lang w:val="en-US" w:eastAsia="zh-CN"/>
                    </w:rPr>
                    <w:t>/</w:t>
                  </w:r>
                  <w:r>
                    <w:rPr>
                      <w:color w:val="auto"/>
                    </w:rPr>
                    <w:t>块</w:t>
                  </w:r>
                </w:p>
              </w:tc>
              <w:tc>
                <w:tcPr>
                  <w:tcW w:w="965" w:type="dxa"/>
                  <w:noWrap w:val="0"/>
                  <w:vAlign w:val="center"/>
                </w:tcPr>
                <w:p>
                  <w:pPr>
                    <w:pStyle w:val="30"/>
                    <w:rPr>
                      <w:rFonts w:hint="eastAsia" w:eastAsia="宋体"/>
                      <w:color w:val="auto"/>
                      <w:lang w:eastAsia="zh-CN"/>
                    </w:rPr>
                  </w:pPr>
                  <w:r>
                    <w:rPr>
                      <w:rFonts w:hint="eastAsia"/>
                      <w:color w:val="auto"/>
                      <w:lang w:val="en-US" w:eastAsia="zh-CN"/>
                    </w:rPr>
                    <w:t>6</w:t>
                  </w:r>
                </w:p>
              </w:tc>
              <w:tc>
                <w:tcPr>
                  <w:tcW w:w="2358" w:type="dxa"/>
                  <w:noWrap w:val="0"/>
                  <w:vAlign w:val="center"/>
                </w:tcPr>
                <w:p>
                  <w:pPr>
                    <w:pStyle w:val="30"/>
                    <w:rPr>
                      <w:color w:val="auto"/>
                    </w:rPr>
                  </w:pPr>
                  <w:r>
                    <w:rPr>
                      <w:rFonts w:hint="eastAsia"/>
                      <w:color w:val="auto"/>
                    </w:rPr>
                    <w:t>位于加油</w:t>
                  </w:r>
                  <w:r>
                    <w:rPr>
                      <w:rFonts w:hint="eastAsia"/>
                      <w:color w:val="auto"/>
                      <w:lang w:eastAsia="zh-CN"/>
                    </w:rPr>
                    <w:t>岛</w:t>
                  </w:r>
                  <w:r>
                    <w:rPr>
                      <w:rFonts w:hint="eastAsia"/>
                      <w:color w:val="auto"/>
                    </w:rPr>
                    <w:t>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3" w:type="dxa"/>
                  <w:noWrap w:val="0"/>
                  <w:vAlign w:val="center"/>
                </w:tcPr>
                <w:p>
                  <w:pPr>
                    <w:pStyle w:val="30"/>
                    <w:rPr>
                      <w:color w:val="auto"/>
                    </w:rPr>
                  </w:pPr>
                  <w:r>
                    <w:rPr>
                      <w:rFonts w:hint="eastAsia"/>
                      <w:color w:val="auto"/>
                    </w:rPr>
                    <w:t>5</w:t>
                  </w:r>
                </w:p>
              </w:tc>
              <w:tc>
                <w:tcPr>
                  <w:tcW w:w="2505" w:type="dxa"/>
                  <w:noWrap w:val="0"/>
                  <w:vAlign w:val="center"/>
                </w:tcPr>
                <w:p>
                  <w:pPr>
                    <w:pStyle w:val="30"/>
                    <w:rPr>
                      <w:color w:val="auto"/>
                    </w:rPr>
                  </w:pPr>
                  <w:r>
                    <w:rPr>
                      <w:color w:val="auto"/>
                    </w:rPr>
                    <w:t>消防沙池</w:t>
                  </w:r>
                </w:p>
              </w:tc>
              <w:tc>
                <w:tcPr>
                  <w:tcW w:w="1087" w:type="dxa"/>
                  <w:noWrap w:val="0"/>
                  <w:vAlign w:val="center"/>
                </w:tcPr>
                <w:p>
                  <w:pPr>
                    <w:pStyle w:val="30"/>
                    <w:rPr>
                      <w:color w:val="auto"/>
                    </w:rPr>
                  </w:pPr>
                  <w:r>
                    <w:rPr>
                      <w:color w:val="auto"/>
                    </w:rPr>
                    <w:t>m</w:t>
                  </w:r>
                  <w:r>
                    <w:rPr>
                      <w:color w:val="auto"/>
                      <w:vertAlign w:val="superscript"/>
                    </w:rPr>
                    <w:t>3</w:t>
                  </w:r>
                </w:p>
              </w:tc>
              <w:tc>
                <w:tcPr>
                  <w:tcW w:w="965" w:type="dxa"/>
                  <w:noWrap w:val="0"/>
                  <w:vAlign w:val="center"/>
                </w:tcPr>
                <w:p>
                  <w:pPr>
                    <w:pStyle w:val="30"/>
                    <w:rPr>
                      <w:rFonts w:hint="eastAsia" w:eastAsia="宋体"/>
                      <w:color w:val="auto"/>
                      <w:lang w:val="en-US" w:eastAsia="zh-CN"/>
                    </w:rPr>
                  </w:pPr>
                  <w:r>
                    <w:rPr>
                      <w:rFonts w:hint="eastAsia"/>
                      <w:color w:val="auto"/>
                      <w:lang w:val="en-US" w:eastAsia="zh-CN"/>
                    </w:rPr>
                    <w:t>1</w:t>
                  </w:r>
                </w:p>
              </w:tc>
              <w:tc>
                <w:tcPr>
                  <w:tcW w:w="2358" w:type="dxa"/>
                  <w:noWrap w:val="0"/>
                  <w:vAlign w:val="center"/>
                </w:tcPr>
                <w:p>
                  <w:pPr>
                    <w:pStyle w:val="30"/>
                    <w:rPr>
                      <w:rFonts w:hint="eastAsia" w:eastAsia="宋体"/>
                      <w:color w:val="auto"/>
                      <w:lang w:eastAsia="zh-CN"/>
                    </w:rPr>
                  </w:pPr>
                  <w:r>
                    <w:rPr>
                      <w:rFonts w:hint="eastAsia"/>
                      <w:color w:val="auto"/>
                      <w:lang w:eastAsia="zh-CN"/>
                    </w:rPr>
                    <w:t>油罐区旁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3" w:type="dxa"/>
                  <w:noWrap w:val="0"/>
                  <w:vAlign w:val="center"/>
                </w:tcPr>
                <w:p>
                  <w:pPr>
                    <w:pStyle w:val="30"/>
                    <w:rPr>
                      <w:color w:val="auto"/>
                    </w:rPr>
                  </w:pPr>
                  <w:r>
                    <w:rPr>
                      <w:rFonts w:hint="eastAsia"/>
                      <w:color w:val="auto"/>
                    </w:rPr>
                    <w:t>6</w:t>
                  </w:r>
                </w:p>
              </w:tc>
              <w:tc>
                <w:tcPr>
                  <w:tcW w:w="2505" w:type="dxa"/>
                  <w:noWrap w:val="0"/>
                  <w:vAlign w:val="center"/>
                </w:tcPr>
                <w:p>
                  <w:pPr>
                    <w:pStyle w:val="30"/>
                    <w:rPr>
                      <w:color w:val="auto"/>
                    </w:rPr>
                  </w:pPr>
                  <w:r>
                    <w:rPr>
                      <w:color w:val="auto"/>
                    </w:rPr>
                    <w:t>消防锹</w:t>
                  </w:r>
                </w:p>
              </w:tc>
              <w:tc>
                <w:tcPr>
                  <w:tcW w:w="1087" w:type="dxa"/>
                  <w:noWrap w:val="0"/>
                  <w:vAlign w:val="center"/>
                </w:tcPr>
                <w:p>
                  <w:pPr>
                    <w:pStyle w:val="30"/>
                    <w:rPr>
                      <w:color w:val="auto"/>
                    </w:rPr>
                  </w:pPr>
                  <w:r>
                    <w:rPr>
                      <w:color w:val="auto"/>
                    </w:rPr>
                    <w:t>把</w:t>
                  </w:r>
                </w:p>
              </w:tc>
              <w:tc>
                <w:tcPr>
                  <w:tcW w:w="965" w:type="dxa"/>
                  <w:noWrap w:val="0"/>
                  <w:vAlign w:val="center"/>
                </w:tcPr>
                <w:p>
                  <w:pPr>
                    <w:pStyle w:val="30"/>
                    <w:rPr>
                      <w:rFonts w:hint="eastAsia" w:eastAsia="宋体"/>
                      <w:color w:val="auto"/>
                      <w:lang w:eastAsia="zh-CN"/>
                    </w:rPr>
                  </w:pPr>
                  <w:r>
                    <w:rPr>
                      <w:rFonts w:hint="eastAsia"/>
                      <w:color w:val="auto"/>
                      <w:lang w:val="en-US" w:eastAsia="zh-CN"/>
                    </w:rPr>
                    <w:t>2</w:t>
                  </w:r>
                </w:p>
              </w:tc>
              <w:tc>
                <w:tcPr>
                  <w:tcW w:w="2358" w:type="dxa"/>
                  <w:noWrap w:val="0"/>
                  <w:vAlign w:val="center"/>
                </w:tcPr>
                <w:p>
                  <w:pPr>
                    <w:pStyle w:val="30"/>
                    <w:rPr>
                      <w:rFonts w:hint="eastAsia" w:eastAsia="宋体"/>
                      <w:color w:val="auto"/>
                      <w:lang w:eastAsia="zh-CN"/>
                    </w:rPr>
                  </w:pPr>
                  <w:r>
                    <w:rPr>
                      <w:rFonts w:hint="eastAsia"/>
                      <w:color w:val="auto"/>
                      <w:lang w:eastAsia="zh-CN"/>
                    </w:rPr>
                    <w:t>油罐区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3" w:type="dxa"/>
                  <w:noWrap w:val="0"/>
                  <w:vAlign w:val="center"/>
                </w:tcPr>
                <w:p>
                  <w:pPr>
                    <w:pStyle w:val="30"/>
                    <w:rPr>
                      <w:rFonts w:hint="eastAsia" w:eastAsia="宋体"/>
                      <w:color w:val="auto"/>
                      <w:lang w:eastAsia="zh-CN"/>
                    </w:rPr>
                  </w:pPr>
                  <w:r>
                    <w:rPr>
                      <w:rFonts w:hint="eastAsia"/>
                      <w:color w:val="auto"/>
                      <w:lang w:val="en-US" w:eastAsia="zh-CN"/>
                    </w:rPr>
                    <w:t>7</w:t>
                  </w:r>
                </w:p>
              </w:tc>
              <w:tc>
                <w:tcPr>
                  <w:tcW w:w="2505" w:type="dxa"/>
                  <w:noWrap w:val="0"/>
                  <w:vAlign w:val="center"/>
                </w:tcPr>
                <w:p>
                  <w:pPr>
                    <w:pStyle w:val="30"/>
                    <w:rPr>
                      <w:color w:val="auto"/>
                    </w:rPr>
                  </w:pPr>
                  <w:r>
                    <w:rPr>
                      <w:color w:val="auto"/>
                    </w:rPr>
                    <w:t>医疗药箱</w:t>
                  </w:r>
                </w:p>
              </w:tc>
              <w:tc>
                <w:tcPr>
                  <w:tcW w:w="1087" w:type="dxa"/>
                  <w:noWrap w:val="0"/>
                  <w:vAlign w:val="center"/>
                </w:tcPr>
                <w:p>
                  <w:pPr>
                    <w:pStyle w:val="30"/>
                    <w:rPr>
                      <w:color w:val="auto"/>
                    </w:rPr>
                  </w:pPr>
                  <w:r>
                    <w:rPr>
                      <w:color w:val="auto"/>
                    </w:rPr>
                    <w:t>个</w:t>
                  </w:r>
                </w:p>
              </w:tc>
              <w:tc>
                <w:tcPr>
                  <w:tcW w:w="965" w:type="dxa"/>
                  <w:noWrap w:val="0"/>
                  <w:vAlign w:val="center"/>
                </w:tcPr>
                <w:p>
                  <w:pPr>
                    <w:pStyle w:val="30"/>
                    <w:rPr>
                      <w:color w:val="auto"/>
                    </w:rPr>
                  </w:pPr>
                  <w:r>
                    <w:rPr>
                      <w:rFonts w:hint="eastAsia"/>
                      <w:color w:val="auto"/>
                    </w:rPr>
                    <w:t>1</w:t>
                  </w:r>
                </w:p>
              </w:tc>
              <w:tc>
                <w:tcPr>
                  <w:tcW w:w="2358" w:type="dxa"/>
                  <w:noWrap w:val="0"/>
                  <w:vAlign w:val="center"/>
                </w:tcPr>
                <w:p>
                  <w:pPr>
                    <w:pStyle w:val="30"/>
                    <w:rPr>
                      <w:rFonts w:hint="eastAsia" w:eastAsia="宋体"/>
                      <w:color w:val="auto"/>
                      <w:lang w:eastAsia="zh-CN"/>
                    </w:rPr>
                  </w:pPr>
                  <w:r>
                    <w:rPr>
                      <w:rFonts w:hint="eastAsia"/>
                      <w:color w:val="auto"/>
                      <w:lang w:eastAsia="zh-CN"/>
                    </w:rPr>
                    <w:t>营业厅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3" w:type="dxa"/>
                  <w:noWrap w:val="0"/>
                  <w:vAlign w:val="center"/>
                </w:tcPr>
                <w:p>
                  <w:pPr>
                    <w:pStyle w:val="30"/>
                    <w:rPr>
                      <w:rFonts w:hint="eastAsia"/>
                      <w:color w:val="auto"/>
                      <w:lang w:val="en-US" w:eastAsia="zh-CN"/>
                    </w:rPr>
                  </w:pPr>
                  <w:r>
                    <w:rPr>
                      <w:rFonts w:hint="eastAsia"/>
                      <w:color w:val="auto"/>
                      <w:lang w:val="en-US" w:eastAsia="zh-CN"/>
                    </w:rPr>
                    <w:t>8</w:t>
                  </w:r>
                </w:p>
              </w:tc>
              <w:tc>
                <w:tcPr>
                  <w:tcW w:w="2505" w:type="dxa"/>
                  <w:noWrap w:val="0"/>
                  <w:vAlign w:val="center"/>
                </w:tcPr>
                <w:p>
                  <w:pPr>
                    <w:pStyle w:val="30"/>
                    <w:rPr>
                      <w:rFonts w:hint="eastAsia" w:eastAsia="宋体"/>
                      <w:color w:val="auto"/>
                      <w:lang w:eastAsia="zh-CN"/>
                    </w:rPr>
                  </w:pPr>
                  <w:r>
                    <w:rPr>
                      <w:rFonts w:hint="eastAsia"/>
                      <w:color w:val="auto"/>
                      <w:lang w:eastAsia="zh-CN"/>
                    </w:rPr>
                    <w:t>防爆手电筒</w:t>
                  </w:r>
                </w:p>
              </w:tc>
              <w:tc>
                <w:tcPr>
                  <w:tcW w:w="1087" w:type="dxa"/>
                  <w:noWrap w:val="0"/>
                  <w:vAlign w:val="center"/>
                </w:tcPr>
                <w:p>
                  <w:pPr>
                    <w:pStyle w:val="30"/>
                    <w:rPr>
                      <w:rFonts w:hint="eastAsia" w:eastAsia="宋体"/>
                      <w:color w:val="auto"/>
                      <w:lang w:eastAsia="zh-CN"/>
                    </w:rPr>
                  </w:pPr>
                  <w:r>
                    <w:rPr>
                      <w:rFonts w:hint="eastAsia"/>
                      <w:color w:val="auto"/>
                      <w:lang w:eastAsia="zh-CN"/>
                    </w:rPr>
                    <w:t>个</w:t>
                  </w:r>
                </w:p>
              </w:tc>
              <w:tc>
                <w:tcPr>
                  <w:tcW w:w="965" w:type="dxa"/>
                  <w:noWrap w:val="0"/>
                  <w:vAlign w:val="center"/>
                </w:tcPr>
                <w:p>
                  <w:pPr>
                    <w:pStyle w:val="30"/>
                    <w:rPr>
                      <w:rFonts w:hint="eastAsia" w:eastAsia="宋体"/>
                      <w:color w:val="auto"/>
                      <w:lang w:val="en-US" w:eastAsia="zh-CN"/>
                    </w:rPr>
                  </w:pPr>
                  <w:r>
                    <w:rPr>
                      <w:rFonts w:hint="eastAsia"/>
                      <w:color w:val="auto"/>
                      <w:lang w:val="en-US" w:eastAsia="zh-CN"/>
                    </w:rPr>
                    <w:t>1</w:t>
                  </w:r>
                </w:p>
              </w:tc>
              <w:tc>
                <w:tcPr>
                  <w:tcW w:w="2358" w:type="dxa"/>
                  <w:noWrap w:val="0"/>
                  <w:vAlign w:val="center"/>
                </w:tcPr>
                <w:p>
                  <w:pPr>
                    <w:pStyle w:val="30"/>
                    <w:rPr>
                      <w:rFonts w:hint="eastAsia"/>
                      <w:color w:val="auto"/>
                      <w:lang w:eastAsia="zh-CN"/>
                    </w:rPr>
                  </w:pPr>
                  <w:r>
                    <w:rPr>
                      <w:rFonts w:hint="eastAsia"/>
                      <w:color w:val="auto"/>
                      <w:lang w:eastAsia="zh-CN"/>
                    </w:rPr>
                    <w:t>营业厅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3" w:type="dxa"/>
                  <w:noWrap w:val="0"/>
                  <w:vAlign w:val="center"/>
                </w:tcPr>
                <w:p>
                  <w:pPr>
                    <w:pStyle w:val="30"/>
                    <w:rPr>
                      <w:rFonts w:hint="eastAsia"/>
                      <w:color w:val="auto"/>
                      <w:lang w:val="en-US" w:eastAsia="zh-CN"/>
                    </w:rPr>
                  </w:pPr>
                  <w:r>
                    <w:rPr>
                      <w:rFonts w:hint="eastAsia"/>
                      <w:color w:val="auto"/>
                      <w:lang w:val="en-US" w:eastAsia="zh-CN"/>
                    </w:rPr>
                    <w:t>9</w:t>
                  </w:r>
                </w:p>
              </w:tc>
              <w:tc>
                <w:tcPr>
                  <w:tcW w:w="2505" w:type="dxa"/>
                  <w:noWrap w:val="0"/>
                  <w:vAlign w:val="center"/>
                </w:tcPr>
                <w:p>
                  <w:pPr>
                    <w:pStyle w:val="30"/>
                    <w:rPr>
                      <w:rFonts w:hint="eastAsia"/>
                      <w:color w:val="auto"/>
                      <w:lang w:eastAsia="zh-CN"/>
                    </w:rPr>
                  </w:pPr>
                  <w:r>
                    <w:rPr>
                      <w:rFonts w:hint="eastAsia"/>
                      <w:color w:val="auto"/>
                      <w:lang w:eastAsia="zh-CN"/>
                    </w:rPr>
                    <w:t>防护手套</w:t>
                  </w:r>
                </w:p>
              </w:tc>
              <w:tc>
                <w:tcPr>
                  <w:tcW w:w="1087" w:type="dxa"/>
                  <w:noWrap w:val="0"/>
                  <w:vAlign w:val="center"/>
                </w:tcPr>
                <w:p>
                  <w:pPr>
                    <w:pStyle w:val="30"/>
                    <w:rPr>
                      <w:rFonts w:hint="eastAsia"/>
                      <w:color w:val="auto"/>
                      <w:lang w:eastAsia="zh-CN"/>
                    </w:rPr>
                  </w:pPr>
                  <w:r>
                    <w:rPr>
                      <w:rFonts w:hint="eastAsia"/>
                      <w:color w:val="auto"/>
                      <w:lang w:eastAsia="zh-CN"/>
                    </w:rPr>
                    <w:t>副</w:t>
                  </w:r>
                </w:p>
              </w:tc>
              <w:tc>
                <w:tcPr>
                  <w:tcW w:w="965" w:type="dxa"/>
                  <w:noWrap w:val="0"/>
                  <w:vAlign w:val="center"/>
                </w:tcPr>
                <w:p>
                  <w:pPr>
                    <w:pStyle w:val="30"/>
                    <w:rPr>
                      <w:rFonts w:hint="eastAsia"/>
                      <w:color w:val="auto"/>
                      <w:lang w:val="en-US" w:eastAsia="zh-CN"/>
                    </w:rPr>
                  </w:pPr>
                  <w:r>
                    <w:rPr>
                      <w:rFonts w:hint="eastAsia"/>
                      <w:color w:val="auto"/>
                      <w:lang w:val="en-US" w:eastAsia="zh-CN"/>
                    </w:rPr>
                    <w:t>若干</w:t>
                  </w:r>
                </w:p>
              </w:tc>
              <w:tc>
                <w:tcPr>
                  <w:tcW w:w="2358" w:type="dxa"/>
                  <w:noWrap w:val="0"/>
                  <w:vAlign w:val="center"/>
                </w:tcPr>
                <w:p>
                  <w:pPr>
                    <w:pStyle w:val="30"/>
                    <w:rPr>
                      <w:rFonts w:hint="eastAsia"/>
                      <w:color w:val="auto"/>
                      <w:lang w:eastAsia="zh-CN"/>
                    </w:rPr>
                  </w:pPr>
                  <w:r>
                    <w:rPr>
                      <w:rFonts w:hint="eastAsia"/>
                      <w:color w:val="auto"/>
                      <w:lang w:eastAsia="zh-CN"/>
                    </w:rPr>
                    <w:t>营业厅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3" w:type="dxa"/>
                  <w:noWrap w:val="0"/>
                  <w:vAlign w:val="center"/>
                </w:tcPr>
                <w:p>
                  <w:pPr>
                    <w:pStyle w:val="30"/>
                    <w:rPr>
                      <w:rFonts w:hint="default"/>
                      <w:color w:val="auto"/>
                      <w:lang w:val="en-US" w:eastAsia="zh-CN"/>
                    </w:rPr>
                  </w:pPr>
                  <w:r>
                    <w:rPr>
                      <w:rFonts w:hint="eastAsia"/>
                      <w:color w:val="auto"/>
                      <w:lang w:val="en-US" w:eastAsia="zh-CN"/>
                    </w:rPr>
                    <w:t>10</w:t>
                  </w:r>
                </w:p>
              </w:tc>
              <w:tc>
                <w:tcPr>
                  <w:tcW w:w="2505" w:type="dxa"/>
                  <w:noWrap w:val="0"/>
                  <w:vAlign w:val="center"/>
                </w:tcPr>
                <w:p>
                  <w:pPr>
                    <w:pStyle w:val="30"/>
                    <w:rPr>
                      <w:rFonts w:hint="eastAsia"/>
                      <w:color w:val="auto"/>
                      <w:lang w:eastAsia="zh-CN"/>
                    </w:rPr>
                  </w:pPr>
                  <w:r>
                    <w:rPr>
                      <w:rFonts w:hint="eastAsia"/>
                      <w:color w:val="auto"/>
                      <w:lang w:eastAsia="zh-CN"/>
                    </w:rPr>
                    <w:t>防护服</w:t>
                  </w:r>
                </w:p>
              </w:tc>
              <w:tc>
                <w:tcPr>
                  <w:tcW w:w="1087" w:type="dxa"/>
                  <w:noWrap w:val="0"/>
                  <w:vAlign w:val="center"/>
                </w:tcPr>
                <w:p>
                  <w:pPr>
                    <w:pStyle w:val="30"/>
                    <w:rPr>
                      <w:rFonts w:hint="eastAsia"/>
                      <w:color w:val="auto"/>
                      <w:lang w:eastAsia="zh-CN"/>
                    </w:rPr>
                  </w:pPr>
                  <w:r>
                    <w:rPr>
                      <w:rFonts w:hint="eastAsia"/>
                      <w:color w:val="auto"/>
                      <w:lang w:eastAsia="zh-CN"/>
                    </w:rPr>
                    <w:t>套</w:t>
                  </w:r>
                </w:p>
              </w:tc>
              <w:tc>
                <w:tcPr>
                  <w:tcW w:w="965" w:type="dxa"/>
                  <w:noWrap w:val="0"/>
                  <w:vAlign w:val="center"/>
                </w:tcPr>
                <w:p>
                  <w:pPr>
                    <w:pStyle w:val="30"/>
                    <w:rPr>
                      <w:rFonts w:hint="default"/>
                      <w:color w:val="auto"/>
                      <w:lang w:val="en-US" w:eastAsia="zh-CN"/>
                    </w:rPr>
                  </w:pPr>
                  <w:r>
                    <w:rPr>
                      <w:rFonts w:hint="eastAsia"/>
                      <w:color w:val="auto"/>
                      <w:lang w:val="en-US" w:eastAsia="zh-CN"/>
                    </w:rPr>
                    <w:t>3</w:t>
                  </w:r>
                </w:p>
              </w:tc>
              <w:tc>
                <w:tcPr>
                  <w:tcW w:w="2358" w:type="dxa"/>
                  <w:noWrap w:val="0"/>
                  <w:vAlign w:val="center"/>
                </w:tcPr>
                <w:p>
                  <w:pPr>
                    <w:pStyle w:val="30"/>
                    <w:rPr>
                      <w:rFonts w:hint="eastAsia"/>
                      <w:color w:val="auto"/>
                      <w:lang w:eastAsia="zh-CN"/>
                    </w:rPr>
                  </w:pPr>
                  <w:r>
                    <w:rPr>
                      <w:rFonts w:hint="eastAsia"/>
                      <w:color w:val="auto"/>
                      <w:lang w:eastAsia="zh-CN"/>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3" w:type="dxa"/>
                  <w:noWrap w:val="0"/>
                  <w:vAlign w:val="center"/>
                </w:tcPr>
                <w:p>
                  <w:pPr>
                    <w:pStyle w:val="30"/>
                    <w:rPr>
                      <w:rFonts w:hint="default"/>
                      <w:color w:val="auto"/>
                      <w:lang w:val="en-US" w:eastAsia="zh-CN"/>
                    </w:rPr>
                  </w:pPr>
                  <w:r>
                    <w:rPr>
                      <w:rFonts w:hint="eastAsia"/>
                      <w:color w:val="auto"/>
                      <w:lang w:val="en-US" w:eastAsia="zh-CN"/>
                    </w:rPr>
                    <w:t>11</w:t>
                  </w:r>
                </w:p>
              </w:tc>
              <w:tc>
                <w:tcPr>
                  <w:tcW w:w="2505" w:type="dxa"/>
                  <w:noWrap w:val="0"/>
                  <w:vAlign w:val="center"/>
                </w:tcPr>
                <w:p>
                  <w:pPr>
                    <w:pStyle w:val="30"/>
                    <w:rPr>
                      <w:rFonts w:hint="eastAsia"/>
                      <w:color w:val="auto"/>
                      <w:lang w:eastAsia="zh-CN"/>
                    </w:rPr>
                  </w:pPr>
                  <w:r>
                    <w:rPr>
                      <w:rFonts w:hint="eastAsia"/>
                      <w:color w:val="auto"/>
                      <w:lang w:eastAsia="zh-CN"/>
                    </w:rPr>
                    <w:t>安全帽</w:t>
                  </w:r>
                </w:p>
              </w:tc>
              <w:tc>
                <w:tcPr>
                  <w:tcW w:w="1087" w:type="dxa"/>
                  <w:noWrap w:val="0"/>
                  <w:vAlign w:val="center"/>
                </w:tcPr>
                <w:p>
                  <w:pPr>
                    <w:pStyle w:val="30"/>
                    <w:rPr>
                      <w:rFonts w:hint="eastAsia"/>
                      <w:color w:val="auto"/>
                      <w:lang w:eastAsia="zh-CN"/>
                    </w:rPr>
                  </w:pPr>
                  <w:r>
                    <w:rPr>
                      <w:rFonts w:hint="eastAsia"/>
                      <w:color w:val="auto"/>
                      <w:lang w:eastAsia="zh-CN"/>
                    </w:rPr>
                    <w:t>个</w:t>
                  </w:r>
                </w:p>
              </w:tc>
              <w:tc>
                <w:tcPr>
                  <w:tcW w:w="965" w:type="dxa"/>
                  <w:noWrap w:val="0"/>
                  <w:vAlign w:val="center"/>
                </w:tcPr>
                <w:p>
                  <w:pPr>
                    <w:pStyle w:val="30"/>
                    <w:rPr>
                      <w:rFonts w:hint="default"/>
                      <w:color w:val="auto"/>
                      <w:lang w:val="en-US" w:eastAsia="zh-CN"/>
                    </w:rPr>
                  </w:pPr>
                  <w:r>
                    <w:rPr>
                      <w:rFonts w:hint="eastAsia"/>
                      <w:color w:val="auto"/>
                      <w:lang w:val="en-US" w:eastAsia="zh-CN"/>
                    </w:rPr>
                    <w:t>3</w:t>
                  </w:r>
                </w:p>
              </w:tc>
              <w:tc>
                <w:tcPr>
                  <w:tcW w:w="2358" w:type="dxa"/>
                  <w:noWrap w:val="0"/>
                  <w:vAlign w:val="center"/>
                </w:tcPr>
                <w:p>
                  <w:pPr>
                    <w:pStyle w:val="30"/>
                    <w:rPr>
                      <w:rFonts w:hint="eastAsia"/>
                      <w:color w:val="auto"/>
                      <w:lang w:eastAsia="zh-CN"/>
                    </w:rPr>
                  </w:pPr>
                  <w:r>
                    <w:rPr>
                      <w:rFonts w:hint="eastAsia"/>
                      <w:color w:val="auto"/>
                      <w:lang w:eastAsia="zh-CN"/>
                    </w:rPr>
                    <w:t>营业厅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023" w:type="dxa"/>
                  <w:noWrap w:val="0"/>
                  <w:vAlign w:val="center"/>
                </w:tcPr>
                <w:p>
                  <w:pPr>
                    <w:pStyle w:val="30"/>
                    <w:rPr>
                      <w:rFonts w:hint="default"/>
                      <w:color w:val="auto"/>
                      <w:lang w:val="en-US" w:eastAsia="zh-CN"/>
                    </w:rPr>
                  </w:pPr>
                  <w:r>
                    <w:rPr>
                      <w:rFonts w:hint="eastAsia"/>
                      <w:color w:val="auto"/>
                      <w:lang w:val="en-US" w:eastAsia="zh-CN"/>
                    </w:rPr>
                    <w:t>12</w:t>
                  </w:r>
                </w:p>
              </w:tc>
              <w:tc>
                <w:tcPr>
                  <w:tcW w:w="2505" w:type="dxa"/>
                  <w:noWrap w:val="0"/>
                  <w:vAlign w:val="center"/>
                </w:tcPr>
                <w:p>
                  <w:pPr>
                    <w:pStyle w:val="30"/>
                    <w:rPr>
                      <w:rFonts w:hint="eastAsia"/>
                      <w:color w:val="auto"/>
                      <w:lang w:eastAsia="zh-CN"/>
                    </w:rPr>
                  </w:pPr>
                  <w:r>
                    <w:rPr>
                      <w:rFonts w:hint="eastAsia"/>
                      <w:color w:val="auto"/>
                      <w:lang w:eastAsia="zh-CN"/>
                    </w:rPr>
                    <w:t>高低液位仪</w:t>
                  </w:r>
                </w:p>
              </w:tc>
              <w:tc>
                <w:tcPr>
                  <w:tcW w:w="1087" w:type="dxa"/>
                  <w:noWrap w:val="0"/>
                  <w:vAlign w:val="center"/>
                </w:tcPr>
                <w:p>
                  <w:pPr>
                    <w:pStyle w:val="30"/>
                    <w:rPr>
                      <w:rFonts w:hint="eastAsia"/>
                      <w:color w:val="auto"/>
                      <w:lang w:eastAsia="zh-CN"/>
                    </w:rPr>
                  </w:pPr>
                  <w:r>
                    <w:rPr>
                      <w:rFonts w:hint="eastAsia"/>
                      <w:color w:val="auto"/>
                      <w:lang w:eastAsia="zh-CN"/>
                    </w:rPr>
                    <w:t>套</w:t>
                  </w:r>
                </w:p>
              </w:tc>
              <w:tc>
                <w:tcPr>
                  <w:tcW w:w="965" w:type="dxa"/>
                  <w:noWrap w:val="0"/>
                  <w:vAlign w:val="center"/>
                </w:tcPr>
                <w:p>
                  <w:pPr>
                    <w:pStyle w:val="30"/>
                    <w:rPr>
                      <w:rFonts w:hint="default"/>
                      <w:color w:val="auto"/>
                      <w:lang w:val="en-US" w:eastAsia="zh-CN"/>
                    </w:rPr>
                  </w:pPr>
                  <w:r>
                    <w:rPr>
                      <w:rFonts w:hint="eastAsia"/>
                      <w:color w:val="auto"/>
                      <w:lang w:val="en-US" w:eastAsia="zh-CN"/>
                    </w:rPr>
                    <w:t>1</w:t>
                  </w:r>
                </w:p>
              </w:tc>
              <w:tc>
                <w:tcPr>
                  <w:tcW w:w="2358" w:type="dxa"/>
                  <w:noWrap w:val="0"/>
                  <w:vAlign w:val="center"/>
                </w:tcPr>
                <w:p>
                  <w:pPr>
                    <w:pStyle w:val="30"/>
                    <w:rPr>
                      <w:rFonts w:hint="eastAsia"/>
                      <w:color w:val="auto"/>
                      <w:lang w:eastAsia="zh-CN"/>
                    </w:rPr>
                  </w:pPr>
                  <w:r>
                    <w:rPr>
                      <w:rFonts w:hint="eastAsia"/>
                      <w:color w:val="auto"/>
                      <w:lang w:eastAsia="zh-CN"/>
                    </w:rPr>
                    <w:t>办公室</w:t>
                  </w:r>
                </w:p>
              </w:tc>
            </w:tr>
          </w:tbl>
          <w:p>
            <w:pPr>
              <w:rPr>
                <w:color w:val="auto"/>
              </w:rPr>
            </w:pPr>
            <w:r>
              <w:rPr>
                <w:color w:val="auto"/>
              </w:rPr>
              <w:t>灭火器材的配置符合《汽车加油加气站设计与施工规范》（GB 50156-2012）的相关规定。</w:t>
            </w:r>
          </w:p>
          <w:p>
            <w:pPr>
              <w:rPr>
                <w:color w:val="auto"/>
              </w:rPr>
            </w:pPr>
            <w:r>
              <w:rPr>
                <w:color w:val="auto"/>
              </w:rPr>
              <w:t>（5）防雷装置</w:t>
            </w:r>
          </w:p>
          <w:p>
            <w:pPr>
              <w:rPr>
                <w:color w:val="auto"/>
              </w:rPr>
            </w:pPr>
            <w:r>
              <w:rPr>
                <w:color w:val="auto"/>
              </w:rPr>
              <w:t>项目</w:t>
            </w:r>
            <w:r>
              <w:rPr>
                <w:rFonts w:hint="eastAsia"/>
                <w:color w:val="auto"/>
                <w:lang w:eastAsia="zh-CN"/>
              </w:rPr>
              <w:t>已</w:t>
            </w:r>
            <w:r>
              <w:rPr>
                <w:color w:val="auto"/>
              </w:rPr>
              <w:t>安装规定的防雷装置，避免雷雨天容易造成设备损坏，如果产生电火花，容易引起火灾。</w:t>
            </w:r>
          </w:p>
          <w:p>
            <w:pPr>
              <w:pStyle w:val="4"/>
              <w:spacing w:line="240" w:lineRule="auto"/>
              <w:jc w:val="both"/>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eastAsia="zh-CN"/>
              </w:rPr>
              <w:t>四、产业政策及选址规划符合性</w:t>
            </w:r>
          </w:p>
          <w:p>
            <w:pPr>
              <w:pStyle w:val="27"/>
              <w:rPr>
                <w:rFonts w:hint="eastAsia" w:ascii="Times New Roman" w:hAnsi="Times New Roman"/>
                <w:color w:val="auto"/>
                <w:lang w:val="en-US" w:eastAsia="zh-CN"/>
              </w:rPr>
            </w:pPr>
            <w:r>
              <w:rPr>
                <w:rFonts w:hint="eastAsia" w:ascii="Times New Roman" w:hAnsi="Times New Roman"/>
                <w:color w:val="auto"/>
                <w:lang w:val="en-US" w:eastAsia="zh-CN"/>
              </w:rPr>
              <w:t>4.1产业政策符合性</w:t>
            </w:r>
          </w:p>
          <w:p>
            <w:pPr>
              <w:rPr>
                <w:color w:val="auto"/>
              </w:rPr>
            </w:pPr>
            <w:r>
              <w:rPr>
                <w:color w:val="auto"/>
              </w:rPr>
              <w:t>本项目属于“F526</w:t>
            </w:r>
            <w:r>
              <w:rPr>
                <w:rFonts w:hint="eastAsia"/>
                <w:color w:val="auto"/>
                <w:lang w:val="en-US" w:eastAsia="zh-CN"/>
              </w:rPr>
              <w:t>5</w:t>
            </w:r>
            <w:r>
              <w:rPr>
                <w:color w:val="auto"/>
              </w:rPr>
              <w:t>—机动车燃料零售”，对照国家产业政策和《产业结构调整指导目录（2011年本）（2013年修订版）》可知，本项目不属于“鼓励类”、“限制类”和“淘汰类”，可视为“允许类”；且已经</w:t>
            </w:r>
            <w:r>
              <w:rPr>
                <w:rFonts w:hint="eastAsia"/>
                <w:color w:val="auto"/>
                <w:lang w:eastAsia="zh-CN"/>
              </w:rPr>
              <w:t>淮北市人民政府以</w:t>
            </w:r>
            <w:r>
              <w:rPr>
                <w:rFonts w:hint="eastAsia"/>
                <w:color w:val="auto"/>
                <w:sz w:val="24"/>
                <w:lang w:eastAsia="zh-CN"/>
              </w:rPr>
              <w:t>淮政秘</w:t>
            </w:r>
            <w:r>
              <w:rPr>
                <w:rFonts w:hint="eastAsia"/>
                <w:color w:val="auto"/>
                <w:sz w:val="24"/>
                <w:lang w:val="en-US" w:eastAsia="zh-CN"/>
              </w:rPr>
              <w:t>[2018]13号对</w:t>
            </w:r>
            <w:r>
              <w:rPr>
                <w:rFonts w:hint="eastAsia"/>
                <w:color w:val="auto"/>
                <w:lang w:eastAsia="zh-CN"/>
              </w:rPr>
              <w:t>淮北市加油站布点规划（</w:t>
            </w:r>
            <w:r>
              <w:rPr>
                <w:rFonts w:hint="eastAsia"/>
                <w:color w:val="auto"/>
                <w:lang w:val="en-US" w:eastAsia="zh-CN"/>
              </w:rPr>
              <w:t>2016-2020</w:t>
            </w:r>
            <w:r>
              <w:rPr>
                <w:rFonts w:hint="eastAsia"/>
                <w:color w:val="auto"/>
                <w:lang w:eastAsia="zh-CN"/>
              </w:rPr>
              <w:t>）予以批复</w:t>
            </w:r>
            <w:r>
              <w:rPr>
                <w:color w:val="auto"/>
              </w:rPr>
              <w:t>，</w:t>
            </w:r>
            <w:r>
              <w:rPr>
                <w:rFonts w:hint="eastAsia"/>
                <w:color w:val="auto"/>
                <w:lang w:eastAsia="zh-CN"/>
              </w:rPr>
              <w:t>建设符合《淮北市加油站布点规划（</w:t>
            </w:r>
            <w:r>
              <w:rPr>
                <w:rFonts w:hint="eastAsia"/>
                <w:color w:val="auto"/>
                <w:lang w:val="en-US" w:eastAsia="zh-CN"/>
              </w:rPr>
              <w:t>2016-2020</w:t>
            </w:r>
            <w:r>
              <w:rPr>
                <w:rFonts w:hint="eastAsia"/>
                <w:color w:val="auto"/>
                <w:lang w:eastAsia="zh-CN"/>
              </w:rPr>
              <w:t>）》，</w:t>
            </w:r>
            <w:r>
              <w:rPr>
                <w:color w:val="auto"/>
              </w:rPr>
              <w:t>因此，本项目的建设符合国家及地方产业政策。</w:t>
            </w:r>
          </w:p>
          <w:p>
            <w:pPr>
              <w:pStyle w:val="27"/>
              <w:rPr>
                <w:rFonts w:hint="default" w:ascii="Times New Roman" w:hAnsi="Times New Roman"/>
                <w:color w:val="auto"/>
                <w:lang w:val="en-US" w:eastAsia="zh-CN"/>
              </w:rPr>
            </w:pPr>
            <w:r>
              <w:rPr>
                <w:rFonts w:hint="eastAsia" w:ascii="Times New Roman" w:hAnsi="Times New Roman"/>
                <w:color w:val="auto"/>
                <w:lang w:val="en-US" w:eastAsia="zh-CN"/>
              </w:rPr>
              <w:t>4.2加油站布点规划符合性</w:t>
            </w:r>
          </w:p>
          <w:p>
            <w:pPr>
              <w:rPr>
                <w:rFonts w:hint="eastAsia" w:ascii="Times New Roman" w:hAnsi="Times New Roman"/>
                <w:color w:val="auto"/>
                <w:lang w:val="en-US" w:eastAsia="zh-CN"/>
              </w:rPr>
            </w:pPr>
            <w:r>
              <w:rPr>
                <w:rFonts w:hint="eastAsia" w:ascii="Times New Roman" w:hAnsi="Times New Roman" w:eastAsia="宋体"/>
                <w:b w:val="0"/>
                <w:bCs w:val="0"/>
                <w:color w:val="auto"/>
                <w:kern w:val="2"/>
                <w:sz w:val="24"/>
                <w:szCs w:val="22"/>
                <w:lang w:val="en-US" w:eastAsia="zh-CN" w:bidi="ar-SA"/>
              </w:rPr>
              <w:t>2017年淮北市商务局组织编制了《淮北市加油站布点规划（2016-2020）》。岱河加油站位于规划之列，且布点规划已经淮北市人民政府（批准文号：淮政秘[2018]13号）确认规划，因此本项目的建设符合《淮北市加油站布点规划（2016-2020）》，布点位置见附件2。</w:t>
            </w:r>
          </w:p>
          <w:p>
            <w:pPr>
              <w:pStyle w:val="27"/>
              <w:rPr>
                <w:rFonts w:hint="eastAsia" w:ascii="Times New Roman" w:hAnsi="Times New Roman"/>
                <w:color w:val="auto"/>
                <w:lang w:val="en-US" w:eastAsia="zh-CN"/>
              </w:rPr>
            </w:pPr>
            <w:r>
              <w:rPr>
                <w:rFonts w:hint="eastAsia" w:ascii="Times New Roman" w:hAnsi="Times New Roman"/>
                <w:color w:val="auto"/>
                <w:lang w:val="en-US" w:eastAsia="zh-CN"/>
              </w:rPr>
              <w:t>4.</w:t>
            </w:r>
            <w:r>
              <w:rPr>
                <w:rFonts w:hint="eastAsia"/>
                <w:color w:val="auto"/>
                <w:lang w:val="en-US" w:eastAsia="zh-CN"/>
              </w:rPr>
              <w:t>3</w:t>
            </w:r>
            <w:r>
              <w:rPr>
                <w:rFonts w:hint="eastAsia" w:ascii="Times New Roman" w:hAnsi="Times New Roman"/>
                <w:color w:val="auto"/>
                <w:lang w:val="en-US" w:eastAsia="zh-CN"/>
              </w:rPr>
              <w:t>选址规划符合性</w:t>
            </w:r>
          </w:p>
          <w:p>
            <w:pPr>
              <w:rPr>
                <w:color w:val="auto"/>
              </w:rPr>
            </w:pPr>
            <w:r>
              <w:rPr>
                <w:rFonts w:hint="eastAsia"/>
                <w:color w:val="auto"/>
                <w:lang w:eastAsia="zh-CN"/>
              </w:rPr>
              <w:t>本</w:t>
            </w:r>
            <w:r>
              <w:rPr>
                <w:color w:val="auto"/>
              </w:rPr>
              <w:t>项目位于</w:t>
            </w:r>
            <w:r>
              <w:rPr>
                <w:rFonts w:hint="eastAsia"/>
                <w:color w:val="auto"/>
                <w:lang w:eastAsia="zh-CN"/>
              </w:rPr>
              <w:t>淮北市</w:t>
            </w:r>
            <w:r>
              <w:rPr>
                <w:rFonts w:hint="eastAsia"/>
                <w:color w:val="auto"/>
                <w:lang w:val="en-US" w:eastAsia="zh-CN"/>
              </w:rPr>
              <w:t>安徽省</w:t>
            </w:r>
            <w:r>
              <w:rPr>
                <w:color w:val="auto"/>
              </w:rPr>
              <w:t>淮北市</w:t>
            </w:r>
            <w:r>
              <w:rPr>
                <w:rFonts w:hint="eastAsia"/>
                <w:color w:val="auto"/>
                <w:lang w:eastAsia="zh-CN"/>
              </w:rPr>
              <w:t>杜集区高岳路桥西</w:t>
            </w:r>
            <w:r>
              <w:rPr>
                <w:rFonts w:hint="eastAsia"/>
                <w:color w:val="auto"/>
                <w:lang w:val="en-US" w:eastAsia="zh-CN"/>
              </w:rPr>
              <w:t>300米</w:t>
            </w:r>
            <w:r>
              <w:rPr>
                <w:color w:val="auto"/>
              </w:rPr>
              <w:t>，成品油销售市场前景可观，交通便利，方便客户加油。</w:t>
            </w:r>
          </w:p>
          <w:p>
            <w:pPr>
              <w:rPr>
                <w:color w:val="auto"/>
              </w:rPr>
            </w:pPr>
            <w:r>
              <w:rPr>
                <w:color w:val="auto"/>
              </w:rPr>
              <w:t>本项目有30m</w:t>
            </w:r>
            <w:r>
              <w:rPr>
                <w:color w:val="auto"/>
                <w:vertAlign w:val="superscript"/>
              </w:rPr>
              <w:t>3</w:t>
            </w:r>
            <w:r>
              <w:rPr>
                <w:color w:val="auto"/>
              </w:rPr>
              <w:t>汽油储罐2个，</w:t>
            </w:r>
            <w:r>
              <w:rPr>
                <w:rFonts w:hint="eastAsia"/>
                <w:color w:val="auto"/>
                <w:lang w:val="en-US" w:eastAsia="zh-CN"/>
              </w:rPr>
              <w:t>5</w:t>
            </w:r>
            <w:r>
              <w:rPr>
                <w:color w:val="auto"/>
              </w:rPr>
              <w:t>0m</w:t>
            </w:r>
            <w:r>
              <w:rPr>
                <w:color w:val="auto"/>
                <w:vertAlign w:val="superscript"/>
              </w:rPr>
              <w:t>3</w:t>
            </w:r>
            <w:r>
              <w:rPr>
                <w:color w:val="auto"/>
              </w:rPr>
              <w:t>柴油储罐2个。依据《汽车加油加气站设计与施工规范》（GB50156-2012）</w:t>
            </w:r>
            <w:r>
              <w:rPr>
                <w:rFonts w:hint="eastAsia"/>
                <w:color w:val="auto"/>
              </w:rPr>
              <w:t>（2014修改）</w:t>
            </w:r>
            <w:r>
              <w:rPr>
                <w:color w:val="auto"/>
              </w:rPr>
              <w:t>中规定，本项目为</w:t>
            </w:r>
            <w:r>
              <w:rPr>
                <w:rFonts w:hint="eastAsia"/>
                <w:color w:val="auto"/>
                <w:lang w:eastAsia="zh-CN"/>
              </w:rPr>
              <w:t>二</w:t>
            </w:r>
            <w:r>
              <w:rPr>
                <w:color w:val="auto"/>
              </w:rPr>
              <w:t>级加油站</w:t>
            </w:r>
            <w:r>
              <w:rPr>
                <w:rFonts w:hint="eastAsia"/>
                <w:color w:val="auto"/>
                <w:lang w:eastAsia="zh-CN"/>
              </w:rPr>
              <w:t>。根据现场踏勘，</w:t>
            </w:r>
            <w:r>
              <w:rPr>
                <w:color w:val="auto"/>
              </w:rPr>
              <w:t>项目北</w:t>
            </w:r>
            <w:r>
              <w:rPr>
                <w:rFonts w:hint="eastAsia"/>
                <w:color w:val="auto"/>
                <w:lang w:eastAsia="zh-CN"/>
              </w:rPr>
              <w:t>侧、西侧紧邻淮北树人高中</w:t>
            </w:r>
            <w:r>
              <w:rPr>
                <w:color w:val="auto"/>
              </w:rPr>
              <w:t>，南侧为</w:t>
            </w:r>
            <w:r>
              <w:rPr>
                <w:rFonts w:hint="eastAsia"/>
                <w:color w:val="auto"/>
                <w:lang w:val="en-US" w:eastAsia="zh-CN"/>
              </w:rPr>
              <w:t>开渠中路</w:t>
            </w:r>
            <w:r>
              <w:rPr>
                <w:color w:val="auto"/>
              </w:rPr>
              <w:t>，</w:t>
            </w:r>
            <w:r>
              <w:rPr>
                <w:rFonts w:hint="eastAsia"/>
                <w:color w:val="auto"/>
                <w:lang w:eastAsia="zh-CN"/>
              </w:rPr>
              <w:t>东侧为淮北环卫</w:t>
            </w:r>
            <w:r>
              <w:rPr>
                <w:color w:val="auto"/>
              </w:rPr>
              <w:t>。</w:t>
            </w:r>
          </w:p>
          <w:p>
            <w:pPr>
              <w:rPr>
                <w:color w:val="auto"/>
              </w:rPr>
            </w:pPr>
            <w:r>
              <w:rPr>
                <w:rFonts w:ascii="Times New Roman" w:hAnsi="Times New Roman"/>
                <w:bCs/>
                <w:color w:val="auto"/>
                <w:sz w:val="24"/>
              </w:rPr>
              <w:t>站点的选址首先应满足该区域的建设总体规划、环境保护和防火安全的要求，同时，由于加油站是贮藏易燃品的场所，所以加油站有关设施与站外建、构筑物之间还应该满足防火距离。</w:t>
            </w:r>
            <w:r>
              <w:rPr>
                <w:rFonts w:hint="eastAsia" w:ascii="Times New Roman" w:hAnsi="Times New Roman"/>
                <w:bCs/>
                <w:color w:val="auto"/>
                <w:sz w:val="24"/>
                <w:lang w:eastAsia="zh-CN"/>
              </w:rPr>
              <w:t>根据</w:t>
            </w:r>
            <w:r>
              <w:rPr>
                <w:rFonts w:ascii="Times New Roman" w:hAnsi="Times New Roman"/>
                <w:bCs/>
                <w:color w:val="auto"/>
                <w:sz w:val="24"/>
              </w:rPr>
              <w:t>《汽车加油加气站设计与施工规范》（GB50156-2012）（2014年局部修订版）</w:t>
            </w:r>
            <w:r>
              <w:rPr>
                <w:rFonts w:hint="eastAsia" w:ascii="Times New Roman" w:hAnsi="Times New Roman"/>
                <w:bCs/>
                <w:color w:val="auto"/>
                <w:sz w:val="24"/>
                <w:lang w:eastAsia="zh-CN"/>
              </w:rPr>
              <w:t>以及改造后平面布置，本项目</w:t>
            </w:r>
            <w:r>
              <w:rPr>
                <w:color w:val="auto"/>
              </w:rPr>
              <w:t>柴油设备与站外建（构）筑物的安全距离见表</w:t>
            </w:r>
            <w:r>
              <w:rPr>
                <w:rFonts w:hint="eastAsia"/>
                <w:color w:val="auto"/>
                <w:lang w:val="en-US" w:eastAsia="zh-CN"/>
              </w:rPr>
              <w:t>1-8</w:t>
            </w:r>
            <w:r>
              <w:rPr>
                <w:color w:val="auto"/>
              </w:rPr>
              <w:t>，汽油设备与站外建（构）筑物的安全距离见表</w:t>
            </w:r>
            <w:r>
              <w:rPr>
                <w:rFonts w:hint="eastAsia"/>
                <w:color w:val="auto"/>
                <w:lang w:val="en-US" w:eastAsia="zh-CN"/>
              </w:rPr>
              <w:t>1-9</w:t>
            </w:r>
            <w:r>
              <w:rPr>
                <w:color w:val="auto"/>
              </w:rPr>
              <w:t>。</w:t>
            </w:r>
          </w:p>
          <w:p>
            <w:pPr>
              <w:pStyle w:val="28"/>
              <w:rPr>
                <w:color w:val="auto"/>
              </w:rPr>
            </w:pPr>
            <w:r>
              <w:rPr>
                <w:color w:val="auto"/>
              </w:rPr>
              <w:t>表</w:t>
            </w:r>
            <w:r>
              <w:rPr>
                <w:rFonts w:hint="eastAsia"/>
                <w:color w:val="auto"/>
                <w:lang w:val="en-US" w:eastAsia="zh-CN"/>
              </w:rPr>
              <w:t>1-8</w:t>
            </w:r>
            <w:r>
              <w:rPr>
                <w:color w:val="auto"/>
              </w:rPr>
              <w:t xml:space="preserve"> 柴油设备与站外建、构筑物的防火距离    单位：m</w:t>
            </w:r>
          </w:p>
          <w:tbl>
            <w:tblPr>
              <w:tblStyle w:val="15"/>
              <w:tblW w:w="7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1665"/>
              <w:gridCol w:w="926"/>
              <w:gridCol w:w="1444"/>
              <w:gridCol w:w="926"/>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208" w:type="dxa"/>
                  <w:gridSpan w:val="2"/>
                  <w:vMerge w:val="restart"/>
                  <w:noWrap w:val="0"/>
                  <w:vAlign w:val="center"/>
                </w:tcPr>
                <w:p>
                  <w:pPr>
                    <w:pStyle w:val="30"/>
                    <w:rPr>
                      <w:color w:val="auto"/>
                    </w:rPr>
                  </w:pPr>
                  <w:r>
                    <w:rPr>
                      <w:color w:val="auto"/>
                    </w:rPr>
                    <w:t>站外建（构）筑物</w:t>
                  </w:r>
                </w:p>
              </w:tc>
              <w:tc>
                <w:tcPr>
                  <w:tcW w:w="4729" w:type="dxa"/>
                  <w:gridSpan w:val="4"/>
                  <w:noWrap w:val="0"/>
                  <w:vAlign w:val="center"/>
                </w:tcPr>
                <w:p>
                  <w:pPr>
                    <w:pStyle w:val="30"/>
                    <w:rPr>
                      <w:color w:val="auto"/>
                    </w:rPr>
                  </w:pPr>
                  <w:r>
                    <w:rPr>
                      <w:rFonts w:hint="eastAsia"/>
                      <w:color w:val="auto"/>
                      <w:lang w:eastAsia="zh-CN"/>
                    </w:rPr>
                    <w:t>二</w:t>
                  </w:r>
                  <w:r>
                    <w:rPr>
                      <w:color w:val="auto"/>
                    </w:rPr>
                    <w:t>级站站内柴油设备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208" w:type="dxa"/>
                  <w:gridSpan w:val="2"/>
                  <w:vMerge w:val="continue"/>
                  <w:noWrap w:val="0"/>
                  <w:vAlign w:val="center"/>
                </w:tcPr>
                <w:p>
                  <w:pPr>
                    <w:pStyle w:val="30"/>
                    <w:rPr>
                      <w:color w:val="auto"/>
                    </w:rPr>
                  </w:pPr>
                </w:p>
              </w:tc>
              <w:tc>
                <w:tcPr>
                  <w:tcW w:w="2370" w:type="dxa"/>
                  <w:gridSpan w:val="2"/>
                  <w:noWrap w:val="0"/>
                  <w:vAlign w:val="center"/>
                </w:tcPr>
                <w:p>
                  <w:pPr>
                    <w:pStyle w:val="30"/>
                    <w:rPr>
                      <w:color w:val="auto"/>
                    </w:rPr>
                  </w:pPr>
                  <w:r>
                    <w:rPr>
                      <w:color w:val="auto"/>
                    </w:rPr>
                    <w:t>埋地油罐</w:t>
                  </w:r>
                </w:p>
              </w:tc>
              <w:tc>
                <w:tcPr>
                  <w:tcW w:w="2359" w:type="dxa"/>
                  <w:gridSpan w:val="2"/>
                  <w:noWrap w:val="0"/>
                  <w:vAlign w:val="center"/>
                </w:tcPr>
                <w:p>
                  <w:pPr>
                    <w:pStyle w:val="30"/>
                    <w:rPr>
                      <w:color w:val="auto"/>
                    </w:rPr>
                  </w:pPr>
                  <w:r>
                    <w:rPr>
                      <w:color w:val="auto"/>
                    </w:rPr>
                    <w:t>加油机、通气管管口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208" w:type="dxa"/>
                  <w:gridSpan w:val="2"/>
                  <w:vMerge w:val="continue"/>
                  <w:noWrap w:val="0"/>
                  <w:vAlign w:val="center"/>
                </w:tcPr>
                <w:p>
                  <w:pPr>
                    <w:pStyle w:val="30"/>
                    <w:rPr>
                      <w:color w:val="auto"/>
                    </w:rPr>
                  </w:pPr>
                </w:p>
              </w:tc>
              <w:tc>
                <w:tcPr>
                  <w:tcW w:w="926" w:type="dxa"/>
                  <w:noWrap w:val="0"/>
                  <w:vAlign w:val="center"/>
                </w:tcPr>
                <w:p>
                  <w:pPr>
                    <w:pStyle w:val="30"/>
                    <w:rPr>
                      <w:rFonts w:hint="eastAsia" w:eastAsia="宋体"/>
                      <w:color w:val="auto"/>
                      <w:lang w:eastAsia="zh-CN"/>
                    </w:rPr>
                  </w:pPr>
                  <w:r>
                    <w:rPr>
                      <w:rFonts w:hint="eastAsia"/>
                      <w:color w:val="auto"/>
                      <w:lang w:eastAsia="zh-CN"/>
                    </w:rPr>
                    <w:t>标准</w:t>
                  </w:r>
                </w:p>
              </w:tc>
              <w:tc>
                <w:tcPr>
                  <w:tcW w:w="1444" w:type="dxa"/>
                  <w:noWrap w:val="0"/>
                  <w:vAlign w:val="center"/>
                </w:tcPr>
                <w:p>
                  <w:pPr>
                    <w:pStyle w:val="30"/>
                    <w:rPr>
                      <w:rFonts w:hint="eastAsia" w:eastAsia="宋体"/>
                      <w:color w:val="auto"/>
                      <w:lang w:eastAsia="zh-CN"/>
                    </w:rPr>
                  </w:pPr>
                  <w:r>
                    <w:rPr>
                      <w:rFonts w:hint="eastAsia"/>
                      <w:color w:val="auto"/>
                      <w:lang w:eastAsia="zh-CN"/>
                    </w:rPr>
                    <w:t>实际</w:t>
                  </w:r>
                </w:p>
              </w:tc>
              <w:tc>
                <w:tcPr>
                  <w:tcW w:w="926" w:type="dxa"/>
                  <w:noWrap w:val="0"/>
                  <w:vAlign w:val="center"/>
                </w:tcPr>
                <w:p>
                  <w:pPr>
                    <w:pStyle w:val="30"/>
                    <w:rPr>
                      <w:rFonts w:hint="eastAsia" w:eastAsia="宋体"/>
                      <w:color w:val="auto"/>
                      <w:lang w:eastAsia="zh-CN"/>
                    </w:rPr>
                  </w:pPr>
                  <w:r>
                    <w:rPr>
                      <w:rFonts w:hint="eastAsia"/>
                      <w:color w:val="auto"/>
                      <w:lang w:eastAsia="zh-CN"/>
                    </w:rPr>
                    <w:t>标准</w:t>
                  </w:r>
                </w:p>
              </w:tc>
              <w:tc>
                <w:tcPr>
                  <w:tcW w:w="1433" w:type="dxa"/>
                  <w:noWrap w:val="0"/>
                  <w:vAlign w:val="center"/>
                </w:tcPr>
                <w:p>
                  <w:pPr>
                    <w:pStyle w:val="30"/>
                    <w:rPr>
                      <w:rFonts w:hint="eastAsia" w:eastAsia="宋体"/>
                      <w:color w:val="auto"/>
                      <w:lang w:eastAsia="zh-CN"/>
                    </w:rPr>
                  </w:pPr>
                  <w:r>
                    <w:rPr>
                      <w:rFonts w:hint="eastAsia"/>
                      <w:color w:val="auto"/>
                      <w:lang w:eastAsia="zh-CN"/>
                    </w:rPr>
                    <w:t>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43" w:type="dxa"/>
                  <w:noWrap w:val="0"/>
                  <w:vAlign w:val="center"/>
                </w:tcPr>
                <w:p>
                  <w:pPr>
                    <w:pStyle w:val="30"/>
                    <w:rPr>
                      <w:color w:val="auto"/>
                    </w:rPr>
                  </w:pPr>
                  <w:r>
                    <w:rPr>
                      <w:color w:val="auto"/>
                    </w:rPr>
                    <w:t>民用建筑物保护级别</w:t>
                  </w:r>
                </w:p>
              </w:tc>
              <w:tc>
                <w:tcPr>
                  <w:tcW w:w="1665" w:type="dxa"/>
                  <w:noWrap w:val="0"/>
                  <w:vAlign w:val="center"/>
                </w:tcPr>
                <w:p>
                  <w:pPr>
                    <w:pStyle w:val="30"/>
                    <w:rPr>
                      <w:rFonts w:ascii="Times New Roman" w:hAnsi="Times New Roman"/>
                      <w:color w:val="auto"/>
                    </w:rPr>
                  </w:pPr>
                  <w:r>
                    <w:rPr>
                      <w:rFonts w:ascii="Times New Roman" w:hAnsi="Times New Roman"/>
                      <w:color w:val="auto"/>
                    </w:rPr>
                    <w:t>一级保护物</w:t>
                  </w:r>
                </w:p>
                <w:p>
                  <w:pPr>
                    <w:pStyle w:val="30"/>
                    <w:rPr>
                      <w:rFonts w:hint="eastAsia" w:ascii="Times New Roman" w:hAnsi="Times New Roman"/>
                      <w:color w:val="auto"/>
                      <w:lang w:eastAsia="zh-CN"/>
                    </w:rPr>
                  </w:pPr>
                  <w:r>
                    <w:rPr>
                      <w:rFonts w:hint="eastAsia" w:ascii="Times New Roman" w:hAnsi="Times New Roman"/>
                      <w:color w:val="auto"/>
                      <w:lang w:eastAsia="zh-CN"/>
                    </w:rPr>
                    <w:t>（树人高中）</w:t>
                  </w:r>
                </w:p>
              </w:tc>
              <w:tc>
                <w:tcPr>
                  <w:tcW w:w="926" w:type="dxa"/>
                  <w:noWrap w:val="0"/>
                  <w:vAlign w:val="center"/>
                </w:tcPr>
                <w:p>
                  <w:pPr>
                    <w:pStyle w:val="30"/>
                    <w:ind w:firstLine="0" w:firstLineChars="0"/>
                    <w:rPr>
                      <w:rFonts w:hint="default" w:eastAsia="宋体"/>
                      <w:color w:val="auto"/>
                      <w:lang w:val="en-US" w:eastAsia="zh-CN"/>
                    </w:rPr>
                  </w:pPr>
                  <w:r>
                    <w:rPr>
                      <w:rFonts w:eastAsia="宋体"/>
                      <w:color w:val="auto"/>
                      <w:szCs w:val="22"/>
                    </w:rPr>
                    <w:t>6</w:t>
                  </w:r>
                  <w:r>
                    <w:rPr>
                      <w:rFonts w:hint="eastAsia"/>
                      <w:color w:val="auto"/>
                      <w:lang w:val="en-US" w:eastAsia="zh-CN"/>
                    </w:rPr>
                    <w:t>m</w:t>
                  </w:r>
                </w:p>
              </w:tc>
              <w:tc>
                <w:tcPr>
                  <w:tcW w:w="1444" w:type="dxa"/>
                  <w:noWrap w:val="0"/>
                  <w:vAlign w:val="center"/>
                </w:tcPr>
                <w:p>
                  <w:pPr>
                    <w:pStyle w:val="30"/>
                    <w:ind w:firstLine="0" w:firstLineChars="0"/>
                    <w:rPr>
                      <w:rFonts w:hint="default" w:eastAsia="宋体"/>
                      <w:color w:val="auto"/>
                      <w:szCs w:val="22"/>
                      <w:lang w:val="en-US" w:eastAsia="zh-CN"/>
                    </w:rPr>
                  </w:pPr>
                  <w:r>
                    <w:rPr>
                      <w:rFonts w:hint="eastAsia"/>
                      <w:color w:val="auto"/>
                      <w:szCs w:val="22"/>
                      <w:lang w:val="en-US" w:eastAsia="zh-CN"/>
                    </w:rPr>
                    <w:t>北距树人高中35</w:t>
                  </w:r>
                  <w:r>
                    <w:rPr>
                      <w:rFonts w:hint="eastAsia"/>
                      <w:color w:val="auto"/>
                      <w:lang w:val="en-US" w:eastAsia="zh-CN"/>
                    </w:rPr>
                    <w:t>m</w:t>
                  </w:r>
                </w:p>
              </w:tc>
              <w:tc>
                <w:tcPr>
                  <w:tcW w:w="926" w:type="dxa"/>
                  <w:noWrap w:val="0"/>
                  <w:vAlign w:val="center"/>
                </w:tcPr>
                <w:p>
                  <w:pPr>
                    <w:pStyle w:val="30"/>
                    <w:ind w:firstLine="0" w:firstLineChars="0"/>
                    <w:rPr>
                      <w:rFonts w:hint="default" w:eastAsia="宋体"/>
                      <w:color w:val="auto"/>
                      <w:lang w:val="en-US" w:eastAsia="zh-CN"/>
                    </w:rPr>
                  </w:pPr>
                  <w:r>
                    <w:rPr>
                      <w:rFonts w:eastAsia="宋体"/>
                      <w:color w:val="auto"/>
                      <w:szCs w:val="22"/>
                    </w:rPr>
                    <w:t>6</w:t>
                  </w:r>
                  <w:r>
                    <w:rPr>
                      <w:rFonts w:hint="eastAsia"/>
                      <w:color w:val="auto"/>
                      <w:lang w:val="en-US" w:eastAsia="zh-CN"/>
                    </w:rPr>
                    <w:t>m</w:t>
                  </w:r>
                </w:p>
              </w:tc>
              <w:tc>
                <w:tcPr>
                  <w:tcW w:w="1433" w:type="dxa"/>
                  <w:noWrap w:val="0"/>
                  <w:vAlign w:val="center"/>
                </w:tcPr>
                <w:p>
                  <w:pPr>
                    <w:pStyle w:val="30"/>
                    <w:ind w:firstLine="0" w:firstLineChars="0"/>
                    <w:rPr>
                      <w:rFonts w:hint="default" w:eastAsia="宋体"/>
                      <w:color w:val="auto"/>
                      <w:szCs w:val="22"/>
                      <w:lang w:val="en-US" w:eastAsia="zh-CN"/>
                    </w:rPr>
                  </w:pPr>
                  <w:r>
                    <w:rPr>
                      <w:rFonts w:hint="eastAsia"/>
                      <w:color w:val="auto"/>
                      <w:szCs w:val="22"/>
                      <w:lang w:eastAsia="zh-CN"/>
                    </w:rPr>
                    <w:t>北距树人高中最近</w:t>
                  </w:r>
                  <w:r>
                    <w:rPr>
                      <w:rFonts w:hint="eastAsia"/>
                      <w:color w:val="auto"/>
                      <w:szCs w:val="22"/>
                      <w:lang w:val="en-US" w:eastAsia="zh-CN"/>
                    </w:rPr>
                    <w:t>33</w:t>
                  </w:r>
                  <w:r>
                    <w:rPr>
                      <w:rFonts w:hint="eastAsia"/>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43" w:type="dxa"/>
                  <w:noWrap w:val="0"/>
                  <w:vAlign w:val="center"/>
                </w:tcPr>
                <w:p>
                  <w:pPr>
                    <w:pStyle w:val="30"/>
                    <w:rPr>
                      <w:color w:val="auto"/>
                    </w:rPr>
                  </w:pPr>
                  <w:r>
                    <w:rPr>
                      <w:color w:val="auto"/>
                    </w:rPr>
                    <w:t>城市道路</w:t>
                  </w:r>
                </w:p>
              </w:tc>
              <w:tc>
                <w:tcPr>
                  <w:tcW w:w="1665" w:type="dxa"/>
                  <w:noWrap w:val="0"/>
                  <w:vAlign w:val="center"/>
                </w:tcPr>
                <w:p>
                  <w:pPr>
                    <w:pStyle w:val="30"/>
                    <w:rPr>
                      <w:rFonts w:ascii="Times New Roman" w:hAnsi="Times New Roman"/>
                      <w:color w:val="auto"/>
                    </w:rPr>
                  </w:pPr>
                  <w:r>
                    <w:rPr>
                      <w:rFonts w:ascii="Times New Roman" w:hAnsi="Times New Roman"/>
                      <w:color w:val="auto"/>
                    </w:rPr>
                    <w:t>快速路、主干线</w:t>
                  </w:r>
                </w:p>
                <w:p>
                  <w:pPr>
                    <w:pStyle w:val="30"/>
                    <w:rPr>
                      <w:rFonts w:hint="eastAsia" w:ascii="Times New Roman" w:hAnsi="Times New Roman"/>
                      <w:color w:val="auto"/>
                      <w:lang w:eastAsia="zh-CN"/>
                    </w:rPr>
                  </w:pPr>
                  <w:r>
                    <w:rPr>
                      <w:rFonts w:hint="eastAsia" w:ascii="Times New Roman" w:hAnsi="Times New Roman"/>
                      <w:color w:val="auto"/>
                      <w:lang w:eastAsia="zh-CN"/>
                    </w:rPr>
                    <w:t>（开渠中路）</w:t>
                  </w:r>
                </w:p>
              </w:tc>
              <w:tc>
                <w:tcPr>
                  <w:tcW w:w="926" w:type="dxa"/>
                  <w:noWrap w:val="0"/>
                  <w:vAlign w:val="center"/>
                </w:tcPr>
                <w:p>
                  <w:pPr>
                    <w:pStyle w:val="30"/>
                    <w:ind w:firstLine="0" w:firstLineChars="0"/>
                    <w:rPr>
                      <w:rFonts w:hint="default" w:eastAsia="宋体"/>
                      <w:color w:val="auto"/>
                      <w:lang w:val="en-US" w:eastAsia="zh-CN"/>
                    </w:rPr>
                  </w:pPr>
                  <w:r>
                    <w:rPr>
                      <w:color w:val="auto"/>
                    </w:rPr>
                    <w:t>3</w:t>
                  </w:r>
                  <w:r>
                    <w:rPr>
                      <w:rFonts w:hint="eastAsia"/>
                      <w:color w:val="auto"/>
                      <w:lang w:val="en-US" w:eastAsia="zh-CN"/>
                    </w:rPr>
                    <w:t>m</w:t>
                  </w:r>
                </w:p>
              </w:tc>
              <w:tc>
                <w:tcPr>
                  <w:tcW w:w="1444" w:type="dxa"/>
                  <w:noWrap w:val="0"/>
                  <w:vAlign w:val="center"/>
                </w:tcPr>
                <w:p>
                  <w:pPr>
                    <w:pStyle w:val="30"/>
                    <w:ind w:firstLine="0" w:firstLineChars="0"/>
                    <w:rPr>
                      <w:rFonts w:hint="default" w:eastAsia="宋体"/>
                      <w:color w:val="auto"/>
                      <w:lang w:val="en-US" w:eastAsia="zh-CN"/>
                    </w:rPr>
                  </w:pPr>
                  <w:r>
                    <w:rPr>
                      <w:rFonts w:hint="eastAsia"/>
                      <w:color w:val="auto"/>
                      <w:lang w:val="en-US" w:eastAsia="zh-CN"/>
                    </w:rPr>
                    <w:t>南距开渠中路60m</w:t>
                  </w:r>
                </w:p>
              </w:tc>
              <w:tc>
                <w:tcPr>
                  <w:tcW w:w="926" w:type="dxa"/>
                  <w:noWrap w:val="0"/>
                  <w:vAlign w:val="center"/>
                </w:tcPr>
                <w:p>
                  <w:pPr>
                    <w:pStyle w:val="30"/>
                    <w:ind w:firstLine="0" w:firstLineChars="0"/>
                    <w:rPr>
                      <w:rFonts w:hint="default"/>
                      <w:color w:val="auto"/>
                      <w:lang w:val="en-US"/>
                    </w:rPr>
                  </w:pPr>
                  <w:r>
                    <w:rPr>
                      <w:color w:val="auto"/>
                    </w:rPr>
                    <w:t>3</w:t>
                  </w:r>
                  <w:r>
                    <w:rPr>
                      <w:rFonts w:hint="eastAsia"/>
                      <w:color w:val="auto"/>
                      <w:lang w:val="en-US" w:eastAsia="zh-CN"/>
                    </w:rPr>
                    <w:t>m</w:t>
                  </w:r>
                </w:p>
              </w:tc>
              <w:tc>
                <w:tcPr>
                  <w:tcW w:w="1433" w:type="dxa"/>
                  <w:noWrap w:val="0"/>
                  <w:vAlign w:val="center"/>
                </w:tcPr>
                <w:p>
                  <w:pPr>
                    <w:pStyle w:val="30"/>
                    <w:ind w:firstLine="0" w:firstLineChars="0"/>
                    <w:rPr>
                      <w:rFonts w:hint="default" w:eastAsia="宋体"/>
                      <w:color w:val="auto"/>
                      <w:lang w:val="en-US" w:eastAsia="zh-CN"/>
                    </w:rPr>
                  </w:pPr>
                  <w:r>
                    <w:rPr>
                      <w:rFonts w:hint="eastAsia"/>
                      <w:color w:val="auto"/>
                      <w:lang w:eastAsia="zh-CN"/>
                    </w:rPr>
                    <w:t>南距开渠中路最近</w:t>
                  </w:r>
                  <w:r>
                    <w:rPr>
                      <w:rFonts w:hint="eastAsia"/>
                      <w:color w:val="auto"/>
                      <w:lang w:val="en-US" w:eastAsia="zh-CN"/>
                    </w:rPr>
                    <w:t>37m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43" w:type="dxa"/>
                  <w:noWrap w:val="0"/>
                  <w:vAlign w:val="center"/>
                </w:tcPr>
                <w:p>
                  <w:pPr>
                    <w:pStyle w:val="30"/>
                    <w:rPr>
                      <w:color w:val="auto"/>
                    </w:rPr>
                  </w:pPr>
                  <w:r>
                    <w:rPr>
                      <w:color w:val="auto"/>
                    </w:rPr>
                    <w:t>架空电力线路</w:t>
                  </w:r>
                </w:p>
              </w:tc>
              <w:tc>
                <w:tcPr>
                  <w:tcW w:w="1665" w:type="dxa"/>
                  <w:noWrap w:val="0"/>
                  <w:vAlign w:val="center"/>
                </w:tcPr>
                <w:p>
                  <w:pPr>
                    <w:pStyle w:val="30"/>
                    <w:rPr>
                      <w:color w:val="auto"/>
                    </w:rPr>
                  </w:pPr>
                  <w:r>
                    <w:rPr>
                      <w:color w:val="auto"/>
                    </w:rPr>
                    <w:t>有绝缘层</w:t>
                  </w:r>
                </w:p>
              </w:tc>
              <w:tc>
                <w:tcPr>
                  <w:tcW w:w="926" w:type="dxa"/>
                  <w:noWrap w:val="0"/>
                  <w:vAlign w:val="center"/>
                </w:tcPr>
                <w:p>
                  <w:pPr>
                    <w:pStyle w:val="30"/>
                    <w:ind w:firstLine="0" w:firstLineChars="0"/>
                    <w:rPr>
                      <w:rFonts w:hint="default" w:eastAsia="宋体"/>
                      <w:color w:val="auto"/>
                      <w:lang w:val="en-US" w:eastAsia="zh-CN"/>
                    </w:rPr>
                  </w:pPr>
                  <w:r>
                    <w:rPr>
                      <w:rFonts w:hint="eastAsia"/>
                      <w:color w:val="auto"/>
                      <w:lang w:val="en-US" w:eastAsia="zh-CN"/>
                    </w:rPr>
                    <w:t>5m</w:t>
                  </w:r>
                </w:p>
              </w:tc>
              <w:tc>
                <w:tcPr>
                  <w:tcW w:w="1444" w:type="dxa"/>
                  <w:noWrap w:val="0"/>
                  <w:vAlign w:val="center"/>
                </w:tcPr>
                <w:p>
                  <w:pPr>
                    <w:pStyle w:val="30"/>
                    <w:ind w:firstLine="0" w:firstLineChars="0"/>
                    <w:rPr>
                      <w:rFonts w:hint="default"/>
                      <w:color w:val="auto"/>
                      <w:lang w:val="en-US" w:eastAsia="zh-CN"/>
                    </w:rPr>
                  </w:pPr>
                  <w:r>
                    <w:rPr>
                      <w:rFonts w:hint="eastAsia"/>
                      <w:color w:val="auto"/>
                      <w:lang w:val="en-US" w:eastAsia="zh-CN"/>
                    </w:rPr>
                    <w:t>南距电力线路26m</w:t>
                  </w:r>
                </w:p>
              </w:tc>
              <w:tc>
                <w:tcPr>
                  <w:tcW w:w="926" w:type="dxa"/>
                  <w:noWrap w:val="0"/>
                  <w:vAlign w:val="center"/>
                </w:tcPr>
                <w:p>
                  <w:pPr>
                    <w:pStyle w:val="30"/>
                    <w:ind w:firstLine="0" w:firstLineChars="0"/>
                    <w:rPr>
                      <w:rFonts w:hint="default" w:eastAsia="宋体"/>
                      <w:color w:val="auto"/>
                      <w:lang w:val="en-US" w:eastAsia="zh-CN"/>
                    </w:rPr>
                  </w:pPr>
                  <w:r>
                    <w:rPr>
                      <w:color w:val="auto"/>
                    </w:rPr>
                    <w:t>5</w:t>
                  </w:r>
                  <w:r>
                    <w:rPr>
                      <w:rFonts w:hint="eastAsia"/>
                      <w:color w:val="auto"/>
                      <w:lang w:val="en-US" w:eastAsia="zh-CN"/>
                    </w:rPr>
                    <w:t>m</w:t>
                  </w:r>
                </w:p>
              </w:tc>
              <w:tc>
                <w:tcPr>
                  <w:tcW w:w="1433" w:type="dxa"/>
                  <w:noWrap w:val="0"/>
                  <w:vAlign w:val="center"/>
                </w:tcPr>
                <w:p>
                  <w:pPr>
                    <w:pStyle w:val="30"/>
                    <w:ind w:firstLine="0" w:firstLineChars="0"/>
                    <w:rPr>
                      <w:rFonts w:hint="default" w:eastAsia="宋体"/>
                      <w:color w:val="auto"/>
                      <w:lang w:val="en-US" w:eastAsia="zh-CN"/>
                    </w:rPr>
                  </w:pPr>
                  <w:r>
                    <w:rPr>
                      <w:rFonts w:hint="eastAsia"/>
                      <w:color w:val="auto"/>
                      <w:lang w:val="en-US" w:eastAsia="zh-CN"/>
                    </w:rPr>
                    <w:t>南距电力线路</w:t>
                  </w:r>
                  <w:r>
                    <w:rPr>
                      <w:rFonts w:hint="eastAsia"/>
                      <w:color w:val="auto"/>
                      <w:lang w:eastAsia="zh-CN"/>
                    </w:rPr>
                    <w:t>最近</w:t>
                  </w:r>
                  <w:r>
                    <w:rPr>
                      <w:rFonts w:hint="eastAsia"/>
                      <w:color w:val="auto"/>
                      <w:lang w:val="en-US" w:eastAsia="zh-CN"/>
                    </w:rPr>
                    <w:t>26m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3208" w:type="dxa"/>
                  <w:gridSpan w:val="2"/>
                  <w:noWrap w:val="0"/>
                  <w:vAlign w:val="center"/>
                </w:tcPr>
                <w:p>
                  <w:pPr>
                    <w:pStyle w:val="30"/>
                    <w:rPr>
                      <w:color w:val="auto"/>
                    </w:rPr>
                  </w:pPr>
                  <w:r>
                    <w:rPr>
                      <w:color w:val="auto"/>
                    </w:rPr>
                    <w:t>架空通信线和通信发射塔</w:t>
                  </w:r>
                </w:p>
              </w:tc>
              <w:tc>
                <w:tcPr>
                  <w:tcW w:w="926" w:type="dxa"/>
                  <w:noWrap w:val="0"/>
                  <w:vAlign w:val="center"/>
                </w:tcPr>
                <w:p>
                  <w:pPr>
                    <w:pStyle w:val="30"/>
                    <w:ind w:firstLine="0" w:firstLineChars="0"/>
                    <w:rPr>
                      <w:rFonts w:hint="default" w:eastAsia="宋体"/>
                      <w:color w:val="auto"/>
                      <w:lang w:val="en-US" w:eastAsia="zh-CN"/>
                    </w:rPr>
                  </w:pPr>
                  <w:r>
                    <w:rPr>
                      <w:color w:val="auto"/>
                    </w:rPr>
                    <w:t>5</w:t>
                  </w:r>
                  <w:r>
                    <w:rPr>
                      <w:rFonts w:hint="eastAsia"/>
                      <w:color w:val="auto"/>
                      <w:lang w:val="en-US" w:eastAsia="zh-CN"/>
                    </w:rPr>
                    <w:t>m</w:t>
                  </w:r>
                </w:p>
              </w:tc>
              <w:tc>
                <w:tcPr>
                  <w:tcW w:w="1444" w:type="dxa"/>
                  <w:noWrap w:val="0"/>
                  <w:vAlign w:val="center"/>
                </w:tcPr>
                <w:p>
                  <w:pPr>
                    <w:pStyle w:val="30"/>
                    <w:ind w:firstLine="0" w:firstLineChars="0"/>
                    <w:rPr>
                      <w:rFonts w:hint="default" w:eastAsia="宋体"/>
                      <w:color w:val="auto"/>
                      <w:lang w:val="en-US" w:eastAsia="zh-CN"/>
                    </w:rPr>
                  </w:pPr>
                  <w:r>
                    <w:rPr>
                      <w:rFonts w:hint="eastAsia"/>
                      <w:color w:val="auto"/>
                      <w:lang w:val="en-US" w:eastAsia="zh-CN"/>
                    </w:rPr>
                    <w:t>南距通信设施46m</w:t>
                  </w:r>
                </w:p>
              </w:tc>
              <w:tc>
                <w:tcPr>
                  <w:tcW w:w="926" w:type="dxa"/>
                  <w:noWrap w:val="0"/>
                  <w:vAlign w:val="center"/>
                </w:tcPr>
                <w:p>
                  <w:pPr>
                    <w:pStyle w:val="30"/>
                    <w:ind w:firstLine="0" w:firstLineChars="0"/>
                    <w:rPr>
                      <w:rFonts w:hint="default" w:eastAsia="宋体"/>
                      <w:color w:val="auto"/>
                      <w:lang w:val="en-US" w:eastAsia="zh-CN"/>
                    </w:rPr>
                  </w:pPr>
                  <w:r>
                    <w:rPr>
                      <w:color w:val="auto"/>
                    </w:rPr>
                    <w:t>5</w:t>
                  </w:r>
                  <w:r>
                    <w:rPr>
                      <w:rFonts w:hint="eastAsia"/>
                      <w:color w:val="auto"/>
                      <w:lang w:val="en-US" w:eastAsia="zh-CN"/>
                    </w:rPr>
                    <w:t>m</w:t>
                  </w:r>
                </w:p>
              </w:tc>
              <w:tc>
                <w:tcPr>
                  <w:tcW w:w="1433" w:type="dxa"/>
                  <w:noWrap w:val="0"/>
                  <w:vAlign w:val="center"/>
                </w:tcPr>
                <w:p>
                  <w:pPr>
                    <w:pStyle w:val="30"/>
                    <w:ind w:firstLine="0" w:firstLineChars="0"/>
                    <w:rPr>
                      <w:rFonts w:hint="default" w:eastAsia="宋体"/>
                      <w:color w:val="auto"/>
                      <w:lang w:val="en-US" w:eastAsia="zh-CN"/>
                    </w:rPr>
                  </w:pPr>
                  <w:r>
                    <w:rPr>
                      <w:rFonts w:hint="eastAsia"/>
                      <w:color w:val="auto"/>
                      <w:lang w:val="en-US" w:eastAsia="zh-CN"/>
                    </w:rPr>
                    <w:t>南距通信设施</w:t>
                  </w:r>
                  <w:r>
                    <w:rPr>
                      <w:rFonts w:hint="eastAsia"/>
                      <w:color w:val="auto"/>
                      <w:lang w:eastAsia="zh-CN"/>
                    </w:rPr>
                    <w:t>最近</w:t>
                  </w:r>
                  <w:r>
                    <w:rPr>
                      <w:rFonts w:hint="eastAsia"/>
                      <w:color w:val="auto"/>
                      <w:lang w:val="en-US" w:eastAsia="zh-CN"/>
                    </w:rPr>
                    <w:t>26m</w:t>
                  </w:r>
                </w:p>
              </w:tc>
            </w:tr>
          </w:tbl>
          <w:p>
            <w:pPr>
              <w:pStyle w:val="28"/>
              <w:rPr>
                <w:color w:val="auto"/>
              </w:rPr>
            </w:pPr>
            <w:r>
              <w:rPr>
                <w:color w:val="auto"/>
              </w:rPr>
              <w:t>表</w:t>
            </w:r>
            <w:r>
              <w:rPr>
                <w:rFonts w:hint="eastAsia"/>
                <w:color w:val="auto"/>
                <w:lang w:val="en-US" w:eastAsia="zh-CN"/>
              </w:rPr>
              <w:t>1-9</w:t>
            </w:r>
            <w:r>
              <w:rPr>
                <w:color w:val="auto"/>
              </w:rPr>
              <w:t xml:space="preserve"> 汽油设备与站外建、构筑物的防火距离    单位：m</w:t>
            </w:r>
          </w:p>
          <w:tbl>
            <w:tblPr>
              <w:tblStyle w:val="15"/>
              <w:tblW w:w="817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95"/>
              <w:gridCol w:w="1605"/>
              <w:gridCol w:w="1110"/>
              <w:gridCol w:w="1105"/>
              <w:gridCol w:w="1432"/>
              <w:gridCol w:w="143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3100" w:type="dxa"/>
                  <w:gridSpan w:val="2"/>
                  <w:vMerge w:val="restart"/>
                  <w:noWrap w:val="0"/>
                  <w:vAlign w:val="center"/>
                </w:tcPr>
                <w:p>
                  <w:pPr>
                    <w:pStyle w:val="30"/>
                    <w:rPr>
                      <w:color w:val="auto"/>
                    </w:rPr>
                  </w:pPr>
                  <w:r>
                    <w:rPr>
                      <w:color w:val="auto"/>
                    </w:rPr>
                    <w:t>站外建（构）筑物</w:t>
                  </w:r>
                </w:p>
              </w:tc>
              <w:tc>
                <w:tcPr>
                  <w:tcW w:w="5079" w:type="dxa"/>
                  <w:gridSpan w:val="4"/>
                  <w:noWrap w:val="0"/>
                  <w:vAlign w:val="center"/>
                </w:tcPr>
                <w:p>
                  <w:pPr>
                    <w:pStyle w:val="30"/>
                    <w:rPr>
                      <w:color w:val="auto"/>
                    </w:rPr>
                  </w:pPr>
                  <w:r>
                    <w:rPr>
                      <w:rFonts w:hint="eastAsia"/>
                      <w:color w:val="auto"/>
                      <w:lang w:eastAsia="zh-CN"/>
                    </w:rPr>
                    <w:t>二</w:t>
                  </w:r>
                  <w:r>
                    <w:rPr>
                      <w:color w:val="auto"/>
                    </w:rPr>
                    <w:t>级站站内汽油设备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3100" w:type="dxa"/>
                  <w:gridSpan w:val="2"/>
                  <w:vMerge w:val="continue"/>
                  <w:noWrap w:val="0"/>
                  <w:vAlign w:val="center"/>
                </w:tcPr>
                <w:p>
                  <w:pPr>
                    <w:pStyle w:val="30"/>
                    <w:rPr>
                      <w:color w:val="auto"/>
                    </w:rPr>
                  </w:pPr>
                </w:p>
              </w:tc>
              <w:tc>
                <w:tcPr>
                  <w:tcW w:w="2215" w:type="dxa"/>
                  <w:gridSpan w:val="2"/>
                  <w:noWrap w:val="0"/>
                  <w:vAlign w:val="center"/>
                </w:tcPr>
                <w:p>
                  <w:pPr>
                    <w:pStyle w:val="30"/>
                    <w:rPr>
                      <w:color w:val="auto"/>
                    </w:rPr>
                  </w:pPr>
                  <w:r>
                    <w:rPr>
                      <w:color w:val="auto"/>
                    </w:rPr>
                    <w:t>埋地油罐</w:t>
                  </w:r>
                </w:p>
              </w:tc>
              <w:tc>
                <w:tcPr>
                  <w:tcW w:w="2864" w:type="dxa"/>
                  <w:gridSpan w:val="2"/>
                  <w:noWrap w:val="0"/>
                  <w:vAlign w:val="center"/>
                </w:tcPr>
                <w:p>
                  <w:pPr>
                    <w:pStyle w:val="30"/>
                    <w:rPr>
                      <w:color w:val="auto"/>
                    </w:rPr>
                  </w:pPr>
                  <w:r>
                    <w:rPr>
                      <w:color w:val="auto"/>
                    </w:rPr>
                    <w:t>加油机、通气管管口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3100" w:type="dxa"/>
                  <w:gridSpan w:val="2"/>
                  <w:vMerge w:val="continue"/>
                  <w:noWrap w:val="0"/>
                  <w:vAlign w:val="center"/>
                </w:tcPr>
                <w:p>
                  <w:pPr>
                    <w:pStyle w:val="30"/>
                    <w:rPr>
                      <w:color w:val="auto"/>
                    </w:rPr>
                  </w:pPr>
                </w:p>
              </w:tc>
              <w:tc>
                <w:tcPr>
                  <w:tcW w:w="2215" w:type="dxa"/>
                  <w:gridSpan w:val="2"/>
                  <w:noWrap w:val="0"/>
                  <w:vAlign w:val="center"/>
                </w:tcPr>
                <w:p>
                  <w:pPr>
                    <w:pStyle w:val="30"/>
                    <w:rPr>
                      <w:color w:val="auto"/>
                    </w:rPr>
                  </w:pPr>
                  <w:r>
                    <w:rPr>
                      <w:color w:val="auto"/>
                    </w:rPr>
                    <w:t>有卸油和加油</w:t>
                  </w:r>
                </w:p>
                <w:p>
                  <w:pPr>
                    <w:pStyle w:val="30"/>
                    <w:rPr>
                      <w:color w:val="auto"/>
                    </w:rPr>
                  </w:pPr>
                  <w:r>
                    <w:rPr>
                      <w:color w:val="auto"/>
                    </w:rPr>
                    <w:t>油气回收系统</w:t>
                  </w:r>
                </w:p>
              </w:tc>
              <w:tc>
                <w:tcPr>
                  <w:tcW w:w="2864" w:type="dxa"/>
                  <w:gridSpan w:val="2"/>
                  <w:noWrap w:val="0"/>
                  <w:vAlign w:val="center"/>
                </w:tcPr>
                <w:p>
                  <w:pPr>
                    <w:pStyle w:val="30"/>
                    <w:rPr>
                      <w:color w:val="auto"/>
                    </w:rPr>
                  </w:pPr>
                  <w:r>
                    <w:rPr>
                      <w:color w:val="auto"/>
                    </w:rPr>
                    <w:t>有卸油和加油</w:t>
                  </w:r>
                </w:p>
                <w:p>
                  <w:pPr>
                    <w:pStyle w:val="30"/>
                    <w:rPr>
                      <w:color w:val="auto"/>
                    </w:rPr>
                  </w:pPr>
                  <w:r>
                    <w:rPr>
                      <w:color w:val="auto"/>
                    </w:rPr>
                    <w:t>油气回收系统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3100" w:type="dxa"/>
                  <w:gridSpan w:val="2"/>
                  <w:vMerge w:val="continue"/>
                  <w:noWrap w:val="0"/>
                  <w:vAlign w:val="center"/>
                </w:tcPr>
                <w:p>
                  <w:pPr>
                    <w:pStyle w:val="30"/>
                    <w:rPr>
                      <w:color w:val="auto"/>
                    </w:rPr>
                  </w:pPr>
                </w:p>
              </w:tc>
              <w:tc>
                <w:tcPr>
                  <w:tcW w:w="1110" w:type="dxa"/>
                  <w:noWrap w:val="0"/>
                  <w:vAlign w:val="center"/>
                </w:tcPr>
                <w:p>
                  <w:pPr>
                    <w:pStyle w:val="30"/>
                    <w:rPr>
                      <w:rFonts w:hint="eastAsia" w:eastAsia="宋体"/>
                      <w:color w:val="auto"/>
                      <w:lang w:eastAsia="zh-CN"/>
                    </w:rPr>
                  </w:pPr>
                  <w:r>
                    <w:rPr>
                      <w:rFonts w:hint="eastAsia"/>
                      <w:color w:val="auto"/>
                      <w:lang w:eastAsia="zh-CN"/>
                    </w:rPr>
                    <w:t>标准</w:t>
                  </w:r>
                </w:p>
              </w:tc>
              <w:tc>
                <w:tcPr>
                  <w:tcW w:w="1105" w:type="dxa"/>
                  <w:noWrap w:val="0"/>
                  <w:vAlign w:val="center"/>
                </w:tcPr>
                <w:p>
                  <w:pPr>
                    <w:pStyle w:val="30"/>
                    <w:rPr>
                      <w:rFonts w:hint="eastAsia" w:eastAsia="宋体"/>
                      <w:color w:val="auto"/>
                      <w:lang w:eastAsia="zh-CN"/>
                    </w:rPr>
                  </w:pPr>
                  <w:r>
                    <w:rPr>
                      <w:rFonts w:hint="eastAsia"/>
                      <w:color w:val="auto"/>
                      <w:lang w:eastAsia="zh-CN"/>
                    </w:rPr>
                    <w:t>实际</w:t>
                  </w:r>
                </w:p>
              </w:tc>
              <w:tc>
                <w:tcPr>
                  <w:tcW w:w="1432" w:type="dxa"/>
                  <w:noWrap w:val="0"/>
                  <w:vAlign w:val="center"/>
                </w:tcPr>
                <w:p>
                  <w:pPr>
                    <w:pStyle w:val="30"/>
                    <w:rPr>
                      <w:rFonts w:hint="eastAsia" w:eastAsia="宋体"/>
                      <w:color w:val="auto"/>
                      <w:lang w:eastAsia="zh-CN"/>
                    </w:rPr>
                  </w:pPr>
                  <w:r>
                    <w:rPr>
                      <w:rFonts w:hint="eastAsia"/>
                      <w:color w:val="auto"/>
                      <w:lang w:eastAsia="zh-CN"/>
                    </w:rPr>
                    <w:t>标准</w:t>
                  </w:r>
                </w:p>
              </w:tc>
              <w:tc>
                <w:tcPr>
                  <w:tcW w:w="1432" w:type="dxa"/>
                  <w:noWrap w:val="0"/>
                  <w:vAlign w:val="center"/>
                </w:tcPr>
                <w:p>
                  <w:pPr>
                    <w:pStyle w:val="30"/>
                    <w:rPr>
                      <w:rFonts w:hint="eastAsia" w:eastAsia="宋体"/>
                      <w:color w:val="auto"/>
                      <w:lang w:eastAsia="zh-CN"/>
                    </w:rPr>
                  </w:pPr>
                  <w:r>
                    <w:rPr>
                      <w:rFonts w:hint="eastAsia"/>
                      <w:color w:val="auto"/>
                      <w:lang w:eastAsia="zh-CN"/>
                    </w:rPr>
                    <w:t>实际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1495" w:type="dxa"/>
                  <w:noWrap w:val="0"/>
                  <w:vAlign w:val="center"/>
                </w:tcPr>
                <w:p>
                  <w:pPr>
                    <w:pStyle w:val="30"/>
                    <w:rPr>
                      <w:color w:val="auto"/>
                    </w:rPr>
                  </w:pPr>
                  <w:r>
                    <w:rPr>
                      <w:color w:val="auto"/>
                    </w:rPr>
                    <w:t>民用建筑物保护级别</w:t>
                  </w:r>
                </w:p>
              </w:tc>
              <w:tc>
                <w:tcPr>
                  <w:tcW w:w="1605" w:type="dxa"/>
                  <w:noWrap w:val="0"/>
                  <w:vAlign w:val="center"/>
                </w:tcPr>
                <w:p>
                  <w:pPr>
                    <w:pStyle w:val="30"/>
                    <w:rPr>
                      <w:rFonts w:ascii="Times New Roman" w:hAnsi="Times New Roman"/>
                      <w:color w:val="auto"/>
                    </w:rPr>
                  </w:pPr>
                  <w:r>
                    <w:rPr>
                      <w:rFonts w:ascii="Times New Roman" w:hAnsi="Times New Roman"/>
                      <w:color w:val="auto"/>
                    </w:rPr>
                    <w:t>一级保护物</w:t>
                  </w:r>
                </w:p>
                <w:p>
                  <w:pPr>
                    <w:pStyle w:val="30"/>
                    <w:ind w:firstLine="0" w:firstLineChars="0"/>
                    <w:rPr>
                      <w:color w:val="auto"/>
                    </w:rPr>
                  </w:pPr>
                  <w:r>
                    <w:rPr>
                      <w:rFonts w:hint="eastAsia" w:ascii="Times New Roman" w:hAnsi="Times New Roman"/>
                      <w:color w:val="auto"/>
                      <w:lang w:eastAsia="zh-CN"/>
                    </w:rPr>
                    <w:t>（树人高中）</w:t>
                  </w:r>
                </w:p>
              </w:tc>
              <w:tc>
                <w:tcPr>
                  <w:tcW w:w="1110" w:type="dxa"/>
                  <w:noWrap w:val="0"/>
                  <w:vAlign w:val="center"/>
                </w:tcPr>
                <w:p>
                  <w:pPr>
                    <w:pStyle w:val="30"/>
                    <w:ind w:firstLine="0" w:firstLineChars="0"/>
                    <w:rPr>
                      <w:rFonts w:hint="default" w:eastAsia="宋体"/>
                      <w:color w:val="auto"/>
                      <w:lang w:val="en-US" w:eastAsia="zh-CN"/>
                    </w:rPr>
                  </w:pPr>
                  <w:r>
                    <w:rPr>
                      <w:rFonts w:hint="eastAsia"/>
                      <w:color w:val="auto"/>
                      <w:lang w:val="en-US" w:eastAsia="zh-CN"/>
                    </w:rPr>
                    <w:t>14m</w:t>
                  </w:r>
                </w:p>
              </w:tc>
              <w:tc>
                <w:tcPr>
                  <w:tcW w:w="1105" w:type="dxa"/>
                  <w:noWrap w:val="0"/>
                  <w:vAlign w:val="center"/>
                </w:tcPr>
                <w:p>
                  <w:pPr>
                    <w:pStyle w:val="30"/>
                    <w:ind w:firstLine="0" w:firstLineChars="0"/>
                    <w:rPr>
                      <w:rFonts w:hint="default"/>
                      <w:color w:val="auto"/>
                      <w:lang w:val="en-US" w:eastAsia="zh-CN"/>
                    </w:rPr>
                  </w:pPr>
                  <w:r>
                    <w:rPr>
                      <w:rFonts w:hint="eastAsia"/>
                      <w:color w:val="auto"/>
                      <w:lang w:val="en-US" w:eastAsia="zh-CN"/>
                    </w:rPr>
                    <w:t>北距树人高中36m</w:t>
                  </w:r>
                </w:p>
              </w:tc>
              <w:tc>
                <w:tcPr>
                  <w:tcW w:w="1432" w:type="dxa"/>
                  <w:noWrap w:val="0"/>
                  <w:vAlign w:val="center"/>
                </w:tcPr>
                <w:p>
                  <w:pPr>
                    <w:pStyle w:val="30"/>
                    <w:ind w:firstLine="0" w:firstLineChars="0"/>
                    <w:rPr>
                      <w:rFonts w:hint="default" w:eastAsia="宋体"/>
                      <w:color w:val="auto"/>
                      <w:lang w:val="en-US" w:eastAsia="zh-CN"/>
                    </w:rPr>
                  </w:pPr>
                  <w:r>
                    <w:rPr>
                      <w:color w:val="auto"/>
                    </w:rPr>
                    <w:t>11</w:t>
                  </w:r>
                  <w:r>
                    <w:rPr>
                      <w:rFonts w:hint="eastAsia"/>
                      <w:color w:val="auto"/>
                      <w:lang w:val="en-US" w:eastAsia="zh-CN"/>
                    </w:rPr>
                    <w:t>m</w:t>
                  </w:r>
                </w:p>
              </w:tc>
              <w:tc>
                <w:tcPr>
                  <w:tcW w:w="1432" w:type="dxa"/>
                  <w:noWrap w:val="0"/>
                  <w:vAlign w:val="center"/>
                </w:tcPr>
                <w:p>
                  <w:pPr>
                    <w:pStyle w:val="30"/>
                    <w:ind w:firstLine="0" w:firstLineChars="0"/>
                    <w:rPr>
                      <w:rFonts w:hint="default" w:eastAsia="宋体"/>
                      <w:color w:val="auto"/>
                      <w:lang w:val="en-US" w:eastAsia="zh-CN"/>
                    </w:rPr>
                  </w:pPr>
                  <w:r>
                    <w:rPr>
                      <w:rFonts w:hint="eastAsia"/>
                      <w:color w:val="auto"/>
                      <w:lang w:val="en-US" w:eastAsia="zh-CN"/>
                    </w:rPr>
                    <w:t>北距树人高中</w:t>
                  </w:r>
                  <w:r>
                    <w:rPr>
                      <w:rFonts w:hint="eastAsia"/>
                      <w:color w:val="auto"/>
                      <w:lang w:eastAsia="zh-CN"/>
                    </w:rPr>
                    <w:t>最近</w:t>
                  </w:r>
                  <w:r>
                    <w:rPr>
                      <w:rFonts w:hint="eastAsia"/>
                      <w:color w:val="auto"/>
                      <w:lang w:val="en-US" w:eastAsia="zh-CN"/>
                    </w:rPr>
                    <w:t>33m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1495" w:type="dxa"/>
                  <w:noWrap w:val="0"/>
                  <w:vAlign w:val="center"/>
                </w:tcPr>
                <w:p>
                  <w:pPr>
                    <w:pStyle w:val="30"/>
                    <w:rPr>
                      <w:color w:val="auto"/>
                    </w:rPr>
                  </w:pPr>
                  <w:r>
                    <w:rPr>
                      <w:color w:val="auto"/>
                    </w:rPr>
                    <w:t>城市道路</w:t>
                  </w:r>
                </w:p>
              </w:tc>
              <w:tc>
                <w:tcPr>
                  <w:tcW w:w="1605" w:type="dxa"/>
                  <w:noWrap w:val="0"/>
                  <w:vAlign w:val="center"/>
                </w:tcPr>
                <w:p>
                  <w:pPr>
                    <w:pStyle w:val="30"/>
                    <w:rPr>
                      <w:rFonts w:ascii="Times New Roman" w:hAnsi="Times New Roman"/>
                      <w:color w:val="auto"/>
                    </w:rPr>
                  </w:pPr>
                  <w:r>
                    <w:rPr>
                      <w:rFonts w:ascii="Times New Roman" w:hAnsi="Times New Roman"/>
                      <w:color w:val="auto"/>
                    </w:rPr>
                    <w:t>快速路、主干线</w:t>
                  </w:r>
                </w:p>
                <w:p>
                  <w:pPr>
                    <w:pStyle w:val="30"/>
                    <w:ind w:firstLine="0" w:firstLineChars="0"/>
                    <w:rPr>
                      <w:color w:val="auto"/>
                    </w:rPr>
                  </w:pPr>
                  <w:r>
                    <w:rPr>
                      <w:rFonts w:hint="eastAsia" w:ascii="Times New Roman" w:hAnsi="Times New Roman"/>
                      <w:color w:val="auto"/>
                      <w:lang w:eastAsia="zh-CN"/>
                    </w:rPr>
                    <w:t>（开渠中路）</w:t>
                  </w:r>
                </w:p>
              </w:tc>
              <w:tc>
                <w:tcPr>
                  <w:tcW w:w="1110" w:type="dxa"/>
                  <w:noWrap w:val="0"/>
                  <w:vAlign w:val="center"/>
                </w:tcPr>
                <w:p>
                  <w:pPr>
                    <w:pStyle w:val="30"/>
                    <w:ind w:firstLine="0" w:firstLineChars="0"/>
                    <w:rPr>
                      <w:rFonts w:hint="default" w:eastAsia="宋体"/>
                      <w:color w:val="auto"/>
                      <w:lang w:val="en-US" w:eastAsia="zh-CN"/>
                    </w:rPr>
                  </w:pPr>
                  <w:r>
                    <w:rPr>
                      <w:color w:val="auto"/>
                    </w:rPr>
                    <w:t>5.5</w:t>
                  </w:r>
                  <w:r>
                    <w:rPr>
                      <w:rFonts w:hint="eastAsia"/>
                      <w:color w:val="auto"/>
                      <w:lang w:val="en-US" w:eastAsia="zh-CN"/>
                    </w:rPr>
                    <w:t>m</w:t>
                  </w:r>
                </w:p>
              </w:tc>
              <w:tc>
                <w:tcPr>
                  <w:tcW w:w="1105" w:type="dxa"/>
                  <w:noWrap w:val="0"/>
                  <w:vAlign w:val="center"/>
                </w:tcPr>
                <w:p>
                  <w:pPr>
                    <w:pStyle w:val="30"/>
                    <w:ind w:firstLine="0" w:firstLineChars="0"/>
                    <w:rPr>
                      <w:rFonts w:hint="default" w:eastAsia="宋体"/>
                      <w:color w:val="auto"/>
                      <w:lang w:val="en-US" w:eastAsia="zh-CN"/>
                    </w:rPr>
                  </w:pPr>
                  <w:r>
                    <w:rPr>
                      <w:rFonts w:hint="eastAsia"/>
                      <w:color w:val="auto"/>
                      <w:lang w:val="en-US" w:eastAsia="zh-CN"/>
                    </w:rPr>
                    <w:t>南距开渠中路59m</w:t>
                  </w:r>
                </w:p>
              </w:tc>
              <w:tc>
                <w:tcPr>
                  <w:tcW w:w="1432" w:type="dxa"/>
                  <w:noWrap w:val="0"/>
                  <w:vAlign w:val="center"/>
                </w:tcPr>
                <w:p>
                  <w:pPr>
                    <w:pStyle w:val="30"/>
                    <w:ind w:firstLine="0" w:firstLineChars="0"/>
                    <w:rPr>
                      <w:rFonts w:hint="default" w:eastAsia="宋体"/>
                      <w:color w:val="auto"/>
                      <w:lang w:val="en-US" w:eastAsia="zh-CN"/>
                    </w:rPr>
                  </w:pPr>
                  <w:r>
                    <w:rPr>
                      <w:color w:val="auto"/>
                    </w:rPr>
                    <w:t>5</w:t>
                  </w:r>
                  <w:r>
                    <w:rPr>
                      <w:rFonts w:hint="eastAsia"/>
                      <w:color w:val="auto"/>
                      <w:lang w:val="en-US" w:eastAsia="zh-CN"/>
                    </w:rPr>
                    <w:t>m</w:t>
                  </w:r>
                </w:p>
              </w:tc>
              <w:tc>
                <w:tcPr>
                  <w:tcW w:w="1432" w:type="dxa"/>
                  <w:noWrap w:val="0"/>
                  <w:vAlign w:val="center"/>
                </w:tcPr>
                <w:p>
                  <w:pPr>
                    <w:pStyle w:val="30"/>
                    <w:ind w:firstLine="0" w:firstLineChars="0"/>
                    <w:rPr>
                      <w:rFonts w:hint="default" w:eastAsia="宋体"/>
                      <w:color w:val="auto"/>
                      <w:lang w:val="en-US" w:eastAsia="zh-CN"/>
                    </w:rPr>
                  </w:pPr>
                  <w:r>
                    <w:rPr>
                      <w:rFonts w:hint="eastAsia"/>
                      <w:color w:val="auto"/>
                      <w:lang w:val="en-US" w:eastAsia="zh-CN"/>
                    </w:rPr>
                    <w:t>南距开渠中路</w:t>
                  </w:r>
                  <w:r>
                    <w:rPr>
                      <w:rFonts w:hint="eastAsia"/>
                      <w:color w:val="auto"/>
                      <w:lang w:eastAsia="zh-CN"/>
                    </w:rPr>
                    <w:t>最近</w:t>
                  </w:r>
                  <w:r>
                    <w:rPr>
                      <w:rFonts w:hint="eastAsia"/>
                      <w:color w:val="auto"/>
                      <w:lang w:val="en-US" w:eastAsia="zh-CN"/>
                    </w:rPr>
                    <w:t>37m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1495" w:type="dxa"/>
                  <w:noWrap w:val="0"/>
                  <w:vAlign w:val="center"/>
                </w:tcPr>
                <w:p>
                  <w:pPr>
                    <w:pStyle w:val="30"/>
                    <w:rPr>
                      <w:color w:val="auto"/>
                    </w:rPr>
                  </w:pPr>
                  <w:r>
                    <w:rPr>
                      <w:color w:val="auto"/>
                    </w:rPr>
                    <w:t>架空电力线路</w:t>
                  </w:r>
                </w:p>
              </w:tc>
              <w:tc>
                <w:tcPr>
                  <w:tcW w:w="1605" w:type="dxa"/>
                  <w:noWrap w:val="0"/>
                  <w:vAlign w:val="center"/>
                </w:tcPr>
                <w:p>
                  <w:pPr>
                    <w:pStyle w:val="30"/>
                    <w:rPr>
                      <w:color w:val="auto"/>
                    </w:rPr>
                  </w:pPr>
                  <w:r>
                    <w:rPr>
                      <w:color w:val="auto"/>
                    </w:rPr>
                    <w:t>有绝缘层</w:t>
                  </w:r>
                </w:p>
              </w:tc>
              <w:tc>
                <w:tcPr>
                  <w:tcW w:w="1110" w:type="dxa"/>
                  <w:noWrap w:val="0"/>
                  <w:vAlign w:val="center"/>
                </w:tcPr>
                <w:p>
                  <w:pPr>
                    <w:pStyle w:val="30"/>
                    <w:ind w:firstLine="0" w:firstLineChars="0"/>
                    <w:rPr>
                      <w:rFonts w:hint="default" w:ascii="Times New Roman" w:hAnsi="Times New Roman"/>
                      <w:color w:val="auto"/>
                      <w:lang w:val="en-US" w:eastAsia="zh-CN"/>
                    </w:rPr>
                  </w:pPr>
                  <w:r>
                    <w:rPr>
                      <w:rFonts w:hint="eastAsia" w:ascii="Times New Roman" w:hAnsi="Times New Roman"/>
                      <w:color w:val="auto"/>
                      <w:lang w:val="en-US" w:eastAsia="zh-CN"/>
                    </w:rPr>
                    <w:t>5</w:t>
                  </w:r>
                  <w:r>
                    <w:rPr>
                      <w:rFonts w:hint="eastAsia"/>
                      <w:color w:val="auto"/>
                      <w:lang w:val="en-US" w:eastAsia="zh-CN"/>
                    </w:rPr>
                    <w:t>m</w:t>
                  </w:r>
                </w:p>
              </w:tc>
              <w:tc>
                <w:tcPr>
                  <w:tcW w:w="1105" w:type="dxa"/>
                  <w:noWrap w:val="0"/>
                  <w:vAlign w:val="center"/>
                </w:tcPr>
                <w:p>
                  <w:pPr>
                    <w:pStyle w:val="30"/>
                    <w:ind w:firstLine="0" w:firstLineChars="0"/>
                    <w:rPr>
                      <w:rFonts w:hint="default"/>
                      <w:color w:val="auto"/>
                      <w:lang w:val="en-US" w:eastAsia="zh-CN"/>
                    </w:rPr>
                  </w:pPr>
                  <w:r>
                    <w:rPr>
                      <w:rFonts w:hint="eastAsia"/>
                      <w:color w:val="auto"/>
                      <w:lang w:val="en-US" w:eastAsia="zh-CN"/>
                    </w:rPr>
                    <w:t>南距电力线路32m</w:t>
                  </w:r>
                </w:p>
              </w:tc>
              <w:tc>
                <w:tcPr>
                  <w:tcW w:w="1432" w:type="dxa"/>
                  <w:noWrap w:val="0"/>
                  <w:vAlign w:val="center"/>
                </w:tcPr>
                <w:p>
                  <w:pPr>
                    <w:pStyle w:val="30"/>
                    <w:ind w:firstLine="0" w:firstLineChars="0"/>
                    <w:rPr>
                      <w:rFonts w:hint="default" w:eastAsia="宋体"/>
                      <w:color w:val="auto"/>
                      <w:lang w:val="en-US" w:eastAsia="zh-CN"/>
                    </w:rPr>
                  </w:pPr>
                  <w:r>
                    <w:rPr>
                      <w:color w:val="auto"/>
                    </w:rPr>
                    <w:t>5</w:t>
                  </w:r>
                  <w:r>
                    <w:rPr>
                      <w:rFonts w:hint="eastAsia"/>
                      <w:color w:val="auto"/>
                      <w:lang w:val="en-US" w:eastAsia="zh-CN"/>
                    </w:rPr>
                    <w:t>m</w:t>
                  </w:r>
                </w:p>
              </w:tc>
              <w:tc>
                <w:tcPr>
                  <w:tcW w:w="1432" w:type="dxa"/>
                  <w:noWrap w:val="0"/>
                  <w:vAlign w:val="center"/>
                </w:tcPr>
                <w:p>
                  <w:pPr>
                    <w:pStyle w:val="30"/>
                    <w:ind w:firstLine="0" w:firstLineChars="0"/>
                    <w:rPr>
                      <w:rFonts w:hint="default" w:eastAsia="宋体"/>
                      <w:color w:val="auto"/>
                      <w:lang w:val="en-US" w:eastAsia="zh-CN"/>
                    </w:rPr>
                  </w:pPr>
                  <w:r>
                    <w:rPr>
                      <w:rFonts w:hint="eastAsia"/>
                      <w:color w:val="auto"/>
                      <w:lang w:val="en-US" w:eastAsia="zh-CN"/>
                    </w:rPr>
                    <w:t>南距电力线路</w:t>
                  </w:r>
                  <w:r>
                    <w:rPr>
                      <w:rFonts w:hint="eastAsia"/>
                      <w:color w:val="auto"/>
                      <w:lang w:eastAsia="zh-CN"/>
                    </w:rPr>
                    <w:t>最近</w:t>
                  </w:r>
                  <w:r>
                    <w:rPr>
                      <w:rFonts w:hint="eastAsia"/>
                      <w:color w:val="auto"/>
                      <w:lang w:val="en-US" w:eastAsia="zh-CN"/>
                    </w:rPr>
                    <w:t>30m</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0" w:hRule="atLeast"/>
                <w:jc w:val="center"/>
              </w:trPr>
              <w:tc>
                <w:tcPr>
                  <w:tcW w:w="3100" w:type="dxa"/>
                  <w:gridSpan w:val="2"/>
                  <w:noWrap w:val="0"/>
                  <w:vAlign w:val="center"/>
                </w:tcPr>
                <w:p>
                  <w:pPr>
                    <w:pStyle w:val="30"/>
                    <w:rPr>
                      <w:color w:val="auto"/>
                    </w:rPr>
                  </w:pPr>
                  <w:r>
                    <w:rPr>
                      <w:color w:val="auto"/>
                    </w:rPr>
                    <w:t>架空通信线和通信发射塔</w:t>
                  </w:r>
                </w:p>
              </w:tc>
              <w:tc>
                <w:tcPr>
                  <w:tcW w:w="1110" w:type="dxa"/>
                  <w:noWrap w:val="0"/>
                  <w:vAlign w:val="center"/>
                </w:tcPr>
                <w:p>
                  <w:pPr>
                    <w:pStyle w:val="30"/>
                    <w:rPr>
                      <w:rFonts w:hint="default" w:eastAsia="宋体"/>
                      <w:color w:val="auto"/>
                      <w:lang w:val="en-US" w:eastAsia="zh-CN"/>
                    </w:rPr>
                  </w:pPr>
                  <w:r>
                    <w:rPr>
                      <w:color w:val="auto"/>
                    </w:rPr>
                    <w:t>5</w:t>
                  </w:r>
                  <w:r>
                    <w:rPr>
                      <w:rFonts w:hint="eastAsia"/>
                      <w:color w:val="auto"/>
                      <w:lang w:val="en-US" w:eastAsia="zh-CN"/>
                    </w:rPr>
                    <w:t>m</w:t>
                  </w:r>
                </w:p>
              </w:tc>
              <w:tc>
                <w:tcPr>
                  <w:tcW w:w="1105" w:type="dxa"/>
                  <w:noWrap w:val="0"/>
                  <w:vAlign w:val="center"/>
                </w:tcPr>
                <w:p>
                  <w:pPr>
                    <w:pStyle w:val="30"/>
                    <w:rPr>
                      <w:rFonts w:hint="default" w:eastAsia="宋体"/>
                      <w:color w:val="auto"/>
                      <w:lang w:val="en-US" w:eastAsia="zh-CN"/>
                    </w:rPr>
                  </w:pPr>
                  <w:r>
                    <w:rPr>
                      <w:rFonts w:hint="eastAsia"/>
                      <w:color w:val="auto"/>
                      <w:lang w:val="en-US" w:eastAsia="zh-CN"/>
                    </w:rPr>
                    <w:t>南距通信设施43m</w:t>
                  </w:r>
                </w:p>
              </w:tc>
              <w:tc>
                <w:tcPr>
                  <w:tcW w:w="1432" w:type="dxa"/>
                  <w:noWrap w:val="0"/>
                  <w:vAlign w:val="center"/>
                </w:tcPr>
                <w:p>
                  <w:pPr>
                    <w:pStyle w:val="30"/>
                    <w:rPr>
                      <w:rFonts w:hint="default" w:eastAsia="宋体"/>
                      <w:color w:val="auto"/>
                      <w:lang w:val="en-US" w:eastAsia="zh-CN"/>
                    </w:rPr>
                  </w:pPr>
                  <w:r>
                    <w:rPr>
                      <w:color w:val="auto"/>
                    </w:rPr>
                    <w:t>5</w:t>
                  </w:r>
                  <w:r>
                    <w:rPr>
                      <w:rFonts w:hint="eastAsia"/>
                      <w:color w:val="auto"/>
                      <w:lang w:val="en-US" w:eastAsia="zh-CN"/>
                    </w:rPr>
                    <w:t>m</w:t>
                  </w:r>
                </w:p>
              </w:tc>
              <w:tc>
                <w:tcPr>
                  <w:tcW w:w="1432" w:type="dxa"/>
                  <w:noWrap w:val="0"/>
                  <w:vAlign w:val="center"/>
                </w:tcPr>
                <w:p>
                  <w:pPr>
                    <w:pStyle w:val="30"/>
                    <w:rPr>
                      <w:rFonts w:hint="default" w:eastAsia="宋体"/>
                      <w:color w:val="auto"/>
                      <w:lang w:val="en-US" w:eastAsia="zh-CN"/>
                    </w:rPr>
                  </w:pPr>
                  <w:r>
                    <w:rPr>
                      <w:rFonts w:hint="eastAsia"/>
                      <w:color w:val="auto"/>
                      <w:lang w:val="en-US" w:eastAsia="zh-CN"/>
                    </w:rPr>
                    <w:t>南距通信设施</w:t>
                  </w:r>
                  <w:r>
                    <w:rPr>
                      <w:rFonts w:hint="eastAsia"/>
                      <w:color w:val="auto"/>
                      <w:lang w:eastAsia="zh-CN"/>
                    </w:rPr>
                    <w:t>最近</w:t>
                  </w:r>
                  <w:r>
                    <w:rPr>
                      <w:rFonts w:hint="eastAsia"/>
                      <w:color w:val="auto"/>
                      <w:lang w:val="en-US" w:eastAsia="zh-CN"/>
                    </w:rPr>
                    <w:t>32m</w:t>
                  </w:r>
                </w:p>
              </w:tc>
            </w:tr>
          </w:tbl>
          <w:p>
            <w:pPr>
              <w:adjustRightInd w:val="0"/>
              <w:snapToGrid w:val="0"/>
              <w:ind w:firstLine="360" w:firstLineChars="200"/>
              <w:rPr>
                <w:rFonts w:ascii="Times New Roman" w:hAnsi="Times New Roman"/>
                <w:color w:val="auto"/>
                <w:sz w:val="18"/>
                <w:szCs w:val="18"/>
              </w:rPr>
            </w:pPr>
            <w:r>
              <w:rPr>
                <w:rFonts w:ascii="Times New Roman" w:hAnsi="Times New Roman"/>
                <w:color w:val="auto"/>
                <w:sz w:val="18"/>
                <w:szCs w:val="18"/>
              </w:rPr>
              <w:t>注：1、表中道路系指机动车道路。油罐、加油机和油罐通气管管口与郊区公路的安全间距应接城市道路确定，高速公路、一级和二级公路应按城市快速路、主干路确定；三级和四级公路应按城市次干路、支路确定。</w:t>
            </w:r>
          </w:p>
          <w:p>
            <w:pPr>
              <w:adjustRightInd w:val="0"/>
              <w:snapToGrid w:val="0"/>
              <w:ind w:firstLine="360" w:firstLineChars="200"/>
              <w:rPr>
                <w:rFonts w:ascii="Times New Roman" w:hAnsi="Times New Roman"/>
                <w:color w:val="auto"/>
                <w:sz w:val="18"/>
                <w:szCs w:val="18"/>
              </w:rPr>
            </w:pPr>
            <w:r>
              <w:rPr>
                <w:rFonts w:ascii="Times New Roman" w:hAnsi="Times New Roman"/>
                <w:color w:val="auto"/>
                <w:sz w:val="18"/>
                <w:szCs w:val="18"/>
              </w:rPr>
              <w:t>2、与重要公共建筑物的主要出入口（包括铁路、地铁和二级以上公路的隧道出入口）尚不应小于50m。</w:t>
            </w:r>
          </w:p>
          <w:p>
            <w:pPr>
              <w:adjustRightInd w:val="0"/>
              <w:snapToGrid w:val="0"/>
              <w:ind w:firstLine="360" w:firstLineChars="200"/>
              <w:rPr>
                <w:rFonts w:hint="eastAsia" w:ascii="Times New Roman" w:hAnsi="Times New Roman"/>
                <w:color w:val="auto"/>
                <w:sz w:val="18"/>
                <w:szCs w:val="18"/>
                <w:lang w:val="en-US" w:eastAsia="zh-CN"/>
              </w:rPr>
            </w:pPr>
            <w:r>
              <w:rPr>
                <w:rFonts w:ascii="Times New Roman" w:hAnsi="Times New Roman"/>
                <w:color w:val="auto"/>
                <w:sz w:val="18"/>
                <w:szCs w:val="18"/>
              </w:rPr>
              <w:t>3、 一、二级耐火等级民用建筑物面向捆油站一恻的墙为无门窗洞口的实体墙时，油罐、加油机和通气管管口与由民用建筑物的距离，不应低于本表规定的安全间距的70%，并不得小于6m。</w:t>
            </w:r>
          </w:p>
          <w:p>
            <w:pPr>
              <w:rPr>
                <w:color w:val="auto"/>
              </w:rPr>
            </w:pPr>
            <w:r>
              <w:rPr>
                <w:color w:val="auto"/>
              </w:rPr>
              <w:t>从表</w:t>
            </w:r>
            <w:r>
              <w:rPr>
                <w:rFonts w:hint="eastAsia"/>
                <w:color w:val="auto"/>
                <w:lang w:val="en-US" w:eastAsia="zh-CN"/>
              </w:rPr>
              <w:t>1-8和表1-9</w:t>
            </w:r>
            <w:r>
              <w:rPr>
                <w:color w:val="auto"/>
              </w:rPr>
              <w:t>可知，本项目汽油及柴油设备与现有站外建（构）筑物的距离均符合GB50156-2012中站址选择的要求。今后项目场址周围若规划建设其它建（构）筑物，应根据相关安全距离要求进行合理布置。</w:t>
            </w:r>
          </w:p>
          <w:p>
            <w:pPr>
              <w:rPr>
                <w:rFonts w:ascii="Times New Roman" w:hAnsi="Times New Roman"/>
                <w:color w:val="auto"/>
                <w:sz w:val="24"/>
                <w:szCs w:val="24"/>
              </w:rPr>
            </w:pPr>
            <w:r>
              <w:rPr>
                <w:rFonts w:ascii="Times New Roman" w:hAnsi="Times New Roman"/>
                <w:color w:val="auto"/>
                <w:sz w:val="24"/>
                <w:szCs w:val="24"/>
              </w:rPr>
              <w:t>因此，可认为本项目选址基本合理。</w:t>
            </w:r>
          </w:p>
          <w:p>
            <w:pPr>
              <w:pStyle w:val="27"/>
              <w:rPr>
                <w:rFonts w:hint="eastAsia" w:ascii="Times New Roman" w:hAnsi="Times New Roman"/>
                <w:color w:val="auto"/>
                <w:lang w:val="en-US" w:eastAsia="zh-CN"/>
              </w:rPr>
            </w:pPr>
            <w:r>
              <w:rPr>
                <w:rFonts w:hint="eastAsia" w:ascii="Times New Roman" w:hAnsi="Times New Roman"/>
                <w:color w:val="auto"/>
                <w:lang w:val="en-US" w:eastAsia="zh-CN"/>
              </w:rPr>
              <w:t>4.</w:t>
            </w:r>
            <w:r>
              <w:rPr>
                <w:rFonts w:hint="eastAsia"/>
                <w:color w:val="auto"/>
                <w:lang w:val="en-US" w:eastAsia="zh-CN"/>
              </w:rPr>
              <w:t>4</w:t>
            </w:r>
            <w:r>
              <w:rPr>
                <w:rFonts w:hint="eastAsia" w:ascii="Times New Roman" w:hAnsi="Times New Roman"/>
                <w:color w:val="auto"/>
                <w:lang w:val="en-US" w:eastAsia="zh-CN"/>
              </w:rPr>
              <w:t>总平面布置合理性</w:t>
            </w:r>
          </w:p>
          <w:p>
            <w:pPr>
              <w:rPr>
                <w:color w:val="auto"/>
              </w:rPr>
            </w:pPr>
            <w:r>
              <w:rPr>
                <w:color w:val="auto"/>
              </w:rPr>
              <w:t>根据《汽车加油加气站设计与施工规范》（GB50156-2012）</w:t>
            </w:r>
            <w:r>
              <w:rPr>
                <w:rFonts w:hint="eastAsia"/>
                <w:color w:val="auto"/>
              </w:rPr>
              <w:t>（2</w:t>
            </w:r>
            <w:r>
              <w:rPr>
                <w:color w:val="auto"/>
              </w:rPr>
              <w:t>014</w:t>
            </w:r>
            <w:r>
              <w:rPr>
                <w:rFonts w:hint="eastAsia"/>
                <w:color w:val="auto"/>
              </w:rPr>
              <w:t>版）</w:t>
            </w:r>
            <w:r>
              <w:rPr>
                <w:color w:val="auto"/>
              </w:rPr>
              <w:t>中站内平面布置要求，本项目总平面布置与规范要求对比情况见表</w:t>
            </w:r>
            <w:r>
              <w:rPr>
                <w:rFonts w:hint="eastAsia"/>
                <w:color w:val="auto"/>
                <w:lang w:val="en-US" w:eastAsia="zh-CN"/>
              </w:rPr>
              <w:t>1-10</w:t>
            </w:r>
            <w:r>
              <w:rPr>
                <w:color w:val="auto"/>
              </w:rPr>
              <w:t>。</w:t>
            </w:r>
          </w:p>
          <w:p>
            <w:pPr>
              <w:pStyle w:val="28"/>
              <w:rPr>
                <w:color w:val="auto"/>
              </w:rPr>
            </w:pPr>
            <w:r>
              <w:rPr>
                <w:color w:val="auto"/>
              </w:rPr>
              <w:t>表</w:t>
            </w:r>
            <w:r>
              <w:rPr>
                <w:rFonts w:hint="eastAsia"/>
                <w:color w:val="auto"/>
                <w:lang w:val="en-US" w:eastAsia="zh-CN"/>
              </w:rPr>
              <w:t>1-10</w:t>
            </w:r>
            <w:r>
              <w:rPr>
                <w:color w:val="auto"/>
              </w:rPr>
              <w:t>本项目总平面布置与规范要求对比情况</w:t>
            </w:r>
          </w:p>
          <w:tbl>
            <w:tblPr>
              <w:tblStyle w:val="15"/>
              <w:tblW w:w="81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4330"/>
              <w:gridCol w:w="2683"/>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86" w:type="dxa"/>
                  <w:noWrap w:val="0"/>
                  <w:vAlign w:val="center"/>
                </w:tcPr>
                <w:p>
                  <w:pPr>
                    <w:pStyle w:val="30"/>
                    <w:rPr>
                      <w:color w:val="auto"/>
                    </w:rPr>
                  </w:pPr>
                  <w:r>
                    <w:rPr>
                      <w:color w:val="auto"/>
                    </w:rPr>
                    <w:t>序号</w:t>
                  </w:r>
                </w:p>
              </w:tc>
              <w:tc>
                <w:tcPr>
                  <w:tcW w:w="4330" w:type="dxa"/>
                  <w:noWrap w:val="0"/>
                  <w:vAlign w:val="center"/>
                </w:tcPr>
                <w:p>
                  <w:pPr>
                    <w:pStyle w:val="30"/>
                    <w:rPr>
                      <w:color w:val="auto"/>
                    </w:rPr>
                  </w:pPr>
                  <w:r>
                    <w:rPr>
                      <w:color w:val="auto"/>
                    </w:rPr>
                    <w:t>规范要求</w:t>
                  </w:r>
                </w:p>
              </w:tc>
              <w:tc>
                <w:tcPr>
                  <w:tcW w:w="2683" w:type="dxa"/>
                  <w:noWrap w:val="0"/>
                  <w:vAlign w:val="center"/>
                </w:tcPr>
                <w:p>
                  <w:pPr>
                    <w:pStyle w:val="30"/>
                    <w:rPr>
                      <w:color w:val="auto"/>
                    </w:rPr>
                  </w:pPr>
                  <w:r>
                    <w:rPr>
                      <w:color w:val="auto"/>
                    </w:rPr>
                    <w:t>本项目实际情况</w:t>
                  </w:r>
                </w:p>
              </w:tc>
              <w:tc>
                <w:tcPr>
                  <w:tcW w:w="690" w:type="dxa"/>
                  <w:noWrap w:val="0"/>
                  <w:vAlign w:val="center"/>
                </w:tcPr>
                <w:p>
                  <w:pPr>
                    <w:pStyle w:val="30"/>
                    <w:rPr>
                      <w:color w:val="auto"/>
                    </w:rPr>
                  </w:pPr>
                  <w:r>
                    <w:rPr>
                      <w:color w:val="auto"/>
                    </w:rPr>
                    <w:t>符合情况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86" w:type="dxa"/>
                  <w:noWrap w:val="0"/>
                  <w:vAlign w:val="center"/>
                </w:tcPr>
                <w:p>
                  <w:pPr>
                    <w:pStyle w:val="30"/>
                    <w:rPr>
                      <w:color w:val="auto"/>
                    </w:rPr>
                  </w:pPr>
                  <w:r>
                    <w:rPr>
                      <w:color w:val="auto"/>
                    </w:rPr>
                    <w:t>1</w:t>
                  </w:r>
                </w:p>
              </w:tc>
              <w:tc>
                <w:tcPr>
                  <w:tcW w:w="4330" w:type="dxa"/>
                  <w:noWrap w:val="0"/>
                  <w:vAlign w:val="center"/>
                </w:tcPr>
                <w:p>
                  <w:pPr>
                    <w:pStyle w:val="30"/>
                    <w:rPr>
                      <w:color w:val="auto"/>
                    </w:rPr>
                  </w:pPr>
                  <w:r>
                    <w:rPr>
                      <w:color w:val="auto"/>
                    </w:rPr>
                    <w:t>车辆入口和出口应分开设置</w:t>
                  </w:r>
                </w:p>
              </w:tc>
              <w:tc>
                <w:tcPr>
                  <w:tcW w:w="2683" w:type="dxa"/>
                  <w:noWrap w:val="0"/>
                  <w:vAlign w:val="center"/>
                </w:tcPr>
                <w:p>
                  <w:pPr>
                    <w:pStyle w:val="30"/>
                    <w:rPr>
                      <w:color w:val="auto"/>
                    </w:rPr>
                  </w:pPr>
                  <w:r>
                    <w:rPr>
                      <w:color w:val="auto"/>
                    </w:rPr>
                    <w:t>车辆入口和出口分开设置</w:t>
                  </w:r>
                </w:p>
              </w:tc>
              <w:tc>
                <w:tcPr>
                  <w:tcW w:w="690" w:type="dxa"/>
                  <w:noWrap w:val="0"/>
                  <w:vAlign w:val="center"/>
                </w:tcPr>
                <w:p>
                  <w:pPr>
                    <w:pStyle w:val="30"/>
                    <w:rPr>
                      <w:color w:val="auto"/>
                    </w:rPr>
                  </w:pPr>
                  <w:r>
                    <w:rPr>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86" w:type="dxa"/>
                  <w:noWrap w:val="0"/>
                  <w:vAlign w:val="center"/>
                </w:tcPr>
                <w:p>
                  <w:pPr>
                    <w:pStyle w:val="30"/>
                    <w:rPr>
                      <w:color w:val="auto"/>
                    </w:rPr>
                  </w:pPr>
                  <w:r>
                    <w:rPr>
                      <w:color w:val="auto"/>
                    </w:rPr>
                    <w:t>2</w:t>
                  </w:r>
                </w:p>
              </w:tc>
              <w:tc>
                <w:tcPr>
                  <w:tcW w:w="4330" w:type="dxa"/>
                  <w:noWrap w:val="0"/>
                  <w:vAlign w:val="center"/>
                </w:tcPr>
                <w:p>
                  <w:pPr>
                    <w:pStyle w:val="30"/>
                    <w:rPr>
                      <w:color w:val="auto"/>
                    </w:rPr>
                  </w:pPr>
                  <w:r>
                    <w:rPr>
                      <w:color w:val="auto"/>
                    </w:rPr>
                    <w:t>车道或停车位单车道或单车停车位宽度不应小于4m，双车道或双车停车位不应小于6m</w:t>
                  </w:r>
                </w:p>
              </w:tc>
              <w:tc>
                <w:tcPr>
                  <w:tcW w:w="2683" w:type="dxa"/>
                  <w:noWrap w:val="0"/>
                  <w:vAlign w:val="center"/>
                </w:tcPr>
                <w:p>
                  <w:pPr>
                    <w:pStyle w:val="30"/>
                    <w:rPr>
                      <w:color w:val="auto"/>
                    </w:rPr>
                  </w:pPr>
                  <w:r>
                    <w:rPr>
                      <w:color w:val="auto"/>
                    </w:rPr>
                    <w:t>单车停车道宽度大于4m，双车停车位宽度大于6m</w:t>
                  </w:r>
                </w:p>
              </w:tc>
              <w:tc>
                <w:tcPr>
                  <w:tcW w:w="690" w:type="dxa"/>
                  <w:noWrap w:val="0"/>
                  <w:vAlign w:val="center"/>
                </w:tcPr>
                <w:p>
                  <w:pPr>
                    <w:pStyle w:val="30"/>
                    <w:rPr>
                      <w:color w:val="auto"/>
                    </w:rPr>
                  </w:pPr>
                  <w:r>
                    <w:rPr>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86" w:type="dxa"/>
                  <w:noWrap w:val="0"/>
                  <w:vAlign w:val="center"/>
                </w:tcPr>
                <w:p>
                  <w:pPr>
                    <w:pStyle w:val="30"/>
                    <w:rPr>
                      <w:color w:val="auto"/>
                    </w:rPr>
                  </w:pPr>
                  <w:r>
                    <w:rPr>
                      <w:color w:val="auto"/>
                    </w:rPr>
                    <w:t>3</w:t>
                  </w:r>
                </w:p>
              </w:tc>
              <w:tc>
                <w:tcPr>
                  <w:tcW w:w="4330" w:type="dxa"/>
                  <w:noWrap w:val="0"/>
                  <w:vAlign w:val="center"/>
                </w:tcPr>
                <w:p>
                  <w:pPr>
                    <w:pStyle w:val="30"/>
                    <w:rPr>
                      <w:color w:val="auto"/>
                    </w:rPr>
                  </w:pPr>
                  <w:r>
                    <w:rPr>
                      <w:color w:val="auto"/>
                    </w:rPr>
                    <w:t>站内的道路转弯半径应按行驶车型确定且不宜小于9m</w:t>
                  </w:r>
                </w:p>
              </w:tc>
              <w:tc>
                <w:tcPr>
                  <w:tcW w:w="2683" w:type="dxa"/>
                  <w:noWrap w:val="0"/>
                  <w:vAlign w:val="center"/>
                </w:tcPr>
                <w:p>
                  <w:pPr>
                    <w:pStyle w:val="30"/>
                    <w:rPr>
                      <w:color w:val="auto"/>
                    </w:rPr>
                  </w:pPr>
                  <w:r>
                    <w:rPr>
                      <w:color w:val="auto"/>
                    </w:rPr>
                    <w:t>大于9m</w:t>
                  </w:r>
                </w:p>
              </w:tc>
              <w:tc>
                <w:tcPr>
                  <w:tcW w:w="690" w:type="dxa"/>
                  <w:noWrap w:val="0"/>
                  <w:vAlign w:val="center"/>
                </w:tcPr>
                <w:p>
                  <w:pPr>
                    <w:pStyle w:val="30"/>
                    <w:rPr>
                      <w:color w:val="auto"/>
                    </w:rPr>
                  </w:pPr>
                  <w:r>
                    <w:rPr>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86" w:type="dxa"/>
                  <w:noWrap w:val="0"/>
                  <w:vAlign w:val="center"/>
                </w:tcPr>
                <w:p>
                  <w:pPr>
                    <w:pStyle w:val="30"/>
                    <w:rPr>
                      <w:color w:val="auto"/>
                    </w:rPr>
                  </w:pPr>
                  <w:r>
                    <w:rPr>
                      <w:color w:val="auto"/>
                    </w:rPr>
                    <w:t>4</w:t>
                  </w:r>
                </w:p>
              </w:tc>
              <w:tc>
                <w:tcPr>
                  <w:tcW w:w="4330" w:type="dxa"/>
                  <w:noWrap w:val="0"/>
                  <w:vAlign w:val="center"/>
                </w:tcPr>
                <w:p>
                  <w:pPr>
                    <w:pStyle w:val="30"/>
                    <w:rPr>
                      <w:color w:val="auto"/>
                    </w:rPr>
                  </w:pPr>
                  <w:r>
                    <w:rPr>
                      <w:color w:val="auto"/>
                    </w:rPr>
                    <w:t>站内停车位应为平坡道路，坡度不应大于8，且宜坡向站外</w:t>
                  </w:r>
                </w:p>
              </w:tc>
              <w:tc>
                <w:tcPr>
                  <w:tcW w:w="2683" w:type="dxa"/>
                  <w:noWrap w:val="0"/>
                  <w:vAlign w:val="center"/>
                </w:tcPr>
                <w:p>
                  <w:pPr>
                    <w:pStyle w:val="30"/>
                    <w:rPr>
                      <w:color w:val="auto"/>
                    </w:rPr>
                  </w:pPr>
                  <w:r>
                    <w:rPr>
                      <w:color w:val="auto"/>
                    </w:rPr>
                    <w:t>平坡设置</w:t>
                  </w:r>
                </w:p>
              </w:tc>
              <w:tc>
                <w:tcPr>
                  <w:tcW w:w="690" w:type="dxa"/>
                  <w:noWrap w:val="0"/>
                  <w:vAlign w:val="center"/>
                </w:tcPr>
                <w:p>
                  <w:pPr>
                    <w:pStyle w:val="30"/>
                    <w:rPr>
                      <w:color w:val="auto"/>
                    </w:rPr>
                  </w:pPr>
                  <w:r>
                    <w:rPr>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86" w:type="dxa"/>
                  <w:noWrap w:val="0"/>
                  <w:vAlign w:val="center"/>
                </w:tcPr>
                <w:p>
                  <w:pPr>
                    <w:pStyle w:val="30"/>
                    <w:rPr>
                      <w:color w:val="auto"/>
                    </w:rPr>
                  </w:pPr>
                  <w:r>
                    <w:rPr>
                      <w:color w:val="auto"/>
                    </w:rPr>
                    <w:t>5</w:t>
                  </w:r>
                </w:p>
              </w:tc>
              <w:tc>
                <w:tcPr>
                  <w:tcW w:w="4330" w:type="dxa"/>
                  <w:noWrap w:val="0"/>
                  <w:vAlign w:val="center"/>
                </w:tcPr>
                <w:p>
                  <w:pPr>
                    <w:pStyle w:val="30"/>
                    <w:rPr>
                      <w:color w:val="auto"/>
                    </w:rPr>
                  </w:pPr>
                  <w:r>
                    <w:rPr>
                      <w:color w:val="auto"/>
                    </w:rPr>
                    <w:t>停车位和道路路面不应采用沥青路面</w:t>
                  </w:r>
                </w:p>
              </w:tc>
              <w:tc>
                <w:tcPr>
                  <w:tcW w:w="2683" w:type="dxa"/>
                  <w:noWrap w:val="0"/>
                  <w:vAlign w:val="center"/>
                </w:tcPr>
                <w:p>
                  <w:pPr>
                    <w:pStyle w:val="30"/>
                    <w:rPr>
                      <w:color w:val="auto"/>
                    </w:rPr>
                  </w:pPr>
                  <w:r>
                    <w:rPr>
                      <w:color w:val="auto"/>
                    </w:rPr>
                    <w:t>混凝土地面</w:t>
                  </w:r>
                </w:p>
              </w:tc>
              <w:tc>
                <w:tcPr>
                  <w:tcW w:w="690" w:type="dxa"/>
                  <w:noWrap w:val="0"/>
                  <w:vAlign w:val="center"/>
                </w:tcPr>
                <w:p>
                  <w:pPr>
                    <w:pStyle w:val="30"/>
                    <w:rPr>
                      <w:color w:val="auto"/>
                    </w:rPr>
                  </w:pPr>
                  <w:r>
                    <w:rPr>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86" w:type="dxa"/>
                  <w:noWrap w:val="0"/>
                  <w:vAlign w:val="center"/>
                </w:tcPr>
                <w:p>
                  <w:pPr>
                    <w:pStyle w:val="30"/>
                    <w:rPr>
                      <w:color w:val="auto"/>
                    </w:rPr>
                  </w:pPr>
                  <w:r>
                    <w:rPr>
                      <w:color w:val="auto"/>
                    </w:rPr>
                    <w:t>6</w:t>
                  </w:r>
                </w:p>
              </w:tc>
              <w:tc>
                <w:tcPr>
                  <w:tcW w:w="4330" w:type="dxa"/>
                  <w:noWrap w:val="0"/>
                  <w:vAlign w:val="center"/>
                </w:tcPr>
                <w:p>
                  <w:pPr>
                    <w:pStyle w:val="30"/>
                    <w:rPr>
                      <w:color w:val="auto"/>
                    </w:rPr>
                  </w:pPr>
                  <w:r>
                    <w:rPr>
                      <w:color w:val="auto"/>
                    </w:rPr>
                    <w:t>加油作业区与辅助服务区之间应有界线标识</w:t>
                  </w:r>
                </w:p>
              </w:tc>
              <w:tc>
                <w:tcPr>
                  <w:tcW w:w="2683" w:type="dxa"/>
                  <w:noWrap w:val="0"/>
                  <w:vAlign w:val="center"/>
                </w:tcPr>
                <w:p>
                  <w:pPr>
                    <w:pStyle w:val="30"/>
                    <w:rPr>
                      <w:color w:val="auto"/>
                    </w:rPr>
                  </w:pPr>
                  <w:r>
                    <w:rPr>
                      <w:color w:val="auto"/>
                    </w:rPr>
                    <w:t>主标识立牌，进出口指示灯箱的位置，施工现场可根据实际情况进行调整</w:t>
                  </w:r>
                </w:p>
              </w:tc>
              <w:tc>
                <w:tcPr>
                  <w:tcW w:w="690" w:type="dxa"/>
                  <w:noWrap w:val="0"/>
                  <w:vAlign w:val="center"/>
                </w:tcPr>
                <w:p>
                  <w:pPr>
                    <w:pStyle w:val="30"/>
                    <w:rPr>
                      <w:color w:val="auto"/>
                    </w:rPr>
                  </w:pPr>
                  <w:r>
                    <w:rPr>
                      <w:color w:val="auto"/>
                    </w:rPr>
                    <w:t>符合</w:t>
                  </w:r>
                </w:p>
              </w:tc>
            </w:tr>
          </w:tbl>
          <w:p>
            <w:pPr>
              <w:rPr>
                <w:rFonts w:hint="eastAsia"/>
                <w:color w:val="auto"/>
                <w:lang w:eastAsia="zh-CN"/>
              </w:rPr>
            </w:pPr>
            <w:r>
              <w:rPr>
                <w:color w:val="auto"/>
              </w:rPr>
              <w:t>由上表可知，项目总平面布置各项指标均满足《汽车加油加气站设计与施工规范》（GB50156-2012）中的要求。</w:t>
            </w:r>
          </w:p>
          <w:p>
            <w:pPr>
              <w:pStyle w:val="27"/>
              <w:rPr>
                <w:rFonts w:hint="eastAsia" w:ascii="Times New Roman" w:hAnsi="Times New Roman"/>
                <w:color w:val="auto"/>
                <w:lang w:val="en-US" w:eastAsia="zh-CN"/>
              </w:rPr>
            </w:pPr>
            <w:r>
              <w:rPr>
                <w:rFonts w:hint="eastAsia" w:ascii="Times New Roman" w:hAnsi="Times New Roman"/>
                <w:color w:val="auto"/>
                <w:lang w:val="en-US" w:eastAsia="zh-CN"/>
              </w:rPr>
              <w:t>4.</w:t>
            </w:r>
            <w:r>
              <w:rPr>
                <w:rFonts w:hint="eastAsia"/>
                <w:color w:val="auto"/>
                <w:lang w:val="en-US" w:eastAsia="zh-CN"/>
              </w:rPr>
              <w:t>5</w:t>
            </w:r>
            <w:r>
              <w:rPr>
                <w:rFonts w:hint="eastAsia" w:ascii="Times New Roman" w:hAnsi="Times New Roman"/>
                <w:color w:val="auto"/>
                <w:lang w:val="en-US" w:eastAsia="zh-CN"/>
              </w:rPr>
              <w:t>与皖发[2018]21号文的相符性</w:t>
            </w:r>
          </w:p>
          <w:p>
            <w:pPr>
              <w:ind w:firstLine="480"/>
              <w:rPr>
                <w:color w:val="auto"/>
              </w:rPr>
            </w:pPr>
            <w:r>
              <w:rPr>
                <w:rFonts w:hint="eastAsia"/>
                <w:color w:val="auto"/>
              </w:rPr>
              <w:t>根据《中共安徽省委安徽省人民政府关于全面打造水清岸绿产业优美丽长江（安徽） 经济带的实施意见》（皖发【</w:t>
            </w:r>
            <w:r>
              <w:rPr>
                <w:color w:val="auto"/>
              </w:rPr>
              <w:t>2018</w:t>
            </w:r>
            <w:r>
              <w:rPr>
                <w:rFonts w:hint="eastAsia"/>
                <w:color w:val="auto"/>
              </w:rPr>
              <w:t>】</w:t>
            </w:r>
            <w:r>
              <w:rPr>
                <w:color w:val="auto"/>
              </w:rPr>
              <w:t xml:space="preserve">21 </w:t>
            </w:r>
            <w:r>
              <w:rPr>
                <w:rFonts w:hint="eastAsia"/>
                <w:color w:val="auto"/>
              </w:rPr>
              <w:t>号），集中攻坚，全面落实打造水清岸绿产业优 美丽长江（安徽）经济带的重点举措包括：严禁</w:t>
            </w:r>
            <w:r>
              <w:rPr>
                <w:color w:val="auto"/>
              </w:rPr>
              <w:t>1</w:t>
            </w:r>
            <w:r>
              <w:rPr>
                <w:rFonts w:hint="eastAsia"/>
                <w:color w:val="auto"/>
              </w:rPr>
              <w:t>公里范围内新建项目；严控</w:t>
            </w:r>
            <w:r>
              <w:rPr>
                <w:color w:val="auto"/>
              </w:rPr>
              <w:t>5</w:t>
            </w:r>
            <w:r>
              <w:rPr>
                <w:rFonts w:hint="eastAsia"/>
                <w:color w:val="auto"/>
              </w:rPr>
              <w:t>公里范围内新建项目，除提升安全、环保、节能水平，以及质量升级、结构调整的改扩建项目外，严格控制新建石油化工和煤化工等重化工、重污染项目。</w:t>
            </w:r>
          </w:p>
          <w:p>
            <w:pPr>
              <w:pStyle w:val="26"/>
              <w:ind w:firstLine="480" w:firstLineChars="200"/>
              <w:rPr>
                <w:rFonts w:hint="eastAsia" w:ascii="Times New Roman" w:hAnsi="Times New Roman" w:eastAsia="宋体" w:cstheme="minorBidi"/>
                <w:b w:val="0"/>
                <w:color w:val="auto"/>
                <w:kern w:val="2"/>
                <w:sz w:val="24"/>
                <w:szCs w:val="24"/>
                <w:lang w:val="en-US" w:eastAsia="zh-CN" w:bidi="ar-SA"/>
              </w:rPr>
            </w:pPr>
            <w:r>
              <w:rPr>
                <w:rFonts w:hint="eastAsia" w:ascii="Times New Roman" w:hAnsi="Times New Roman" w:eastAsia="宋体" w:cstheme="minorBidi"/>
                <w:b w:val="0"/>
                <w:color w:val="auto"/>
                <w:kern w:val="2"/>
                <w:sz w:val="24"/>
                <w:szCs w:val="24"/>
                <w:lang w:val="en-US" w:eastAsia="zh-CN" w:bidi="ar-SA"/>
              </w:rPr>
              <w:t>本项目为未批先建项目，并已落实相关处罚，</w:t>
            </w:r>
            <w:r>
              <w:rPr>
                <w:rFonts w:hint="eastAsia" w:cstheme="minorBidi"/>
                <w:b w:val="0"/>
                <w:color w:val="auto"/>
                <w:kern w:val="2"/>
                <w:sz w:val="24"/>
                <w:szCs w:val="24"/>
                <w:lang w:val="en-US" w:eastAsia="zh-CN" w:bidi="ar-SA"/>
              </w:rPr>
              <w:t>同时本加油站不在控制范围内，</w:t>
            </w:r>
            <w:r>
              <w:rPr>
                <w:rFonts w:hint="eastAsia" w:ascii="Times New Roman" w:hAnsi="Times New Roman" w:eastAsia="宋体" w:cstheme="minorBidi"/>
                <w:b w:val="0"/>
                <w:color w:val="auto"/>
                <w:kern w:val="2"/>
                <w:sz w:val="24"/>
                <w:szCs w:val="24"/>
                <w:lang w:val="en-US" w:eastAsia="zh-CN" w:bidi="ar-SA"/>
              </w:rPr>
              <w:t>不涉及皖发【2018】21号文相关要求。</w:t>
            </w:r>
          </w:p>
          <w:p>
            <w:pPr>
              <w:pStyle w:val="27"/>
              <w:rPr>
                <w:rFonts w:hint="eastAsia" w:ascii="Times New Roman" w:hAnsi="Times New Roman"/>
                <w:color w:val="auto"/>
                <w:lang w:val="en-US" w:eastAsia="zh-CN"/>
              </w:rPr>
            </w:pPr>
            <w:r>
              <w:rPr>
                <w:rFonts w:hint="eastAsia" w:ascii="Times New Roman" w:hAnsi="Times New Roman"/>
                <w:color w:val="auto"/>
                <w:lang w:val="en-US" w:eastAsia="zh-CN"/>
              </w:rPr>
              <w:t>4.</w:t>
            </w:r>
            <w:r>
              <w:rPr>
                <w:rFonts w:hint="eastAsia"/>
                <w:color w:val="auto"/>
                <w:lang w:val="en-US" w:eastAsia="zh-CN"/>
              </w:rPr>
              <w:t>6</w:t>
            </w:r>
            <w:r>
              <w:rPr>
                <w:rFonts w:hint="eastAsia" w:ascii="Times New Roman" w:hAnsi="Times New Roman"/>
                <w:color w:val="auto"/>
                <w:lang w:val="en-US" w:eastAsia="zh-CN"/>
              </w:rPr>
              <w:t>项目“三线一单”相符性分析</w:t>
            </w:r>
          </w:p>
          <w:p>
            <w:pPr>
              <w:pStyle w:val="28"/>
              <w:spacing w:line="360" w:lineRule="auto"/>
              <w:jc w:val="left"/>
              <w:rPr>
                <w:rFonts w:hint="eastAsia" w:ascii="Times New Roman" w:hAnsi="Times New Roman" w:eastAsia="宋体" w:cstheme="minorBidi"/>
                <w:color w:val="auto"/>
                <w:kern w:val="2"/>
                <w:sz w:val="24"/>
                <w:szCs w:val="24"/>
                <w:lang w:val="en-US" w:eastAsia="zh-CN" w:bidi="ar-SA"/>
              </w:rPr>
            </w:pPr>
            <w:r>
              <w:rPr>
                <w:rFonts w:hint="eastAsia" w:ascii="Times New Roman" w:hAnsi="Times New Roman" w:eastAsia="宋体" w:cstheme="minorBidi"/>
                <w:color w:val="auto"/>
                <w:kern w:val="2"/>
                <w:sz w:val="24"/>
                <w:szCs w:val="24"/>
                <w:lang w:val="en-US" w:eastAsia="zh-CN" w:bidi="ar-SA"/>
              </w:rPr>
              <w:t>中华人民共和国环境保护部环环评</w:t>
            </w:r>
            <w:r>
              <w:rPr>
                <w:rFonts w:hint="default" w:ascii="Times New Roman" w:hAnsi="Times New Roman" w:eastAsia="宋体" w:cstheme="minorBidi"/>
                <w:color w:val="auto"/>
                <w:kern w:val="2"/>
                <w:sz w:val="24"/>
                <w:szCs w:val="24"/>
                <w:lang w:val="en-US" w:eastAsia="zh-CN" w:bidi="ar-SA"/>
              </w:rPr>
              <w:t xml:space="preserve">[2016]150 </w:t>
            </w:r>
            <w:r>
              <w:rPr>
                <w:rFonts w:hint="eastAsia" w:ascii="Times New Roman" w:hAnsi="Times New Roman" w:eastAsia="宋体" w:cstheme="minorBidi"/>
                <w:color w:val="auto"/>
                <w:kern w:val="2"/>
                <w:sz w:val="24"/>
                <w:szCs w:val="24"/>
                <w:lang w:val="en-US" w:eastAsia="zh-CN" w:bidi="ar-SA"/>
              </w:rPr>
              <w:t>号文《关于以改善环境质量为核心加强环境影响评价管理的通知》要求：为适应以改善环境质量为核心的环境管理要求，切实加强环境影响评价（以下简称环环评）管理，落实</w:t>
            </w:r>
            <w:r>
              <w:rPr>
                <w:rFonts w:hint="default" w:ascii="Times New Roman" w:hAnsi="Times New Roman" w:eastAsia="宋体" w:cstheme="minorBidi"/>
                <w:color w:val="auto"/>
                <w:kern w:val="2"/>
                <w:sz w:val="24"/>
                <w:szCs w:val="24"/>
                <w:lang w:val="en-US" w:eastAsia="zh-CN" w:bidi="ar-SA"/>
              </w:rPr>
              <w:t>“</w:t>
            </w:r>
            <w:r>
              <w:rPr>
                <w:rFonts w:hint="eastAsia" w:ascii="Times New Roman" w:hAnsi="Times New Roman" w:eastAsia="宋体" w:cstheme="minorBidi"/>
                <w:color w:val="auto"/>
                <w:kern w:val="2"/>
                <w:sz w:val="24"/>
                <w:szCs w:val="24"/>
                <w:lang w:val="en-US" w:eastAsia="zh-CN" w:bidi="ar-SA"/>
              </w:rPr>
              <w:t>生态保护红线、环境质量底线、资源利用上线和环境准入负面清单</w:t>
            </w:r>
            <w:r>
              <w:rPr>
                <w:rFonts w:hint="default" w:ascii="Times New Roman" w:hAnsi="Times New Roman" w:eastAsia="宋体" w:cstheme="minorBidi"/>
                <w:color w:val="auto"/>
                <w:kern w:val="2"/>
                <w:sz w:val="24"/>
                <w:szCs w:val="24"/>
                <w:lang w:val="en-US" w:eastAsia="zh-CN" w:bidi="ar-SA"/>
              </w:rPr>
              <w:t>”(</w:t>
            </w:r>
            <w:r>
              <w:rPr>
                <w:rFonts w:hint="eastAsia" w:ascii="Times New Roman" w:hAnsi="Times New Roman" w:eastAsia="宋体" w:cstheme="minorBidi"/>
                <w:color w:val="auto"/>
                <w:kern w:val="2"/>
                <w:sz w:val="24"/>
                <w:szCs w:val="24"/>
                <w:lang w:val="en-US" w:eastAsia="zh-CN" w:bidi="ar-SA"/>
              </w:rPr>
              <w:t>以下简称</w:t>
            </w:r>
            <w:r>
              <w:rPr>
                <w:rFonts w:hint="default" w:ascii="Times New Roman" w:hAnsi="Times New Roman" w:eastAsia="宋体" w:cstheme="minorBidi"/>
                <w:color w:val="auto"/>
                <w:kern w:val="2"/>
                <w:sz w:val="24"/>
                <w:szCs w:val="24"/>
                <w:lang w:val="en-US" w:eastAsia="zh-CN" w:bidi="ar-SA"/>
              </w:rPr>
              <w:t>“</w:t>
            </w:r>
            <w:r>
              <w:rPr>
                <w:rFonts w:hint="eastAsia" w:ascii="Times New Roman" w:hAnsi="Times New Roman" w:eastAsia="宋体" w:cstheme="minorBidi"/>
                <w:color w:val="auto"/>
                <w:kern w:val="2"/>
                <w:sz w:val="24"/>
                <w:szCs w:val="24"/>
                <w:lang w:val="en-US" w:eastAsia="zh-CN" w:bidi="ar-SA"/>
              </w:rPr>
              <w:t>三线一单</w:t>
            </w:r>
            <w:r>
              <w:rPr>
                <w:rFonts w:hint="default" w:ascii="Times New Roman" w:hAnsi="Times New Roman" w:eastAsia="宋体" w:cstheme="minorBidi"/>
                <w:color w:val="auto"/>
                <w:kern w:val="2"/>
                <w:sz w:val="24"/>
                <w:szCs w:val="24"/>
                <w:lang w:val="en-US" w:eastAsia="zh-CN" w:bidi="ar-SA"/>
              </w:rPr>
              <w:t>”)</w:t>
            </w:r>
            <w:r>
              <w:rPr>
                <w:rFonts w:hint="eastAsia" w:ascii="Times New Roman" w:hAnsi="Times New Roman" w:eastAsia="宋体" w:cstheme="minorBidi"/>
                <w:color w:val="auto"/>
                <w:kern w:val="2"/>
                <w:sz w:val="24"/>
                <w:szCs w:val="24"/>
                <w:lang w:val="en-US" w:eastAsia="zh-CN" w:bidi="ar-SA"/>
              </w:rPr>
              <w:t>约束，建立项目环评审批与规划环评、现有项目环境管理、区域环境质量联动机制（以下简称</w:t>
            </w:r>
            <w:r>
              <w:rPr>
                <w:rFonts w:hint="default" w:ascii="Times New Roman" w:hAnsi="Times New Roman" w:eastAsia="宋体" w:cstheme="minorBidi"/>
                <w:color w:val="auto"/>
                <w:kern w:val="2"/>
                <w:sz w:val="24"/>
                <w:szCs w:val="24"/>
                <w:lang w:val="en-US" w:eastAsia="zh-CN" w:bidi="ar-SA"/>
              </w:rPr>
              <w:t>“</w:t>
            </w:r>
            <w:r>
              <w:rPr>
                <w:rFonts w:hint="eastAsia" w:ascii="Times New Roman" w:hAnsi="Times New Roman" w:eastAsia="宋体" w:cstheme="minorBidi"/>
                <w:color w:val="auto"/>
                <w:kern w:val="2"/>
                <w:sz w:val="24"/>
                <w:szCs w:val="24"/>
                <w:lang w:val="en-US" w:eastAsia="zh-CN" w:bidi="ar-SA"/>
              </w:rPr>
              <w:t>三挂钩</w:t>
            </w:r>
            <w:r>
              <w:rPr>
                <w:rFonts w:hint="default" w:ascii="Times New Roman" w:hAnsi="Times New Roman" w:eastAsia="宋体" w:cstheme="minorBidi"/>
                <w:color w:val="auto"/>
                <w:kern w:val="2"/>
                <w:sz w:val="24"/>
                <w:szCs w:val="24"/>
                <w:lang w:val="en-US" w:eastAsia="zh-CN" w:bidi="ar-SA"/>
              </w:rPr>
              <w:t>”</w:t>
            </w:r>
            <w:r>
              <w:rPr>
                <w:rFonts w:hint="eastAsia" w:ascii="Times New Roman" w:hAnsi="Times New Roman" w:eastAsia="宋体" w:cstheme="minorBidi"/>
                <w:color w:val="auto"/>
                <w:kern w:val="2"/>
                <w:sz w:val="24"/>
                <w:szCs w:val="24"/>
                <w:lang w:val="en-US" w:eastAsia="zh-CN" w:bidi="ar-SA"/>
              </w:rPr>
              <w:t xml:space="preserve">机制），更好地发挥环评制度从源头防范环境污染和生态破坏的作用，加快推进改善环境质量。具体相符性分析见表 </w:t>
            </w:r>
            <w:r>
              <w:rPr>
                <w:rFonts w:hint="default" w:ascii="Times New Roman" w:hAnsi="Times New Roman" w:eastAsia="宋体" w:cstheme="minorBidi"/>
                <w:color w:val="auto"/>
                <w:kern w:val="2"/>
                <w:sz w:val="24"/>
                <w:szCs w:val="24"/>
                <w:lang w:val="en-US" w:eastAsia="zh-CN" w:bidi="ar-SA"/>
              </w:rPr>
              <w:t>1</w:t>
            </w:r>
            <w:r>
              <w:rPr>
                <w:rFonts w:hint="eastAsia" w:ascii="Times New Roman" w:hAnsi="Times New Roman" w:eastAsia="宋体" w:cstheme="minorBidi"/>
                <w:color w:val="auto"/>
                <w:kern w:val="2"/>
                <w:sz w:val="24"/>
                <w:szCs w:val="24"/>
                <w:lang w:val="en-US" w:eastAsia="zh-CN" w:bidi="ar-SA"/>
              </w:rPr>
              <w:t>-</w:t>
            </w:r>
            <w:r>
              <w:rPr>
                <w:rFonts w:hint="eastAsia" w:eastAsia="宋体" w:cstheme="minorBidi"/>
                <w:color w:val="auto"/>
                <w:kern w:val="2"/>
                <w:sz w:val="24"/>
                <w:szCs w:val="24"/>
                <w:lang w:val="en-US" w:eastAsia="zh-CN" w:bidi="ar-SA"/>
              </w:rPr>
              <w:t>11</w:t>
            </w:r>
            <w:r>
              <w:rPr>
                <w:rFonts w:hint="eastAsia" w:ascii="Times New Roman" w:hAnsi="Times New Roman" w:eastAsia="宋体" w:cstheme="minorBidi"/>
                <w:color w:val="auto"/>
                <w:kern w:val="2"/>
                <w:sz w:val="24"/>
                <w:szCs w:val="24"/>
                <w:lang w:val="en-US" w:eastAsia="zh-CN" w:bidi="ar-SA"/>
              </w:rPr>
              <w:t>。</w:t>
            </w:r>
          </w:p>
          <w:p>
            <w:pPr>
              <w:pStyle w:val="28"/>
              <w:spacing w:line="240" w:lineRule="auto"/>
              <w:rPr>
                <w:rFonts w:hint="eastAsia"/>
                <w:color w:val="auto"/>
                <w:lang w:val="en-US" w:eastAsia="zh-CN"/>
              </w:rPr>
            </w:pPr>
            <w:r>
              <w:rPr>
                <w:rFonts w:hint="eastAsia"/>
                <w:color w:val="auto"/>
                <w:lang w:eastAsia="zh-CN"/>
              </w:rPr>
              <w:t>表</w:t>
            </w:r>
            <w:r>
              <w:rPr>
                <w:rFonts w:hint="eastAsia"/>
                <w:color w:val="auto"/>
                <w:lang w:val="en-US" w:eastAsia="zh-CN"/>
              </w:rPr>
              <w:t>1-11</w:t>
            </w:r>
            <w:r>
              <w:rPr>
                <w:rFonts w:hint="eastAsia"/>
                <w:color w:val="auto"/>
                <w:lang w:eastAsia="zh-CN"/>
              </w:rPr>
              <w:t>“三线一单”</w:t>
            </w:r>
            <w:r>
              <w:rPr>
                <w:color w:val="auto"/>
              </w:rPr>
              <w:t>相符性分析一览表</w:t>
            </w:r>
          </w:p>
          <w:tbl>
            <w:tblPr>
              <w:tblStyle w:val="16"/>
              <w:tblW w:w="8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3813"/>
              <w:gridCol w:w="2573"/>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601" w:type="dxa"/>
                  <w:tcBorders>
                    <w:tl2br w:val="nil"/>
                    <w:tr2bl w:val="nil"/>
                  </w:tcBorders>
                  <w:vAlign w:val="center"/>
                </w:tcPr>
                <w:p>
                  <w:pPr>
                    <w:pStyle w:val="30"/>
                    <w:rPr>
                      <w:rFonts w:hint="eastAsia"/>
                      <w:color w:val="auto"/>
                      <w:lang w:val="en-US" w:eastAsia="zh-CN"/>
                    </w:rPr>
                  </w:pPr>
                  <w:r>
                    <w:rPr>
                      <w:rFonts w:hint="eastAsia"/>
                      <w:color w:val="auto"/>
                      <w:lang w:val="en-US" w:eastAsia="zh-CN"/>
                    </w:rPr>
                    <w:t>序号</w:t>
                  </w:r>
                </w:p>
              </w:tc>
              <w:tc>
                <w:tcPr>
                  <w:tcW w:w="3813" w:type="dxa"/>
                  <w:tcBorders>
                    <w:tl2br w:val="nil"/>
                    <w:tr2bl w:val="nil"/>
                  </w:tcBorders>
                  <w:vAlign w:val="center"/>
                </w:tcPr>
                <w:p>
                  <w:pPr>
                    <w:pStyle w:val="30"/>
                    <w:rPr>
                      <w:rFonts w:hint="eastAsia"/>
                      <w:color w:val="auto"/>
                      <w:lang w:val="en-US" w:eastAsia="zh-CN"/>
                    </w:rPr>
                  </w:pPr>
                  <w:r>
                    <w:rPr>
                      <w:rFonts w:hint="eastAsia"/>
                      <w:color w:val="auto"/>
                      <w:lang w:val="en-US" w:eastAsia="zh-CN"/>
                    </w:rPr>
                    <w:t>要求内容</w:t>
                  </w:r>
                </w:p>
              </w:tc>
              <w:tc>
                <w:tcPr>
                  <w:tcW w:w="2573" w:type="dxa"/>
                  <w:tcBorders>
                    <w:tl2br w:val="nil"/>
                    <w:tr2bl w:val="nil"/>
                  </w:tcBorders>
                  <w:vAlign w:val="center"/>
                </w:tcPr>
                <w:p>
                  <w:pPr>
                    <w:pStyle w:val="30"/>
                    <w:rPr>
                      <w:rFonts w:hint="eastAsia"/>
                      <w:color w:val="auto"/>
                      <w:lang w:val="en-US" w:eastAsia="zh-CN"/>
                    </w:rPr>
                  </w:pPr>
                  <w:r>
                    <w:rPr>
                      <w:rFonts w:hint="eastAsia"/>
                      <w:color w:val="auto"/>
                      <w:lang w:val="en-US" w:eastAsia="zh-CN"/>
                    </w:rPr>
                    <w:t>本项目措施</w:t>
                  </w:r>
                </w:p>
              </w:tc>
              <w:tc>
                <w:tcPr>
                  <w:tcW w:w="1013" w:type="dxa"/>
                  <w:tcBorders>
                    <w:tl2br w:val="nil"/>
                    <w:tr2bl w:val="nil"/>
                  </w:tcBorders>
                  <w:vAlign w:val="center"/>
                </w:tcPr>
                <w:p>
                  <w:pPr>
                    <w:pStyle w:val="30"/>
                    <w:rPr>
                      <w:rFonts w:hint="eastAsia"/>
                      <w:color w:val="auto"/>
                      <w:lang w:val="en-US" w:eastAsia="zh-CN"/>
                    </w:rPr>
                  </w:pPr>
                  <w:r>
                    <w:rPr>
                      <w:rFonts w:hint="eastAsia"/>
                      <w:color w:val="auto"/>
                      <w:lang w:val="en-US" w:eastAsia="zh-CN"/>
                    </w:rPr>
                    <w:t>相符性</w:t>
                  </w:r>
                </w:p>
                <w:p>
                  <w:pPr>
                    <w:pStyle w:val="30"/>
                    <w:rPr>
                      <w:rFonts w:hint="eastAsia"/>
                      <w:color w:val="auto"/>
                      <w:lang w:val="en-US" w:eastAsia="zh-CN"/>
                    </w:rPr>
                  </w:pPr>
                  <w:r>
                    <w:rPr>
                      <w:rFonts w:hint="eastAsia"/>
                      <w:color w:val="auto"/>
                      <w:lang w:val="en-US" w:eastAsia="zh-CN"/>
                    </w:rPr>
                    <w:t>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601" w:type="dxa"/>
                  <w:tcBorders>
                    <w:tl2br w:val="nil"/>
                    <w:tr2bl w:val="nil"/>
                  </w:tcBorders>
                  <w:vAlign w:val="center"/>
                </w:tcPr>
                <w:p>
                  <w:pPr>
                    <w:pStyle w:val="30"/>
                    <w:rPr>
                      <w:rFonts w:hint="eastAsia"/>
                      <w:color w:val="auto"/>
                      <w:lang w:val="en-US" w:eastAsia="zh-CN"/>
                    </w:rPr>
                  </w:pPr>
                  <w:r>
                    <w:rPr>
                      <w:rFonts w:hint="eastAsia"/>
                      <w:color w:val="auto"/>
                      <w:lang w:val="en-US"/>
                    </w:rPr>
                    <w:t>生态保护红线</w:t>
                  </w:r>
                </w:p>
              </w:tc>
              <w:tc>
                <w:tcPr>
                  <w:tcW w:w="3813" w:type="dxa"/>
                  <w:tcBorders>
                    <w:tl2br w:val="nil"/>
                    <w:tr2bl w:val="nil"/>
                  </w:tcBorders>
                  <w:vAlign w:val="center"/>
                </w:tcPr>
                <w:p>
                  <w:pPr>
                    <w:pStyle w:val="30"/>
                    <w:rPr>
                      <w:rFonts w:hint="eastAsia"/>
                      <w:color w:val="auto"/>
                      <w:lang w:val="en-US" w:eastAsia="zh-CN"/>
                    </w:rPr>
                  </w:pPr>
                  <w:r>
                    <w:rPr>
                      <w:rFonts w:hint="eastAsia"/>
                      <w:color w:val="auto"/>
                      <w:lang w:val="en-US" w:eastAsia="zh-CN"/>
                    </w:rPr>
                    <w:t>生态保护红线是生态空间范围内具有特殊重要生态功能必须实行强制性严格保护的区域。相关规划环评应将生态空间管控作为重要内容，规划区域涉及生态保护红线的，在规划环评结论和审查意见中应落实生态保护红线的管理要求，提出相应对策措施。除受自然条件限制、确实无法避让的铁路、公路、航道、防洪、管道、干渠、通讯、输变电等重要基础设施外，在生态保护红线范围内，严格控制开发建设活动，依法不予审批新建工业项目的矿产开发项目的环评文件</w:t>
                  </w:r>
                </w:p>
              </w:tc>
              <w:tc>
                <w:tcPr>
                  <w:tcW w:w="2573" w:type="dxa"/>
                  <w:tcBorders>
                    <w:tl2br w:val="nil"/>
                    <w:tr2bl w:val="nil"/>
                  </w:tcBorders>
                  <w:vAlign w:val="center"/>
                </w:tcPr>
                <w:p>
                  <w:pPr>
                    <w:pStyle w:val="30"/>
                    <w:rPr>
                      <w:rFonts w:hint="eastAsia"/>
                      <w:color w:val="auto"/>
                      <w:lang w:val="en-US" w:eastAsia="zh-CN"/>
                    </w:rPr>
                  </w:pPr>
                  <w:r>
                    <w:rPr>
                      <w:rFonts w:hint="eastAsia"/>
                      <w:color w:val="auto"/>
                      <w:lang w:val="en-US" w:eastAsia="zh-CN"/>
                    </w:rPr>
                    <w:t>本项目位于淮北市杜集区，周边无自然保护区、饮用水源保护区等生态保护目标，根据淮北市生态保护红线图，本项目不在生态保护红线范围内</w:t>
                  </w:r>
                </w:p>
              </w:tc>
              <w:tc>
                <w:tcPr>
                  <w:tcW w:w="1013" w:type="dxa"/>
                  <w:tcBorders>
                    <w:tl2br w:val="nil"/>
                    <w:tr2bl w:val="nil"/>
                  </w:tcBorders>
                  <w:vAlign w:val="center"/>
                </w:tcPr>
                <w:p>
                  <w:pPr>
                    <w:pStyle w:val="30"/>
                    <w:rPr>
                      <w:rFonts w:hint="eastAsia"/>
                      <w:color w:val="auto"/>
                      <w:lang w:val="en-US" w:eastAsia="zh-CN"/>
                    </w:rPr>
                  </w:pPr>
                  <w:r>
                    <w:rPr>
                      <w:rFonts w:hint="eastAsia"/>
                      <w:color w:val="auto"/>
                      <w:lang w:eastAsia="zh-CN"/>
                    </w:rPr>
                    <w:t>符合，本项目的建设不违背生态红线区域保护规划的要求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4" w:hRule="atLeast"/>
                <w:jc w:val="center"/>
              </w:trPr>
              <w:tc>
                <w:tcPr>
                  <w:tcW w:w="601" w:type="dxa"/>
                  <w:tcBorders>
                    <w:tl2br w:val="nil"/>
                    <w:tr2bl w:val="nil"/>
                  </w:tcBorders>
                  <w:vAlign w:val="center"/>
                </w:tcPr>
                <w:p>
                  <w:pPr>
                    <w:pStyle w:val="30"/>
                    <w:rPr>
                      <w:rFonts w:hint="eastAsia"/>
                      <w:color w:val="auto"/>
                      <w:lang w:val="en-US" w:eastAsia="zh-CN"/>
                    </w:rPr>
                  </w:pPr>
                  <w:r>
                    <w:rPr>
                      <w:rFonts w:hint="eastAsia"/>
                      <w:color w:val="auto"/>
                      <w:lang w:val="en-US"/>
                    </w:rPr>
                    <w:t>资源利用上线</w:t>
                  </w:r>
                </w:p>
              </w:tc>
              <w:tc>
                <w:tcPr>
                  <w:tcW w:w="3813" w:type="dxa"/>
                  <w:tcBorders>
                    <w:tl2br w:val="nil"/>
                    <w:tr2bl w:val="nil"/>
                  </w:tcBorders>
                  <w:vAlign w:val="center"/>
                </w:tcPr>
                <w:p>
                  <w:pPr>
                    <w:pStyle w:val="30"/>
                    <w:rPr>
                      <w:rFonts w:hint="eastAsia"/>
                      <w:color w:val="auto"/>
                      <w:lang w:val="en-US" w:eastAsia="zh-CN"/>
                    </w:rPr>
                  </w:pPr>
                  <w:r>
                    <w:rPr>
                      <w:rFonts w:hint="eastAsia"/>
                      <w:color w:val="auto"/>
                      <w:lang w:val="en-US" w:eastAsia="zh-CN"/>
                    </w:rPr>
                    <w:t>资源是环境的载体，资源利用上线是各地区能源、水、土地等资源不得突破的“天花板”。相关规划环评应依据有关资源利用上线，对规划实施以及规划内项目的资源开发利用，区分不同行业，从资源能源开发等量或减量替代、开采方式和规模控制、利用效率和保护措施等方面提出建议，为规划编制和审批决策提出重要依据。</w:t>
                  </w:r>
                </w:p>
              </w:tc>
              <w:tc>
                <w:tcPr>
                  <w:tcW w:w="2573" w:type="dxa"/>
                  <w:tcBorders>
                    <w:tl2br w:val="nil"/>
                    <w:tr2bl w:val="nil"/>
                  </w:tcBorders>
                  <w:vAlign w:val="center"/>
                </w:tcPr>
                <w:p>
                  <w:pPr>
                    <w:pStyle w:val="30"/>
                    <w:rPr>
                      <w:rFonts w:hint="eastAsia"/>
                      <w:color w:val="auto"/>
                      <w:lang w:val="en-US" w:eastAsia="zh-CN"/>
                    </w:rPr>
                  </w:pPr>
                  <w:r>
                    <w:rPr>
                      <w:rFonts w:hint="eastAsia"/>
                      <w:color w:val="auto"/>
                      <w:lang w:eastAsia="zh-CN"/>
                    </w:rPr>
                    <w:t>本项目属于加油站建设，所用原辅材料不属于致癌、致畸、致突变的“三致物质”和《剧毒化学品名录》中规定的剧毒物质；项目生产能耗为电能，用电量较小，用水主要为生活用水，耗水量不大。</w:t>
                  </w:r>
                </w:p>
              </w:tc>
              <w:tc>
                <w:tcPr>
                  <w:tcW w:w="1013" w:type="dxa"/>
                  <w:tcBorders>
                    <w:tl2br w:val="nil"/>
                    <w:tr2bl w:val="nil"/>
                  </w:tcBorders>
                  <w:vAlign w:val="center"/>
                </w:tcPr>
                <w:p>
                  <w:pPr>
                    <w:pStyle w:val="30"/>
                    <w:rPr>
                      <w:rFonts w:hint="eastAsia"/>
                      <w:color w:val="auto"/>
                      <w:lang w:val="en-US" w:eastAsia="zh-CN"/>
                    </w:rPr>
                  </w:pPr>
                  <w:r>
                    <w:rPr>
                      <w:rFonts w:hint="eastAsia"/>
                      <w:color w:val="auto"/>
                      <w:lang w:eastAsia="zh-CN"/>
                    </w:rPr>
                    <w:t>符合，项目所在地不属于资源、能源紧缺区域，项目运营期间不会超过划定的资源利用上线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1" w:hRule="atLeast"/>
                <w:jc w:val="center"/>
              </w:trPr>
              <w:tc>
                <w:tcPr>
                  <w:tcW w:w="601" w:type="dxa"/>
                  <w:tcBorders>
                    <w:tl2br w:val="nil"/>
                    <w:tr2bl w:val="nil"/>
                  </w:tcBorders>
                  <w:vAlign w:val="center"/>
                </w:tcPr>
                <w:p>
                  <w:pPr>
                    <w:pStyle w:val="30"/>
                    <w:rPr>
                      <w:rFonts w:hint="eastAsia"/>
                      <w:color w:val="auto"/>
                      <w:lang w:val="en-US" w:eastAsia="zh-CN"/>
                    </w:rPr>
                  </w:pPr>
                  <w:r>
                    <w:rPr>
                      <w:rFonts w:hint="eastAsia"/>
                      <w:color w:val="auto"/>
                      <w:lang w:val="en-US"/>
                    </w:rPr>
                    <w:t>环境质量底线</w:t>
                  </w:r>
                </w:p>
              </w:tc>
              <w:tc>
                <w:tcPr>
                  <w:tcW w:w="3813" w:type="dxa"/>
                  <w:tcBorders>
                    <w:tl2br w:val="nil"/>
                    <w:tr2bl w:val="nil"/>
                  </w:tcBorders>
                  <w:vAlign w:val="center"/>
                </w:tcPr>
                <w:p>
                  <w:pPr>
                    <w:pStyle w:val="30"/>
                    <w:rPr>
                      <w:rFonts w:hint="eastAsia"/>
                      <w:color w:val="auto"/>
                      <w:lang w:val="en-US" w:eastAsia="zh-CN"/>
                    </w:rPr>
                  </w:pPr>
                  <w:r>
                    <w:rPr>
                      <w:rFonts w:hint="eastAsia"/>
                      <w:color w:val="auto"/>
                      <w:lang w:val="en-US" w:eastAsia="zh-CN"/>
                    </w:rPr>
                    <w:t>环境质量底线是国家和地方设置的大气、水和土壤环境质量目标，也是改善环境质量的基准线。有关规划环评应落实区域环境质量目标管理要求，提出区域或者行业污染物排放总量管控建议以及优化区域或行业发展布局、结构和规模的对策措施。项目环评应对照区域环境质量目标，深入分析预测项目建设对环境质量的影响，强化污染防治措施和污染物排放控制要求</w:t>
                  </w:r>
                </w:p>
              </w:tc>
              <w:tc>
                <w:tcPr>
                  <w:tcW w:w="2573" w:type="dxa"/>
                  <w:tcBorders>
                    <w:tl2br w:val="nil"/>
                    <w:tr2bl w:val="nil"/>
                  </w:tcBorders>
                  <w:vAlign w:val="center"/>
                </w:tcPr>
                <w:p>
                  <w:pPr>
                    <w:pStyle w:val="30"/>
                    <w:rPr>
                      <w:rFonts w:hint="eastAsia"/>
                      <w:color w:val="auto"/>
                      <w:lang w:val="en-US" w:eastAsia="zh-CN"/>
                    </w:rPr>
                  </w:pPr>
                  <w:r>
                    <w:rPr>
                      <w:rFonts w:hint="eastAsia"/>
                      <w:color w:val="auto"/>
                      <w:lang w:val="en-US" w:eastAsia="zh-CN"/>
                    </w:rPr>
                    <w:t>根据2017</w:t>
                  </w:r>
                  <w:r>
                    <w:rPr>
                      <w:rFonts w:hint="eastAsia"/>
                      <w:color w:val="auto"/>
                    </w:rPr>
                    <w:t>淮北市环境质量状况，评价范围内</w:t>
                  </w:r>
                  <w:r>
                    <w:rPr>
                      <w:rFonts w:hint="eastAsia"/>
                      <w:color w:val="auto"/>
                      <w:lang w:val="en-US"/>
                    </w:rPr>
                    <w:t>PM</w:t>
                  </w:r>
                  <w:r>
                    <w:rPr>
                      <w:rFonts w:hint="eastAsia"/>
                      <w:color w:val="auto"/>
                      <w:vertAlign w:val="subscript"/>
                      <w:lang w:val="en-US"/>
                    </w:rPr>
                    <w:t>10</w:t>
                  </w:r>
                  <w:r>
                    <w:rPr>
                      <w:rFonts w:hint="eastAsia"/>
                      <w:color w:val="auto"/>
                      <w:lang w:val="en-US"/>
                    </w:rPr>
                    <w:t>、O</w:t>
                  </w:r>
                  <w:r>
                    <w:rPr>
                      <w:rFonts w:hint="eastAsia"/>
                      <w:color w:val="auto"/>
                      <w:vertAlign w:val="subscript"/>
                      <w:lang w:val="en-US"/>
                    </w:rPr>
                    <w:t>3</w:t>
                  </w:r>
                  <w:r>
                    <w:rPr>
                      <w:rFonts w:hint="eastAsia"/>
                      <w:color w:val="auto"/>
                      <w:lang w:val="en-US"/>
                    </w:rPr>
                    <w:t>、PM</w:t>
                  </w:r>
                  <w:r>
                    <w:rPr>
                      <w:rFonts w:hint="eastAsia"/>
                      <w:color w:val="auto"/>
                      <w:vertAlign w:val="subscript"/>
                      <w:lang w:val="en-US"/>
                    </w:rPr>
                    <w:t>2.5</w:t>
                  </w:r>
                  <w:r>
                    <w:rPr>
                      <w:rFonts w:hint="eastAsia"/>
                      <w:color w:val="auto"/>
                      <w:lang w:val="en-US"/>
                    </w:rPr>
                    <w:t>超过《环境空气质量标准》（GB3095-2012）</w:t>
                  </w:r>
                  <w:r>
                    <w:rPr>
                      <w:rFonts w:hint="eastAsia"/>
                      <w:color w:val="auto"/>
                      <w:lang w:val="en-US" w:eastAsia="zh-CN"/>
                    </w:rPr>
                    <w:t>及修改单</w:t>
                  </w:r>
                  <w:r>
                    <w:rPr>
                      <w:rFonts w:hint="eastAsia"/>
                      <w:color w:val="auto"/>
                      <w:lang w:val="en-US"/>
                    </w:rPr>
                    <w:t>中二级标准限值</w:t>
                  </w:r>
                  <w:r>
                    <w:rPr>
                      <w:rFonts w:hint="eastAsia"/>
                      <w:color w:val="auto"/>
                      <w:lang w:val="en-US" w:eastAsia="zh-CN"/>
                    </w:rPr>
                    <w:t>，</w:t>
                  </w:r>
                  <w:r>
                    <w:rPr>
                      <w:rFonts w:hint="eastAsia"/>
                      <w:color w:val="auto"/>
                    </w:rPr>
                    <w:t>地表水</w:t>
                  </w:r>
                  <w:r>
                    <w:rPr>
                      <w:rFonts w:hint="eastAsia"/>
                      <w:color w:val="auto"/>
                      <w:lang w:eastAsia="zh-CN"/>
                    </w:rPr>
                    <w:t>濉河</w:t>
                  </w:r>
                  <w:r>
                    <w:rPr>
                      <w:rFonts w:hint="eastAsia"/>
                      <w:color w:val="auto"/>
                    </w:rPr>
                    <w:t>水质</w:t>
                  </w:r>
                  <w:r>
                    <w:rPr>
                      <w:rFonts w:hint="eastAsia"/>
                      <w:color w:val="auto"/>
                      <w:lang w:eastAsia="zh-CN"/>
                    </w:rPr>
                    <w:t>满足</w:t>
                  </w:r>
                  <w:r>
                    <w:rPr>
                      <w:rFonts w:hint="eastAsia"/>
                      <w:color w:val="auto"/>
                    </w:rPr>
                    <w:t>《地表水环境质量标准》（GB3838-2002）Ⅴ类标准要求，本项目废水不外排；区域声环境质量达到《声环境质量标准》（GB3096-2008）2类区标准</w:t>
                  </w:r>
                  <w:r>
                    <w:rPr>
                      <w:rFonts w:hint="eastAsia"/>
                      <w:color w:val="auto"/>
                      <w:lang w:eastAsia="zh-CN"/>
                    </w:rPr>
                    <w:t>，</w:t>
                  </w:r>
                  <w:r>
                    <w:rPr>
                      <w:rFonts w:hint="eastAsia"/>
                      <w:color w:val="auto"/>
                      <w:lang w:val="en-US" w:eastAsia="zh-CN"/>
                    </w:rPr>
                    <w:t>项目区域不达标</w:t>
                  </w:r>
                  <w:r>
                    <w:rPr>
                      <w:rFonts w:hint="eastAsia"/>
                      <w:color w:val="auto"/>
                    </w:rPr>
                    <w:t>。</w:t>
                  </w:r>
                </w:p>
              </w:tc>
              <w:tc>
                <w:tcPr>
                  <w:tcW w:w="1013" w:type="dxa"/>
                  <w:tcBorders>
                    <w:tl2br w:val="nil"/>
                    <w:tr2bl w:val="nil"/>
                  </w:tcBorders>
                  <w:vAlign w:val="center"/>
                </w:tcPr>
                <w:p>
                  <w:pPr>
                    <w:pStyle w:val="30"/>
                    <w:rPr>
                      <w:rFonts w:hint="eastAsia"/>
                      <w:color w:val="auto"/>
                      <w:lang w:val="en-US" w:eastAsia="zh-CN"/>
                    </w:rPr>
                  </w:pPr>
                  <w:r>
                    <w:rPr>
                      <w:rFonts w:hint="eastAsia"/>
                      <w:color w:val="auto"/>
                      <w:lang w:eastAsia="zh-CN"/>
                    </w:rPr>
                    <w:t>符合，</w:t>
                  </w:r>
                  <w:r>
                    <w:rPr>
                      <w:rFonts w:hint="eastAsia"/>
                      <w:color w:val="auto"/>
                    </w:rPr>
                    <w:t>本项目的建设不会恶化区域环境质量功能，不会触碰区域环境质量底线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4" w:hRule="atLeast"/>
                <w:jc w:val="center"/>
              </w:trPr>
              <w:tc>
                <w:tcPr>
                  <w:tcW w:w="601" w:type="dxa"/>
                  <w:tcBorders>
                    <w:tl2br w:val="nil"/>
                    <w:tr2bl w:val="nil"/>
                  </w:tcBorders>
                  <w:vAlign w:val="center"/>
                </w:tcPr>
                <w:p>
                  <w:pPr>
                    <w:pStyle w:val="30"/>
                    <w:rPr>
                      <w:rFonts w:hint="eastAsia"/>
                      <w:color w:val="auto"/>
                      <w:lang w:val="en-US" w:eastAsia="zh-CN"/>
                    </w:rPr>
                  </w:pPr>
                  <w:r>
                    <w:rPr>
                      <w:rFonts w:hint="eastAsia"/>
                      <w:color w:val="auto"/>
                      <w:lang w:val="en-US"/>
                    </w:rPr>
                    <w:t>环境准入负面清单</w:t>
                  </w:r>
                </w:p>
              </w:tc>
              <w:tc>
                <w:tcPr>
                  <w:tcW w:w="3813" w:type="dxa"/>
                  <w:tcBorders>
                    <w:tl2br w:val="nil"/>
                    <w:tr2bl w:val="nil"/>
                  </w:tcBorders>
                  <w:vAlign w:val="center"/>
                </w:tcPr>
                <w:p>
                  <w:pPr>
                    <w:pStyle w:val="30"/>
                    <w:rPr>
                      <w:rFonts w:hint="eastAsia"/>
                      <w:color w:val="auto"/>
                      <w:lang w:val="en-US" w:eastAsia="zh-CN"/>
                    </w:rPr>
                  </w:pPr>
                  <w:r>
                    <w:rPr>
                      <w:rFonts w:hint="eastAsia"/>
                      <w:color w:val="auto"/>
                      <w:lang w:val="en-US" w:eastAsia="zh-CN"/>
                    </w:rPr>
                    <w:t>环境准入负面清单是基于生态保护红线、环境质量底线和资源利用上线，以清单方式列出的禁止、限制等差别化环境准入条件和要求。要在规划环评清单式管理试点的基础上，从布局选址、资源利用效率、资源配置方式等方面入手，制定环境准入负面清单，充分发挥负面清单对产业发展和项目准入的指导和约束作用</w:t>
                  </w:r>
                </w:p>
              </w:tc>
              <w:tc>
                <w:tcPr>
                  <w:tcW w:w="2573" w:type="dxa"/>
                  <w:tcBorders>
                    <w:tl2br w:val="nil"/>
                    <w:tr2bl w:val="nil"/>
                  </w:tcBorders>
                  <w:vAlign w:val="center"/>
                </w:tcPr>
                <w:p>
                  <w:pPr>
                    <w:pStyle w:val="30"/>
                    <w:rPr>
                      <w:rFonts w:hint="eastAsia"/>
                      <w:color w:val="auto"/>
                      <w:lang w:val="en-US" w:eastAsia="zh-CN"/>
                    </w:rPr>
                  </w:pPr>
                  <w:r>
                    <w:rPr>
                      <w:color w:val="auto"/>
                    </w:rPr>
                    <w:t>本项目不在规划的工业园区内，没有划定的负面清单，属于</w:t>
                  </w:r>
                  <w:r>
                    <w:rPr>
                      <w:rFonts w:hint="eastAsia"/>
                      <w:color w:val="auto"/>
                      <w:lang w:val="en-US" w:eastAsia="zh-CN"/>
                    </w:rPr>
                    <w:t>商业</w:t>
                  </w:r>
                  <w:r>
                    <w:rPr>
                      <w:color w:val="auto"/>
                    </w:rPr>
                    <w:t>用地性质</w:t>
                  </w:r>
                  <w:r>
                    <w:rPr>
                      <w:rFonts w:hint="eastAsia"/>
                      <w:color w:val="auto"/>
                      <w:lang w:eastAsia="zh-CN"/>
                    </w:rPr>
                    <w:t>，</w:t>
                  </w:r>
                  <w:r>
                    <w:rPr>
                      <w:color w:val="auto"/>
                    </w:rPr>
                    <w:t>符合产业政策。</w:t>
                  </w:r>
                </w:p>
              </w:tc>
              <w:tc>
                <w:tcPr>
                  <w:tcW w:w="1013" w:type="dxa"/>
                  <w:tcBorders>
                    <w:tl2br w:val="nil"/>
                    <w:tr2bl w:val="nil"/>
                  </w:tcBorders>
                  <w:vAlign w:val="center"/>
                </w:tcPr>
                <w:p>
                  <w:pPr>
                    <w:pStyle w:val="30"/>
                    <w:rPr>
                      <w:rFonts w:hint="eastAsia"/>
                      <w:color w:val="auto"/>
                      <w:lang w:val="en-US" w:eastAsia="zh-CN"/>
                    </w:rPr>
                  </w:pPr>
                  <w:r>
                    <w:rPr>
                      <w:rFonts w:hint="eastAsia"/>
                      <w:color w:val="auto"/>
                      <w:lang w:val="en-US" w:eastAsia="zh-CN"/>
                    </w:rPr>
                    <w:t>符合</w:t>
                  </w:r>
                </w:p>
              </w:tc>
            </w:tr>
          </w:tbl>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4" w:type="dxa"/>
            <w:bottom w:w="0" w:type="dxa"/>
            <w:right w:w="14" w:type="dxa"/>
          </w:tblCellMar>
        </w:tblPrEx>
        <w:trPr>
          <w:trHeight w:val="732" w:hRule="atLeast"/>
          <w:jc w:val="center"/>
        </w:trPr>
        <w:tc>
          <w:tcPr>
            <w:tcW w:w="8348" w:type="dxa"/>
            <w:gridSpan w:val="11"/>
            <w:noWrap w:val="0"/>
            <w:vAlign w:val="top"/>
          </w:tcPr>
          <w:p>
            <w:pPr>
              <w:pStyle w:val="26"/>
              <w:jc w:val="both"/>
              <w:rPr>
                <w:color w:val="auto"/>
              </w:rPr>
            </w:pPr>
            <w:r>
              <w:rPr>
                <w:color w:val="auto"/>
              </w:rPr>
              <w:t>与本项目有关的原有污染情况及主要环境问题：</w:t>
            </w:r>
          </w:p>
          <w:p>
            <w:pPr>
              <w:rPr>
                <w:rFonts w:hint="eastAsia"/>
                <w:color w:val="auto"/>
                <w:lang w:eastAsia="zh-CN"/>
              </w:rPr>
            </w:pPr>
            <w:r>
              <w:rPr>
                <w:color w:val="auto"/>
              </w:rPr>
              <w:t>因建设单位项目</w:t>
            </w:r>
            <w:r>
              <w:rPr>
                <w:rFonts w:hint="eastAsia"/>
                <w:color w:val="auto"/>
                <w:lang w:val="en-US" w:eastAsia="zh-CN"/>
              </w:rPr>
              <w:t>2000</w:t>
            </w:r>
            <w:r>
              <w:rPr>
                <w:color w:val="auto"/>
              </w:rPr>
              <w:t>年</w:t>
            </w:r>
            <w:r>
              <w:rPr>
                <w:rFonts w:hint="eastAsia"/>
                <w:color w:val="auto"/>
                <w:lang w:val="en-US" w:eastAsia="zh-CN"/>
              </w:rPr>
              <w:t>6</w:t>
            </w:r>
            <w:r>
              <w:rPr>
                <w:color w:val="auto"/>
              </w:rPr>
              <w:t>月已建成运营，</w:t>
            </w:r>
            <w:r>
              <w:rPr>
                <w:color w:val="auto"/>
                <w:sz w:val="24"/>
                <w:szCs w:val="24"/>
              </w:rPr>
              <w:t>存在“未批先建”</w:t>
            </w:r>
            <w:r>
              <w:rPr>
                <w:rFonts w:hint="eastAsia"/>
                <w:color w:val="auto"/>
                <w:sz w:val="24"/>
                <w:szCs w:val="24"/>
                <w:lang w:eastAsia="zh-CN"/>
              </w:rPr>
              <w:t>现象</w:t>
            </w:r>
            <w:r>
              <w:rPr>
                <w:color w:val="auto"/>
                <w:sz w:val="24"/>
                <w:szCs w:val="24"/>
              </w:rPr>
              <w:t>，</w:t>
            </w:r>
            <w:r>
              <w:rPr>
                <w:rFonts w:hint="eastAsia"/>
                <w:color w:val="auto"/>
              </w:rPr>
              <w:t>淮北市</w:t>
            </w:r>
            <w:r>
              <w:rPr>
                <w:color w:val="auto"/>
              </w:rPr>
              <w:t>环保局要求</w:t>
            </w:r>
            <w:r>
              <w:rPr>
                <w:rFonts w:hint="eastAsia"/>
                <w:color w:val="auto"/>
                <w:lang w:eastAsia="zh-CN"/>
              </w:rPr>
              <w:t>淮北岱河加油站立即整改</w:t>
            </w:r>
            <w:r>
              <w:rPr>
                <w:color w:val="auto"/>
              </w:rPr>
              <w:t>，补办环评手续</w:t>
            </w:r>
            <w:r>
              <w:rPr>
                <w:rFonts w:hint="eastAsia"/>
                <w:color w:val="auto"/>
                <w:lang w:eastAsia="zh-CN"/>
              </w:rPr>
              <w:t>。</w:t>
            </w:r>
          </w:p>
          <w:p>
            <w:pPr>
              <w:rPr>
                <w:rFonts w:hint="eastAsia" w:ascii="Times New Roman" w:hAnsi="Times New Roman"/>
                <w:color w:val="auto"/>
                <w:lang w:eastAsia="zh-CN"/>
              </w:rPr>
            </w:pPr>
            <w:r>
              <w:rPr>
                <w:rFonts w:hint="eastAsia" w:ascii="Times New Roman" w:hAnsi="Times New Roman"/>
                <w:color w:val="auto"/>
                <w:lang w:eastAsia="zh-CN"/>
              </w:rPr>
              <w:t>根据现场调查，岱河加油站环境现状具体如下：</w:t>
            </w:r>
          </w:p>
          <w:p>
            <w:pPr>
              <w:rPr>
                <w:rFonts w:hint="eastAsia" w:ascii="Times New Roman" w:hAnsi="Times New Roman"/>
                <w:color w:val="auto"/>
                <w:lang w:eastAsia="zh-CN"/>
              </w:rPr>
            </w:pPr>
            <w:r>
              <w:rPr>
                <w:rFonts w:hint="eastAsia" w:ascii="Times New Roman" w:hAnsi="Times New Roman"/>
                <w:color w:val="auto"/>
                <w:lang w:eastAsia="zh-CN"/>
              </w:rPr>
              <w:t>生活污水依托附近公共卫生设施；</w:t>
            </w:r>
          </w:p>
          <w:p>
            <w:pPr>
              <w:rPr>
                <w:rFonts w:hint="eastAsia" w:ascii="Times New Roman" w:hAnsi="Times New Roman"/>
                <w:color w:val="auto"/>
                <w:lang w:eastAsia="zh-CN"/>
              </w:rPr>
            </w:pPr>
            <w:r>
              <w:rPr>
                <w:rFonts w:hint="eastAsia" w:ascii="Times New Roman" w:hAnsi="Times New Roman"/>
                <w:color w:val="auto"/>
                <w:lang w:eastAsia="zh-CN"/>
              </w:rPr>
              <w:t>汽油加油工艺：设置二次油气回收系统，分别为卸油油气回收系统、加油油气回收系统；</w:t>
            </w:r>
          </w:p>
          <w:p>
            <w:pPr>
              <w:rPr>
                <w:rFonts w:hint="eastAsia" w:ascii="Times New Roman" w:hAnsi="Times New Roman"/>
                <w:color w:val="auto"/>
                <w:lang w:eastAsia="zh-CN"/>
              </w:rPr>
            </w:pPr>
            <w:r>
              <w:rPr>
                <w:rFonts w:hint="eastAsia" w:ascii="Times New Roman" w:hAnsi="Times New Roman"/>
                <w:color w:val="auto"/>
                <w:lang w:eastAsia="zh-CN"/>
              </w:rPr>
              <w:t>加油机设备置于罩棚内，安装减震座、减震垫、隔声罩等；</w:t>
            </w:r>
          </w:p>
          <w:p>
            <w:pPr>
              <w:rPr>
                <w:rFonts w:hint="eastAsia" w:ascii="Times New Roman" w:hAnsi="Times New Roman"/>
                <w:color w:val="auto"/>
                <w:lang w:eastAsia="zh-CN"/>
              </w:rPr>
            </w:pPr>
            <w:r>
              <w:rPr>
                <w:rFonts w:hint="eastAsia" w:ascii="Times New Roman" w:hAnsi="Times New Roman"/>
                <w:color w:val="auto"/>
                <w:lang w:eastAsia="zh-CN"/>
              </w:rPr>
              <w:t>生活垃圾：设置垃圾桶集中收集后由市政环卫部门定期清运；</w:t>
            </w:r>
          </w:p>
          <w:p>
            <w:pPr>
              <w:rPr>
                <w:rFonts w:hint="eastAsia" w:ascii="Times New Roman" w:hAnsi="Times New Roman"/>
                <w:color w:val="auto"/>
                <w:lang w:eastAsia="zh-CN"/>
              </w:rPr>
            </w:pPr>
            <w:r>
              <w:rPr>
                <w:rFonts w:hint="eastAsia" w:ascii="Times New Roman" w:hAnsi="Times New Roman"/>
                <w:color w:val="auto"/>
                <w:lang w:eastAsia="zh-CN"/>
              </w:rPr>
              <w:t>危险固废：委托有资质单位即清即运。</w:t>
            </w:r>
          </w:p>
          <w:p>
            <w:pPr>
              <w:rPr>
                <w:rFonts w:hint="eastAsia" w:ascii="Times New Roman" w:hAnsi="Times New Roman"/>
                <w:color w:val="auto"/>
                <w:lang w:eastAsia="zh-CN"/>
              </w:rPr>
            </w:pPr>
            <w:r>
              <w:rPr>
                <w:rFonts w:hint="eastAsia" w:ascii="Times New Roman" w:hAnsi="Times New Roman"/>
                <w:color w:val="auto"/>
                <w:lang w:eastAsia="zh-CN"/>
              </w:rPr>
              <w:t>需整改内容如下：</w:t>
            </w:r>
          </w:p>
          <w:p>
            <w:pPr>
              <w:rPr>
                <w:rFonts w:hint="default"/>
                <w:color w:val="auto"/>
                <w:lang w:val="en-US" w:eastAsia="zh-CN"/>
              </w:rPr>
            </w:pPr>
            <w:r>
              <w:rPr>
                <w:rFonts w:hint="eastAsia"/>
                <w:color w:val="auto"/>
                <w:lang w:val="en-US" w:eastAsia="zh-CN"/>
              </w:rPr>
              <w:t>1、双层罐改造；</w:t>
            </w:r>
          </w:p>
          <w:p>
            <w:pPr>
              <w:rPr>
                <w:rFonts w:hint="eastAsia" w:ascii="Times New Roman" w:hAnsi="Times New Roman"/>
                <w:color w:val="auto"/>
                <w:lang w:val="en-US" w:eastAsia="zh-CN"/>
              </w:rPr>
            </w:pPr>
            <w:r>
              <w:rPr>
                <w:rFonts w:hint="eastAsia"/>
                <w:color w:val="auto"/>
                <w:lang w:val="en-US" w:eastAsia="zh-CN"/>
              </w:rPr>
              <w:t>2、补充地下水监测井</w:t>
            </w:r>
            <w:r>
              <w:rPr>
                <w:rFonts w:hint="eastAsia" w:ascii="Times New Roman" w:hAnsi="Times New Roman"/>
                <w:color w:val="auto"/>
                <w:lang w:val="en-US" w:eastAsia="zh-CN"/>
              </w:rPr>
              <w:t>；</w:t>
            </w:r>
          </w:p>
          <w:p>
            <w:pPr>
              <w:rPr>
                <w:rFonts w:hint="eastAsia" w:ascii="Times New Roman" w:hAnsi="Times New Roman"/>
                <w:color w:val="auto"/>
                <w:lang w:val="en-US" w:eastAsia="zh-CN"/>
              </w:rPr>
            </w:pPr>
            <w:r>
              <w:rPr>
                <w:rFonts w:hint="eastAsia"/>
                <w:color w:val="auto"/>
                <w:lang w:val="en-US" w:eastAsia="zh-CN"/>
              </w:rPr>
              <w:t>3</w:t>
            </w:r>
            <w:r>
              <w:rPr>
                <w:rFonts w:hint="eastAsia" w:ascii="Times New Roman" w:hAnsi="Times New Roman"/>
                <w:color w:val="auto"/>
                <w:lang w:val="en-US" w:eastAsia="zh-CN"/>
              </w:rPr>
              <w:t>、开展地下水渗漏监测；</w:t>
            </w:r>
          </w:p>
          <w:p>
            <w:pPr>
              <w:rPr>
                <w:rFonts w:hint="eastAsia" w:eastAsia="宋体"/>
                <w:color w:val="auto"/>
                <w:lang w:val="en-US" w:eastAsia="zh-CN"/>
              </w:rPr>
            </w:pPr>
            <w:r>
              <w:rPr>
                <w:rFonts w:hint="eastAsia"/>
                <w:color w:val="auto"/>
                <w:lang w:val="en-US" w:eastAsia="zh-CN"/>
              </w:rPr>
              <w:t>4</w:t>
            </w:r>
            <w:r>
              <w:rPr>
                <w:rFonts w:hint="eastAsia" w:ascii="Times New Roman" w:hAnsi="Times New Roman"/>
                <w:color w:val="auto"/>
                <w:lang w:val="en-US" w:eastAsia="zh-CN"/>
              </w:rPr>
              <w:t>、增加环形截流沟、隔油沉淀池等风险防范措施。</w:t>
            </w:r>
          </w:p>
        </w:tc>
      </w:tr>
    </w:tbl>
    <w:p>
      <w:pPr>
        <w:pStyle w:val="3"/>
        <w:ind w:firstLine="0"/>
        <w:rPr>
          <w:b/>
          <w:color w:val="auto"/>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pStyle w:val="3"/>
        <w:ind w:firstLine="0"/>
        <w:rPr>
          <w:b/>
          <w:color w:val="auto"/>
        </w:rPr>
      </w:pPr>
      <w:r>
        <w:rPr>
          <w:b/>
          <w:color w:val="auto"/>
        </w:rPr>
        <w:t>建设项目所在地自然环境简况</w:t>
      </w:r>
    </w:p>
    <w:tbl>
      <w:tblPr>
        <w:tblStyle w:val="15"/>
        <w:tblW w:w="83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349" w:type="dxa"/>
            <w:noWrap w:val="0"/>
            <w:vAlign w:val="top"/>
          </w:tcPr>
          <w:p>
            <w:pPr>
              <w:pStyle w:val="26"/>
              <w:rPr>
                <w:color w:val="auto"/>
              </w:rPr>
            </w:pPr>
            <w:r>
              <w:rPr>
                <w:color w:val="auto"/>
              </w:rPr>
              <w:t>自然环境简况（地形、地貌、地质、气候、气象、水文、植被、生物多样性等）：</w:t>
            </w:r>
          </w:p>
          <w:p>
            <w:pPr>
              <w:pStyle w:val="27"/>
              <w:rPr>
                <w:color w:val="auto"/>
              </w:rPr>
            </w:pPr>
            <w:r>
              <w:rPr>
                <w:color w:val="auto"/>
              </w:rPr>
              <w:t>1、地理位置</w:t>
            </w:r>
          </w:p>
          <w:p>
            <w:pPr>
              <w:rPr>
                <w:color w:val="auto"/>
              </w:rPr>
            </w:pPr>
            <w:r>
              <w:rPr>
                <w:color w:val="auto"/>
              </w:rPr>
              <w:t>淮北市地处安徽省的北部，苏、鲁、豫、皖四省交界处。东北方向隔萧县与江苏省徐州市、向北与山东省济宁市相望，南与本省宿州市、淮南市、阜阳市相接，西与河南省永城市相邻。淮北市已形成公路、铁路、内河航运为主的交通网络。符夹线、青阜线、青芦线穿境而过，可北接陇海线、东接京沪线、西通京九线。连霍高速、合徐高速也在淮北市境内穿过，内河航运可通上海港，距离徐州市观音机场约60km。因此该项目地理位置优越，交通便捷。</w:t>
            </w:r>
          </w:p>
          <w:p>
            <w:pPr>
              <w:rPr>
                <w:rFonts w:ascii="Times New Roman" w:hAnsi="Times New Roman"/>
                <w:bCs/>
                <w:color w:val="auto"/>
                <w:sz w:val="24"/>
              </w:rPr>
            </w:pPr>
            <w:r>
              <w:rPr>
                <w:rFonts w:ascii="Times New Roman" w:hAnsi="Times New Roman"/>
                <w:color w:val="auto"/>
                <w:sz w:val="24"/>
              </w:rPr>
              <w:t>本项目地处</w:t>
            </w:r>
            <w:r>
              <w:rPr>
                <w:rFonts w:hint="eastAsia"/>
                <w:color w:val="auto"/>
                <w:lang w:val="en-US" w:eastAsia="zh-CN"/>
              </w:rPr>
              <w:t>安徽省</w:t>
            </w:r>
            <w:r>
              <w:rPr>
                <w:color w:val="auto"/>
              </w:rPr>
              <w:t>淮北市</w:t>
            </w:r>
            <w:r>
              <w:rPr>
                <w:rFonts w:hint="eastAsia"/>
                <w:color w:val="auto"/>
                <w:lang w:eastAsia="zh-CN"/>
              </w:rPr>
              <w:t>杜集区高岳路桥西</w:t>
            </w:r>
            <w:r>
              <w:rPr>
                <w:rFonts w:hint="eastAsia"/>
                <w:color w:val="auto"/>
                <w:lang w:val="en-US" w:eastAsia="zh-CN"/>
              </w:rPr>
              <w:t>300米</w:t>
            </w:r>
            <w:r>
              <w:rPr>
                <w:rFonts w:ascii="Times New Roman" w:hAnsi="Times New Roman"/>
                <w:color w:val="auto"/>
                <w:sz w:val="24"/>
              </w:rPr>
              <w:t>（详见附图1）</w:t>
            </w:r>
            <w:r>
              <w:rPr>
                <w:rFonts w:ascii="Times New Roman" w:hAnsi="Times New Roman"/>
                <w:bCs/>
                <w:color w:val="auto"/>
                <w:sz w:val="24"/>
              </w:rPr>
              <w:t>。</w:t>
            </w:r>
          </w:p>
          <w:p>
            <w:pPr>
              <w:pStyle w:val="27"/>
              <w:rPr>
                <w:color w:val="auto"/>
              </w:rPr>
            </w:pPr>
            <w:r>
              <w:rPr>
                <w:color w:val="auto"/>
              </w:rPr>
              <w:t>2、地形、地貌、地质</w:t>
            </w:r>
          </w:p>
          <w:p>
            <w:pPr>
              <w:rPr>
                <w:color w:val="auto"/>
              </w:rPr>
            </w:pPr>
            <w:r>
              <w:rPr>
                <w:color w:val="auto"/>
              </w:rPr>
              <w:t>建设项目所在地淮北市地质构造单元属华北、鲁西台隆南段，属于淮北平原的一部分；市区东、西范围内有寒武系、奥陶系地层组成的山丘平行延伸两侧，其余为平原，地势平坦，地形北高南低，自西北向东南微倾斜坡降万分之一左右，平均海拔为32m。淮北基本地震烈度为6度，建筑物防震需按7度设防。</w:t>
            </w:r>
          </w:p>
          <w:p>
            <w:pPr>
              <w:pStyle w:val="27"/>
              <w:rPr>
                <w:color w:val="auto"/>
              </w:rPr>
            </w:pPr>
            <w:r>
              <w:rPr>
                <w:color w:val="auto"/>
              </w:rPr>
              <w:t>3、气候、气象</w:t>
            </w:r>
          </w:p>
          <w:p>
            <w:pPr>
              <w:rPr>
                <w:color w:val="auto"/>
              </w:rPr>
            </w:pPr>
            <w:r>
              <w:rPr>
                <w:rFonts w:ascii="Times New Roman" w:hAnsi="Times New Roman"/>
                <w:color w:val="auto"/>
              </w:rPr>
              <w:t>项目所在地区属南温暖带半</w:t>
            </w:r>
            <w:r>
              <w:rPr>
                <w:color w:val="auto"/>
              </w:rPr>
              <w:t>湿润季风气候区，冬季寒冷干燥，夏季高温多雨，春秋寒暖适中，四季分明、雨量适中、光照充足，无霜期长，全年无霜期约202d。主要气象要素为：年平均气压1012.9hPa</w:t>
            </w:r>
            <w:r>
              <w:rPr>
                <w:rFonts w:hint="eastAsia"/>
                <w:color w:val="auto"/>
              </w:rPr>
              <w:t>；</w:t>
            </w:r>
            <w:r>
              <w:rPr>
                <w:color w:val="auto"/>
              </w:rPr>
              <w:t>年平均气温15.6℃</w:t>
            </w:r>
            <w:r>
              <w:rPr>
                <w:rFonts w:hint="eastAsia"/>
                <w:color w:val="auto"/>
              </w:rPr>
              <w:t>；</w:t>
            </w:r>
            <w:r>
              <w:rPr>
                <w:color w:val="auto"/>
              </w:rPr>
              <w:t>历年极端最高温度41.1℃</w:t>
            </w:r>
            <w:r>
              <w:rPr>
                <w:rFonts w:hint="eastAsia"/>
                <w:color w:val="auto"/>
              </w:rPr>
              <w:t>；</w:t>
            </w:r>
            <w:r>
              <w:rPr>
                <w:color w:val="auto"/>
              </w:rPr>
              <w:t>历年极端最低温度-21.3℃</w:t>
            </w:r>
            <w:r>
              <w:rPr>
                <w:rFonts w:hint="eastAsia"/>
                <w:color w:val="auto"/>
              </w:rPr>
              <w:t>；</w:t>
            </w:r>
            <w:r>
              <w:rPr>
                <w:color w:val="auto"/>
              </w:rPr>
              <w:t>最热月份平均温度32℃</w:t>
            </w:r>
            <w:r>
              <w:rPr>
                <w:rFonts w:hint="eastAsia"/>
                <w:color w:val="auto"/>
              </w:rPr>
              <w:t>。</w:t>
            </w:r>
          </w:p>
          <w:p>
            <w:pPr>
              <w:rPr>
                <w:rFonts w:ascii="Times New Roman" w:hAnsi="Times New Roman"/>
                <w:color w:val="auto"/>
              </w:rPr>
            </w:pPr>
            <w:r>
              <w:rPr>
                <w:color w:val="auto"/>
              </w:rPr>
              <w:t>该地区全年主导风向为东北偏北风，风向频率为10.2%，夏季主导风向为东北风，风向频率11.1%，冬季主导风向为北风，风向频率18.7%；年平均相对湿度70%</w:t>
            </w:r>
            <w:r>
              <w:rPr>
                <w:rFonts w:hint="eastAsia"/>
                <w:color w:val="auto"/>
              </w:rPr>
              <w:t>，</w:t>
            </w:r>
            <w:r>
              <w:rPr>
                <w:color w:val="auto"/>
              </w:rPr>
              <w:t>年平均降雨量862.9mm；年平均风</w:t>
            </w:r>
            <w:r>
              <w:rPr>
                <w:rFonts w:ascii="Times New Roman" w:hAnsi="Times New Roman"/>
                <w:color w:val="auto"/>
              </w:rPr>
              <w:t>速为2.2m/s</w:t>
            </w:r>
            <w:r>
              <w:rPr>
                <w:rFonts w:ascii="Times New Roman" w:hAnsi="Times New Roman"/>
                <w:bCs/>
                <w:color w:val="auto"/>
              </w:rPr>
              <w:t>。</w:t>
            </w:r>
          </w:p>
          <w:p>
            <w:pPr>
              <w:pStyle w:val="27"/>
              <w:rPr>
                <w:color w:val="auto"/>
              </w:rPr>
            </w:pPr>
            <w:r>
              <w:rPr>
                <w:color w:val="auto"/>
              </w:rPr>
              <w:t>4、水文</w:t>
            </w:r>
          </w:p>
          <w:p>
            <w:pPr>
              <w:rPr>
                <w:color w:val="auto"/>
              </w:rPr>
            </w:pPr>
            <w:r>
              <w:rPr>
                <w:rFonts w:ascii="Times New Roman" w:hAnsi="Times New Roman"/>
                <w:bCs/>
                <w:color w:val="auto"/>
              </w:rPr>
              <w:t>（1）地</w:t>
            </w:r>
            <w:r>
              <w:rPr>
                <w:color w:val="auto"/>
              </w:rPr>
              <w:t>表水</w:t>
            </w:r>
          </w:p>
          <w:p>
            <w:pPr>
              <w:rPr>
                <w:color w:val="auto"/>
              </w:rPr>
            </w:pPr>
            <w:r>
              <w:rPr>
                <w:color w:val="auto"/>
              </w:rPr>
              <w:t>淮北市境内共有15条主要河道，均为淮河支流，较大的河流有</w:t>
            </w:r>
            <w:r>
              <w:rPr>
                <w:rFonts w:hint="eastAsia"/>
                <w:color w:val="auto"/>
                <w:lang w:eastAsia="zh-CN"/>
              </w:rPr>
              <w:t>沱河</w:t>
            </w:r>
            <w:r>
              <w:rPr>
                <w:color w:val="auto"/>
              </w:rPr>
              <w:t>、南沱河等，小型河流有新濉河、老濉河、龙岱河、雷河、闸河等。河流一般为季节性河流，水源以靠天然降水补给为主，地表径流年内分配不均匀，雨季时河水流量丰富，干旱时常有断流现象。</w:t>
            </w:r>
          </w:p>
          <w:p>
            <w:pPr>
              <w:rPr>
                <w:color w:val="auto"/>
              </w:rPr>
            </w:pPr>
            <w:r>
              <w:rPr>
                <w:rFonts w:hint="eastAsia"/>
                <w:color w:val="auto"/>
              </w:rPr>
              <w:t>岱河是1935年人工开挖的河道，发源于</w:t>
            </w:r>
            <w:r>
              <w:rPr>
                <w:rFonts w:hint="default"/>
                <w:color w:val="auto"/>
              </w:rPr>
              <w:fldChar w:fldCharType="begin"/>
            </w:r>
            <w:r>
              <w:rPr>
                <w:rFonts w:hint="default"/>
                <w:color w:val="auto"/>
              </w:rPr>
              <w:instrText xml:space="preserve"> HYPERLINK "https://baike.baidu.com/item/%E8%90%A7%E5%8E%BF/1457510" \t "https://baike.baidu.com/item/%E5%B2%B1%E6%B2%B3/_blank" </w:instrText>
            </w:r>
            <w:r>
              <w:rPr>
                <w:rFonts w:hint="default"/>
                <w:color w:val="auto"/>
              </w:rPr>
              <w:fldChar w:fldCharType="separate"/>
            </w:r>
            <w:r>
              <w:rPr>
                <w:rFonts w:hint="default"/>
                <w:color w:val="auto"/>
              </w:rPr>
              <w:t>萧县</w:t>
            </w:r>
            <w:r>
              <w:rPr>
                <w:rFonts w:hint="default"/>
                <w:color w:val="auto"/>
              </w:rPr>
              <w:fldChar w:fldCharType="end"/>
            </w:r>
            <w:r>
              <w:rPr>
                <w:rFonts w:hint="default"/>
                <w:color w:val="auto"/>
              </w:rPr>
              <w:t>的三座楼于淮北市郊区双庄汇入龙岱河全长41.42km，来水面积789km。1957年为了减轻岱湖洼地的灾情，开挖了新岱河，利民沟由三座楼改道向南在岱桥入岱河。</w:t>
            </w:r>
          </w:p>
          <w:p>
            <w:pPr>
              <w:rPr>
                <w:color w:val="auto"/>
              </w:rPr>
            </w:pPr>
            <w:r>
              <w:rPr>
                <w:rFonts w:hint="eastAsia"/>
                <w:color w:val="auto"/>
              </w:rPr>
              <w:t>1958年为了开发闸河煤田，挖了萧濉新河，岱河从瓦子口以上截入萧濉新河，岱河被分为上、下两段，称岱河上段、岱河下段。1973年又把利民铁路以北的来水改道入大沙河，至此铁路以南至瓦子口的改道段称岱河上段，属萧濉河水系，该河道长35.05km，集水面积278km。而三座楼至岱桥的岱河老道称老岱河，属岱河上段的支流，全长20.32km，集水面积103.86km，其中铜山县来水面积16.15km。</w:t>
            </w:r>
          </w:p>
          <w:p>
            <w:pPr>
              <w:rPr>
                <w:color w:val="auto"/>
              </w:rPr>
            </w:pPr>
            <w:r>
              <w:rPr>
                <w:color w:val="auto"/>
              </w:rPr>
              <w:t>（2）地下水</w:t>
            </w:r>
          </w:p>
          <w:p>
            <w:pPr>
              <w:rPr>
                <w:rFonts w:ascii="Times New Roman" w:hAnsi="Times New Roman"/>
                <w:color w:val="auto"/>
              </w:rPr>
            </w:pPr>
            <w:r>
              <w:rPr>
                <w:color w:val="auto"/>
              </w:rPr>
              <w:t>淮北市地表水随季节分布极不均匀，生产、生活用水主要依靠开采地下水，地下水主要以大气降水为补给水源。由于大量开采地下水，致使地下水位不断下降，地下浅层水已经疏干并形成了降落漏斗，引起地下水矿化度、硬度等指标呈上升趋势，目前水位埋深8m～12m。浅层地下水流向与地形坡降及河流方向一致，由西北流向东南</w:t>
            </w:r>
            <w:r>
              <w:rPr>
                <w:rFonts w:ascii="Times New Roman" w:hAnsi="Times New Roman"/>
                <w:bCs/>
                <w:color w:val="auto"/>
              </w:rPr>
              <w:t>。</w:t>
            </w:r>
          </w:p>
          <w:p>
            <w:pPr>
              <w:pStyle w:val="27"/>
              <w:rPr>
                <w:color w:val="auto"/>
              </w:rPr>
            </w:pPr>
            <w:r>
              <w:rPr>
                <w:color w:val="auto"/>
              </w:rPr>
              <w:t>5、土壤</w:t>
            </w:r>
          </w:p>
          <w:p>
            <w:pPr>
              <w:rPr>
                <w:color w:val="auto"/>
              </w:rPr>
            </w:pPr>
            <w:r>
              <w:rPr>
                <w:color w:val="auto"/>
              </w:rPr>
              <w:t>淮北地区土壤类型主要有潮土和砂礓黑土两大类。潮土类主要分布在黄泛平原地区，面积约为1080平方公里，占土地总面积的41.1%；砂礓黑土是淮北地区的古老耕作土壤，分布面积最大，约为1440平方公里，占土地总面积的54.8%。此外，境内石灰岩残丘地带有面积较小的黑色石灰土、红色石灰土和棕壤分布。</w:t>
            </w:r>
          </w:p>
          <w:p>
            <w:pPr>
              <w:pStyle w:val="27"/>
              <w:rPr>
                <w:color w:val="auto"/>
              </w:rPr>
            </w:pPr>
            <w:r>
              <w:rPr>
                <w:color w:val="auto"/>
              </w:rPr>
              <w:t>6、植被、生物多样性</w:t>
            </w:r>
          </w:p>
          <w:p>
            <w:pPr>
              <w:rPr>
                <w:color w:val="auto"/>
              </w:rPr>
            </w:pPr>
            <w:r>
              <w:rPr>
                <w:color w:val="auto"/>
              </w:rPr>
              <w:t>建设项目所在区域由于人类长期开发活动的影响，天然植被及野生动物已经很少，绝大部分为人工栽培植物，人工栽培植物主要有小麦、大豆、玉米、棉花等；在村庄、道路旁有人工造林。动物主要为人工饲养的家禽、牲畜、鱼类等。</w:t>
            </w:r>
          </w:p>
        </w:tc>
      </w:tr>
    </w:tbl>
    <w:p>
      <w:pPr>
        <w:pStyle w:val="3"/>
        <w:ind w:firstLine="0"/>
        <w:rPr>
          <w:b/>
          <w:color w:val="auto"/>
        </w:rPr>
      </w:pPr>
      <w:bookmarkStart w:id="1" w:name="_Toc346033834"/>
      <w:bookmarkStart w:id="2" w:name="_Toc516154802"/>
      <w:r>
        <w:rPr>
          <w:b/>
          <w:color w:val="auto"/>
        </w:rPr>
        <w:t>环境质量状况</w:t>
      </w:r>
      <w:bookmarkEnd w:id="1"/>
      <w:bookmarkEnd w:id="2"/>
    </w:p>
    <w:tbl>
      <w:tblPr>
        <w:tblStyle w:val="15"/>
        <w:tblW w:w="8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9" w:hRule="atLeast"/>
          <w:jc w:val="center"/>
        </w:trPr>
        <w:tc>
          <w:tcPr>
            <w:tcW w:w="8523" w:type="dxa"/>
            <w:noWrap w:val="0"/>
            <w:vAlign w:val="center"/>
          </w:tcPr>
          <w:p>
            <w:pPr>
              <w:pStyle w:val="26"/>
              <w:rPr>
                <w:color w:val="auto"/>
              </w:rPr>
            </w:pPr>
            <w:r>
              <w:rPr>
                <w:color w:val="auto"/>
              </w:rPr>
              <w:t>建设项目所在地区域环境质量现状及主要环境问题（环境空气、地表水、地下水、声环境、生态环境等）：</w:t>
            </w:r>
          </w:p>
          <w:p>
            <w:pPr>
              <w:rPr>
                <w:color w:val="auto"/>
              </w:rPr>
            </w:pPr>
            <w:r>
              <w:rPr>
                <w:color w:val="auto"/>
              </w:rPr>
              <w:t>本项目</w:t>
            </w:r>
            <w:r>
              <w:rPr>
                <w:rFonts w:hint="eastAsia"/>
                <w:color w:val="auto"/>
                <w:lang w:eastAsia="zh-CN"/>
              </w:rPr>
              <w:t>环境质量数据</w:t>
            </w:r>
            <w:r>
              <w:rPr>
                <w:color w:val="auto"/>
              </w:rPr>
              <w:t>引用2017年</w:t>
            </w:r>
            <w:r>
              <w:rPr>
                <w:rFonts w:hint="eastAsia"/>
                <w:color w:val="auto"/>
                <w:lang w:eastAsia="zh-CN"/>
              </w:rPr>
              <w:t>淮北市环境质量状况公报</w:t>
            </w:r>
            <w:r>
              <w:rPr>
                <w:color w:val="auto"/>
              </w:rPr>
              <w:t>，</w:t>
            </w:r>
            <w:r>
              <w:rPr>
                <w:rFonts w:hint="eastAsia"/>
                <w:color w:val="auto"/>
                <w:lang w:eastAsia="zh-CN"/>
              </w:rPr>
              <w:t>本项目位于</w:t>
            </w:r>
            <w:r>
              <w:rPr>
                <w:color w:val="auto"/>
              </w:rPr>
              <w:t>淮北市</w:t>
            </w:r>
            <w:r>
              <w:rPr>
                <w:rFonts w:hint="eastAsia"/>
                <w:color w:val="auto"/>
                <w:lang w:eastAsia="zh-CN"/>
              </w:rPr>
              <w:t>杜集区高岳路桥西</w:t>
            </w:r>
            <w:r>
              <w:rPr>
                <w:rFonts w:hint="eastAsia"/>
                <w:color w:val="auto"/>
                <w:lang w:val="en-US" w:eastAsia="zh-CN"/>
              </w:rPr>
              <w:t>300米，距离淮北市监测站4公里，</w:t>
            </w:r>
            <w:r>
              <w:rPr>
                <w:rFonts w:hint="eastAsia"/>
                <w:color w:val="auto"/>
                <w:lang w:eastAsia="zh-CN"/>
              </w:rPr>
              <w:t>数据引用可行</w:t>
            </w:r>
            <w:r>
              <w:rPr>
                <w:color w:val="auto"/>
              </w:rPr>
              <w:t>。</w:t>
            </w:r>
          </w:p>
          <w:p>
            <w:pPr>
              <w:spacing w:line="360" w:lineRule="auto"/>
              <w:rPr>
                <w:rFonts w:ascii="Times New Roman" w:hAnsi="Times New Roman"/>
                <w:b/>
                <w:color w:val="auto"/>
                <w:sz w:val="24"/>
              </w:rPr>
            </w:pPr>
            <w:r>
              <w:rPr>
                <w:rFonts w:ascii="Times New Roman" w:hAnsi="Times New Roman"/>
                <w:b/>
                <w:color w:val="auto"/>
                <w:sz w:val="24"/>
              </w:rPr>
              <w:t>一、环境空气</w:t>
            </w:r>
          </w:p>
          <w:p>
            <w:pPr>
              <w:adjustRightInd w:val="0"/>
              <w:spacing w:line="360" w:lineRule="auto"/>
              <w:ind w:firstLine="480" w:firstLineChars="200"/>
              <w:textAlignment w:val="baseline"/>
              <w:rPr>
                <w:rFonts w:hint="eastAsia"/>
                <w:color w:val="auto"/>
                <w:lang w:val="en-US" w:eastAsia="zh-CN"/>
              </w:rPr>
            </w:pPr>
            <w:r>
              <w:rPr>
                <w:rFonts w:hint="default" w:ascii="Times New Roman" w:hAnsi="Times New Roman"/>
                <w:color w:val="auto"/>
                <w:sz w:val="24"/>
                <w:szCs w:val="24"/>
                <w:lang w:val="en-US"/>
              </w:rPr>
              <w:t>淮北市2017年SO</w:t>
            </w:r>
            <w:r>
              <w:rPr>
                <w:rFonts w:hint="default" w:ascii="Times New Roman" w:hAnsi="Times New Roman"/>
                <w:color w:val="auto"/>
                <w:sz w:val="24"/>
                <w:szCs w:val="24"/>
                <w:vertAlign w:val="subscript"/>
                <w:lang w:val="en-US"/>
              </w:rPr>
              <w:t>2</w:t>
            </w:r>
            <w:r>
              <w:rPr>
                <w:rFonts w:hint="default" w:ascii="Times New Roman" w:hAnsi="Times New Roman"/>
                <w:color w:val="auto"/>
                <w:sz w:val="24"/>
                <w:szCs w:val="24"/>
                <w:lang w:val="en-US"/>
              </w:rPr>
              <w:t>、NO</w:t>
            </w:r>
            <w:r>
              <w:rPr>
                <w:rFonts w:hint="default" w:ascii="Times New Roman" w:hAnsi="Times New Roman"/>
                <w:color w:val="auto"/>
                <w:sz w:val="24"/>
                <w:szCs w:val="24"/>
                <w:vertAlign w:val="subscript"/>
                <w:lang w:val="en-US"/>
              </w:rPr>
              <w:t>2</w:t>
            </w:r>
            <w:r>
              <w:rPr>
                <w:rFonts w:hint="default" w:ascii="Times New Roman" w:hAnsi="Times New Roman"/>
                <w:color w:val="auto"/>
                <w:sz w:val="24"/>
                <w:szCs w:val="24"/>
                <w:lang w:val="en-US"/>
              </w:rPr>
              <w:t>、PM</w:t>
            </w:r>
            <w:r>
              <w:rPr>
                <w:rFonts w:hint="default" w:ascii="Times New Roman" w:hAnsi="Times New Roman"/>
                <w:color w:val="auto"/>
                <w:sz w:val="24"/>
                <w:szCs w:val="24"/>
                <w:vertAlign w:val="subscript"/>
                <w:lang w:val="en-US"/>
              </w:rPr>
              <w:t>10</w:t>
            </w:r>
            <w:r>
              <w:rPr>
                <w:rFonts w:hint="default" w:ascii="Times New Roman" w:hAnsi="Times New Roman"/>
                <w:color w:val="auto"/>
                <w:sz w:val="24"/>
                <w:szCs w:val="24"/>
                <w:lang w:val="en-US"/>
              </w:rPr>
              <w:t>、PM</w:t>
            </w:r>
            <w:r>
              <w:rPr>
                <w:rFonts w:hint="default" w:ascii="Times New Roman" w:hAnsi="Times New Roman"/>
                <w:color w:val="auto"/>
                <w:sz w:val="24"/>
                <w:szCs w:val="24"/>
                <w:vertAlign w:val="subscript"/>
                <w:lang w:val="en-US"/>
              </w:rPr>
              <w:t>2.5</w:t>
            </w:r>
            <w:r>
              <w:rPr>
                <w:rFonts w:hint="default" w:ascii="Times New Roman" w:hAnsi="Times New Roman"/>
                <w:color w:val="auto"/>
                <w:sz w:val="24"/>
                <w:szCs w:val="24"/>
                <w:lang w:val="en-US"/>
              </w:rPr>
              <w:t>年均浓度分别为21 ug/m</w:t>
            </w:r>
            <w:r>
              <w:rPr>
                <w:rFonts w:hint="default" w:ascii="Times New Roman" w:hAnsi="Times New Roman"/>
                <w:color w:val="auto"/>
                <w:sz w:val="24"/>
                <w:szCs w:val="24"/>
                <w:vertAlign w:val="superscript"/>
                <w:lang w:val="en-US"/>
              </w:rPr>
              <w:t>3</w:t>
            </w:r>
            <w:r>
              <w:rPr>
                <w:rFonts w:hint="default" w:ascii="Times New Roman" w:hAnsi="Times New Roman"/>
                <w:color w:val="auto"/>
                <w:sz w:val="24"/>
                <w:szCs w:val="24"/>
                <w:lang w:val="en-US"/>
              </w:rPr>
              <w:t>、38 ug/m</w:t>
            </w:r>
            <w:r>
              <w:rPr>
                <w:rFonts w:hint="default" w:ascii="Times New Roman" w:hAnsi="Times New Roman"/>
                <w:color w:val="auto"/>
                <w:sz w:val="24"/>
                <w:szCs w:val="24"/>
                <w:vertAlign w:val="superscript"/>
                <w:lang w:val="en-US"/>
              </w:rPr>
              <w:t>3</w:t>
            </w:r>
            <w:r>
              <w:rPr>
                <w:rFonts w:hint="default" w:ascii="Times New Roman" w:hAnsi="Times New Roman"/>
                <w:color w:val="auto"/>
                <w:sz w:val="24"/>
                <w:szCs w:val="24"/>
                <w:lang w:val="en-US"/>
              </w:rPr>
              <w:t>、101 ug/m</w:t>
            </w:r>
            <w:r>
              <w:rPr>
                <w:rFonts w:hint="default" w:ascii="Times New Roman" w:hAnsi="Times New Roman"/>
                <w:color w:val="auto"/>
                <w:sz w:val="24"/>
                <w:szCs w:val="24"/>
                <w:vertAlign w:val="superscript"/>
                <w:lang w:val="en-US"/>
              </w:rPr>
              <w:t>3</w:t>
            </w:r>
            <w:r>
              <w:rPr>
                <w:rFonts w:hint="default" w:ascii="Times New Roman" w:hAnsi="Times New Roman"/>
                <w:color w:val="auto"/>
                <w:sz w:val="24"/>
                <w:szCs w:val="24"/>
                <w:lang w:val="en-US"/>
              </w:rPr>
              <w:t>、66 ug/m</w:t>
            </w:r>
            <w:r>
              <w:rPr>
                <w:rFonts w:hint="default" w:ascii="Times New Roman" w:hAnsi="Times New Roman"/>
                <w:color w:val="auto"/>
                <w:sz w:val="24"/>
                <w:szCs w:val="24"/>
                <w:vertAlign w:val="superscript"/>
                <w:lang w:val="en-US"/>
              </w:rPr>
              <w:t>3</w:t>
            </w:r>
            <w:r>
              <w:rPr>
                <w:rFonts w:hint="default" w:ascii="Times New Roman" w:hAnsi="Times New Roman"/>
                <w:color w:val="auto"/>
                <w:sz w:val="24"/>
                <w:szCs w:val="24"/>
                <w:lang w:val="en-US"/>
              </w:rPr>
              <w:t>；CO 24小时平均第95百分位数为1.6mg/m</w:t>
            </w:r>
            <w:r>
              <w:rPr>
                <w:rFonts w:hint="default" w:ascii="Times New Roman" w:hAnsi="Times New Roman"/>
                <w:color w:val="auto"/>
                <w:sz w:val="24"/>
                <w:szCs w:val="24"/>
                <w:vertAlign w:val="superscript"/>
                <w:lang w:val="en-US"/>
              </w:rPr>
              <w:t>3</w:t>
            </w:r>
            <w:r>
              <w:rPr>
                <w:rFonts w:hint="default" w:ascii="Times New Roman" w:hAnsi="Times New Roman"/>
                <w:color w:val="auto"/>
                <w:sz w:val="24"/>
                <w:szCs w:val="24"/>
                <w:lang w:val="en-US"/>
              </w:rPr>
              <w:t>，O</w:t>
            </w:r>
            <w:r>
              <w:rPr>
                <w:rFonts w:hint="default" w:ascii="Times New Roman" w:hAnsi="Times New Roman"/>
                <w:color w:val="auto"/>
                <w:sz w:val="24"/>
                <w:szCs w:val="24"/>
                <w:vertAlign w:val="subscript"/>
                <w:lang w:val="en-US"/>
              </w:rPr>
              <w:t>3</w:t>
            </w:r>
            <w:r>
              <w:rPr>
                <w:rFonts w:hint="default" w:ascii="Times New Roman" w:hAnsi="Times New Roman"/>
                <w:color w:val="auto"/>
                <w:sz w:val="24"/>
                <w:szCs w:val="24"/>
                <w:lang w:val="en-US"/>
              </w:rPr>
              <w:t>日最大8小时平均第90百分位数为182 ug/m</w:t>
            </w:r>
            <w:r>
              <w:rPr>
                <w:rFonts w:hint="default" w:ascii="Times New Roman" w:hAnsi="Times New Roman"/>
                <w:color w:val="auto"/>
                <w:sz w:val="24"/>
                <w:szCs w:val="24"/>
                <w:vertAlign w:val="superscript"/>
                <w:lang w:val="en-US"/>
              </w:rPr>
              <w:t>3</w:t>
            </w:r>
            <w:r>
              <w:rPr>
                <w:rFonts w:hint="default" w:ascii="Times New Roman" w:hAnsi="Times New Roman"/>
                <w:color w:val="auto"/>
                <w:sz w:val="24"/>
                <w:szCs w:val="24"/>
                <w:lang w:val="en-US"/>
              </w:rPr>
              <w:t>；超过《环境空气质量标准》（GB3095-2012）</w:t>
            </w:r>
            <w:r>
              <w:rPr>
                <w:rFonts w:hint="eastAsia"/>
                <w:color w:val="auto"/>
                <w:sz w:val="24"/>
                <w:szCs w:val="24"/>
                <w:lang w:val="en-US" w:eastAsia="zh-CN"/>
              </w:rPr>
              <w:t>及修改单</w:t>
            </w:r>
            <w:r>
              <w:rPr>
                <w:rFonts w:hint="default" w:ascii="Times New Roman" w:hAnsi="Times New Roman"/>
                <w:color w:val="auto"/>
                <w:sz w:val="24"/>
                <w:szCs w:val="24"/>
                <w:lang w:val="en-US"/>
              </w:rPr>
              <w:t>中二级标准限值的污染物为PM</w:t>
            </w:r>
            <w:r>
              <w:rPr>
                <w:rFonts w:hint="default" w:ascii="Times New Roman" w:hAnsi="Times New Roman"/>
                <w:color w:val="auto"/>
                <w:sz w:val="24"/>
                <w:szCs w:val="24"/>
                <w:vertAlign w:val="subscript"/>
                <w:lang w:val="en-US"/>
              </w:rPr>
              <w:t>10</w:t>
            </w:r>
            <w:r>
              <w:rPr>
                <w:rFonts w:hint="default" w:ascii="Times New Roman" w:hAnsi="Times New Roman"/>
                <w:color w:val="auto"/>
                <w:sz w:val="24"/>
                <w:szCs w:val="24"/>
                <w:lang w:val="en-US"/>
              </w:rPr>
              <w:t>、O</w:t>
            </w:r>
            <w:r>
              <w:rPr>
                <w:rFonts w:hint="default" w:ascii="Times New Roman" w:hAnsi="Times New Roman"/>
                <w:color w:val="auto"/>
                <w:sz w:val="24"/>
                <w:szCs w:val="24"/>
                <w:vertAlign w:val="subscript"/>
                <w:lang w:val="en-US"/>
              </w:rPr>
              <w:t>3</w:t>
            </w:r>
            <w:r>
              <w:rPr>
                <w:rFonts w:hint="default" w:ascii="Times New Roman" w:hAnsi="Times New Roman"/>
                <w:color w:val="auto"/>
                <w:sz w:val="24"/>
                <w:szCs w:val="24"/>
                <w:lang w:val="en-US"/>
              </w:rPr>
              <w:t>、PM</w:t>
            </w:r>
            <w:r>
              <w:rPr>
                <w:rFonts w:hint="default" w:ascii="Times New Roman" w:hAnsi="Times New Roman"/>
                <w:color w:val="auto"/>
                <w:sz w:val="24"/>
                <w:szCs w:val="24"/>
                <w:vertAlign w:val="subscript"/>
                <w:lang w:val="en-US"/>
              </w:rPr>
              <w:t>2.5</w:t>
            </w:r>
            <w:r>
              <w:rPr>
                <w:rFonts w:hint="eastAsia" w:ascii="Times New Roman" w:hAnsi="Times New Roman"/>
                <w:color w:val="auto"/>
                <w:sz w:val="24"/>
                <w:szCs w:val="24"/>
                <w:lang w:val="en-US" w:eastAsia="zh-CN"/>
              </w:rPr>
              <w:t>，项目区域不达标。</w:t>
            </w:r>
          </w:p>
          <w:p>
            <w:pPr>
              <w:spacing w:line="360" w:lineRule="auto"/>
              <w:ind w:firstLine="420"/>
              <w:rPr>
                <w:rFonts w:ascii="Times New Roman" w:hAnsi="Times New Roman"/>
                <w:b/>
                <w:color w:val="auto"/>
                <w:sz w:val="24"/>
              </w:rPr>
            </w:pPr>
            <w:r>
              <w:rPr>
                <w:rFonts w:ascii="Times New Roman" w:hAnsi="Times New Roman"/>
                <w:b/>
                <w:color w:val="auto"/>
                <w:sz w:val="24"/>
              </w:rPr>
              <w:t>二、地表水</w:t>
            </w:r>
          </w:p>
          <w:p>
            <w:pPr>
              <w:spacing w:line="360" w:lineRule="auto"/>
              <w:ind w:firstLine="480" w:firstLineChars="200"/>
              <w:rPr>
                <w:rFonts w:hint="eastAsia" w:ascii="Times New Roman" w:hAnsi="Times New Roman"/>
                <w:color w:val="auto"/>
                <w:sz w:val="24"/>
                <w:szCs w:val="22"/>
                <w:shd w:val="clear" w:color="auto" w:fill="auto"/>
              </w:rPr>
            </w:pPr>
            <w:r>
              <w:rPr>
                <w:rFonts w:hint="eastAsia" w:ascii="Times New Roman" w:hAnsi="Times New Roman"/>
                <w:color w:val="auto"/>
                <w:sz w:val="24"/>
                <w:szCs w:val="22"/>
                <w:shd w:val="clear" w:color="auto" w:fill="auto"/>
              </w:rPr>
              <w:t>2017年淮北市地表水主要污染物为化学需氧量、高锰酸盐指数、五日生化需氧量等。在淮北市4个出境断面中，水质为Ⅳ类的断面3个，占75.0%，分别为沱河后常桥、澥河李大桥闸、</w:t>
            </w:r>
            <w:r>
              <w:rPr>
                <w:rFonts w:hint="eastAsia" w:ascii="Times New Roman" w:hAnsi="Times New Roman"/>
                <w:color w:val="auto"/>
                <w:sz w:val="24"/>
                <w:szCs w:val="22"/>
                <w:shd w:val="clear" w:color="auto" w:fill="auto"/>
                <w:lang w:eastAsia="zh-CN"/>
              </w:rPr>
              <w:t>沱河</w:t>
            </w:r>
            <w:r>
              <w:rPr>
                <w:rFonts w:hint="eastAsia" w:ascii="Times New Roman" w:hAnsi="Times New Roman"/>
                <w:color w:val="auto"/>
                <w:sz w:val="24"/>
                <w:szCs w:val="22"/>
                <w:shd w:val="clear" w:color="auto" w:fill="auto"/>
              </w:rPr>
              <w:t>东坪集断面；水质为Ⅴ类的断面1个，占25.0%，为濉河符离闸断面，均达到考核目标要求。</w:t>
            </w:r>
          </w:p>
          <w:p>
            <w:pPr>
              <w:pStyle w:val="2"/>
              <w:rPr>
                <w:rFonts w:hint="eastAsia" w:ascii="Times New Roman" w:hAnsi="Times New Roman" w:eastAsia="宋体"/>
                <w:color w:val="auto"/>
                <w:sz w:val="24"/>
                <w:szCs w:val="22"/>
                <w:shd w:val="clear" w:color="auto" w:fill="auto"/>
                <w:lang w:eastAsia="zh-CN"/>
              </w:rPr>
            </w:pPr>
            <w:r>
              <w:rPr>
                <w:rFonts w:hint="eastAsia" w:ascii="Times New Roman" w:hAnsi="Times New Roman"/>
                <w:color w:val="auto"/>
                <w:sz w:val="24"/>
                <w:szCs w:val="22"/>
                <w:shd w:val="clear" w:color="auto" w:fill="auto"/>
                <w:lang w:eastAsia="zh-CN"/>
              </w:rPr>
              <w:t>三、地下水环境质量</w:t>
            </w:r>
          </w:p>
          <w:p>
            <w:pPr>
              <w:bidi w:val="0"/>
              <w:rPr>
                <w:rFonts w:hint="eastAsia"/>
                <w:color w:val="auto"/>
                <w:lang w:eastAsia="zh-CN"/>
              </w:rPr>
            </w:pPr>
            <w:r>
              <w:rPr>
                <w:rFonts w:hint="eastAsia"/>
                <w:color w:val="auto"/>
                <w:lang w:eastAsia="zh-CN"/>
              </w:rPr>
              <w:t>2017年1～11月份我市城市集中式饮用水源地（地下水）总取水量1166万吨，达标水量1166万吨。</w:t>
            </w:r>
          </w:p>
          <w:p>
            <w:pPr>
              <w:bidi w:val="0"/>
              <w:rPr>
                <w:rFonts w:hint="eastAsia"/>
                <w:color w:val="auto"/>
                <w:lang w:eastAsia="zh-CN"/>
              </w:rPr>
            </w:pPr>
            <w:r>
              <w:rPr>
                <w:rFonts w:hint="eastAsia"/>
                <w:color w:val="auto"/>
                <w:lang w:eastAsia="zh-CN"/>
              </w:rPr>
              <w:t>2017年淮北市地下水水质总体良好，监测的6个汇水区水质综合评价全部为良好（Ⅰ类）。</w:t>
            </w:r>
          </w:p>
          <w:p>
            <w:pPr>
              <w:bidi w:val="0"/>
              <w:rPr>
                <w:rFonts w:hint="eastAsia"/>
                <w:color w:val="auto"/>
                <w:lang w:eastAsia="zh-CN"/>
              </w:rPr>
            </w:pPr>
            <w:r>
              <w:rPr>
                <w:rFonts w:hint="eastAsia"/>
                <w:color w:val="auto"/>
                <w:lang w:eastAsia="zh-CN"/>
              </w:rPr>
              <w:t>2017年我市饮用水源地水质符合《地下水质量标准》（GB/T14848-93）的Ⅲ类标准，饮用水源地水质达标率为100%。</w:t>
            </w:r>
          </w:p>
          <w:p>
            <w:pPr>
              <w:rPr>
                <w:color w:val="auto"/>
              </w:rPr>
            </w:pPr>
            <w:r>
              <w:rPr>
                <w:rFonts w:hint="eastAsia"/>
                <w:color w:val="auto"/>
                <w:lang w:eastAsia="zh-CN"/>
              </w:rPr>
              <w:t>与去年相比，全市地下水总体水质无明显变化。</w:t>
            </w:r>
          </w:p>
          <w:p>
            <w:pPr>
              <w:spacing w:line="360" w:lineRule="auto"/>
              <w:ind w:firstLine="420"/>
              <w:rPr>
                <w:rFonts w:ascii="Times New Roman" w:hAnsi="Times New Roman"/>
                <w:b/>
                <w:color w:val="auto"/>
                <w:sz w:val="24"/>
              </w:rPr>
            </w:pPr>
            <w:r>
              <w:rPr>
                <w:rFonts w:hint="eastAsia"/>
                <w:b/>
                <w:color w:val="auto"/>
                <w:sz w:val="24"/>
                <w:lang w:eastAsia="zh-CN"/>
              </w:rPr>
              <w:t>四</w:t>
            </w:r>
            <w:r>
              <w:rPr>
                <w:rFonts w:ascii="Times New Roman" w:hAnsi="Times New Roman"/>
                <w:b/>
                <w:color w:val="auto"/>
                <w:sz w:val="24"/>
              </w:rPr>
              <w:t>、声环境</w:t>
            </w:r>
          </w:p>
          <w:p>
            <w:pPr>
              <w:spacing w:line="360" w:lineRule="auto"/>
              <w:ind w:firstLine="480" w:firstLineChars="200"/>
              <w:rPr>
                <w:rFonts w:ascii="Times New Roman" w:hAnsi="Times New Roman"/>
                <w:color w:val="auto"/>
                <w:sz w:val="24"/>
                <w:szCs w:val="24"/>
                <w:lang w:bidi="ar"/>
              </w:rPr>
            </w:pPr>
            <w:r>
              <w:rPr>
                <w:rFonts w:hint="default"/>
                <w:color w:val="auto"/>
              </w:rPr>
              <w:t>2017</w:t>
            </w:r>
            <w:r>
              <w:rPr>
                <w:color w:val="auto"/>
              </w:rPr>
              <w:t>年，城市区域环境昼间噪声平均值为</w:t>
            </w:r>
            <w:r>
              <w:rPr>
                <w:rFonts w:hint="default"/>
                <w:color w:val="auto"/>
              </w:rPr>
              <w:t>52.1dB(A)，城市交通干线昼间噪声平均值为67.4dB(A)，</w:t>
            </w:r>
            <w:r>
              <w:rPr>
                <w:rFonts w:ascii="Times New Roman" w:hAnsi="Times New Roman"/>
                <w:color w:val="auto"/>
                <w:sz w:val="24"/>
                <w:szCs w:val="24"/>
                <w:lang w:bidi="ar"/>
              </w:rPr>
              <w:t>项目所在地为2类</w:t>
            </w:r>
            <w:r>
              <w:rPr>
                <w:rFonts w:hint="eastAsia"/>
                <w:color w:val="auto"/>
                <w:sz w:val="24"/>
                <w:szCs w:val="24"/>
                <w:lang w:eastAsia="zh-CN" w:bidi="ar"/>
              </w:rPr>
              <w:t>、</w:t>
            </w:r>
            <w:r>
              <w:rPr>
                <w:rFonts w:hint="eastAsia"/>
                <w:color w:val="auto"/>
                <w:sz w:val="24"/>
                <w:szCs w:val="24"/>
                <w:lang w:val="en-US" w:eastAsia="zh-CN" w:bidi="ar"/>
              </w:rPr>
              <w:t>4a类</w:t>
            </w:r>
            <w:r>
              <w:rPr>
                <w:rFonts w:ascii="Times New Roman" w:hAnsi="Times New Roman"/>
                <w:color w:val="auto"/>
                <w:sz w:val="24"/>
                <w:szCs w:val="24"/>
                <w:lang w:bidi="ar"/>
              </w:rPr>
              <w:t>声环境功能区，环境噪声</w:t>
            </w:r>
            <w:r>
              <w:rPr>
                <w:rFonts w:hint="eastAsia"/>
                <w:color w:val="auto"/>
                <w:sz w:val="24"/>
                <w:szCs w:val="24"/>
                <w:lang w:eastAsia="zh-CN" w:bidi="ar"/>
              </w:rPr>
              <w:t>达到</w:t>
            </w:r>
            <w:r>
              <w:rPr>
                <w:rFonts w:ascii="Times New Roman" w:hAnsi="Times New Roman"/>
                <w:color w:val="auto"/>
                <w:sz w:val="24"/>
                <w:szCs w:val="24"/>
                <w:lang w:bidi="ar"/>
              </w:rPr>
              <w:t>《声环境质量标准》（GB3096-2008）2类</w:t>
            </w:r>
            <w:r>
              <w:rPr>
                <w:rFonts w:hint="eastAsia"/>
                <w:color w:val="auto"/>
                <w:sz w:val="24"/>
                <w:szCs w:val="24"/>
                <w:lang w:eastAsia="zh-CN" w:bidi="ar"/>
              </w:rPr>
              <w:t>、</w:t>
            </w:r>
            <w:r>
              <w:rPr>
                <w:rFonts w:hint="eastAsia"/>
                <w:color w:val="auto"/>
                <w:sz w:val="24"/>
                <w:szCs w:val="24"/>
                <w:lang w:val="en-US" w:eastAsia="zh-CN" w:bidi="ar"/>
              </w:rPr>
              <w:t>4a类</w:t>
            </w:r>
            <w:r>
              <w:rPr>
                <w:rFonts w:ascii="Times New Roman" w:hAnsi="Times New Roman"/>
                <w:color w:val="auto"/>
                <w:sz w:val="24"/>
                <w:szCs w:val="24"/>
                <w:lang w:bidi="ar"/>
              </w:rPr>
              <w:t>标准。</w:t>
            </w:r>
          </w:p>
          <w:p>
            <w:pPr>
              <w:spacing w:line="360" w:lineRule="auto"/>
              <w:ind w:firstLine="480" w:firstLineChars="200"/>
              <w:rPr>
                <w:rFonts w:hint="eastAsia"/>
                <w:color w:val="auto"/>
                <w:lang w:val="en-US" w:eastAsia="zh-CN"/>
              </w:rPr>
            </w:pPr>
            <w:r>
              <w:rPr>
                <w:rFonts w:hint="eastAsia"/>
                <w:color w:val="auto"/>
                <w:lang w:val="en-US" w:eastAsia="zh-CN"/>
              </w:rPr>
              <w:t>2019年5月30日至6月1日，安徽国测检测技术有限公司对淮北市岱河加油站进行厂界噪声现状监测，具体监测结果见表3-2。</w:t>
            </w:r>
          </w:p>
          <w:p>
            <w:pPr>
              <w:pStyle w:val="28"/>
              <w:rPr>
                <w:rFonts w:hint="default"/>
                <w:color w:val="auto"/>
                <w:lang w:val="en-US" w:eastAsia="zh-CN"/>
              </w:rPr>
            </w:pPr>
            <w:r>
              <w:rPr>
                <w:rFonts w:hint="eastAsia"/>
                <w:color w:val="auto"/>
                <w:lang w:eastAsia="zh-CN"/>
              </w:rPr>
              <w:t>表</w:t>
            </w:r>
            <w:r>
              <w:rPr>
                <w:rFonts w:hint="eastAsia"/>
                <w:color w:val="auto"/>
                <w:lang w:val="en-US" w:eastAsia="zh-CN"/>
              </w:rPr>
              <w:t>3-2厂界噪声监测数据统计表</w:t>
            </w:r>
          </w:p>
          <w:tbl>
            <w:tblPr>
              <w:tblStyle w:val="16"/>
              <w:tblW w:w="8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384"/>
              <w:gridCol w:w="1384"/>
              <w:gridCol w:w="1385"/>
              <w:gridCol w:w="1385"/>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7" w:type="dxa"/>
                  <w:gridSpan w:val="6"/>
                  <w:vAlign w:val="center"/>
                </w:tcPr>
                <w:p>
                  <w:pPr>
                    <w:pStyle w:val="30"/>
                    <w:jc w:val="center"/>
                    <w:rPr>
                      <w:rFonts w:hint="default"/>
                      <w:color w:val="auto"/>
                      <w:highlight w:val="none"/>
                      <w:lang w:val="en-US" w:eastAsia="zh-CN"/>
                    </w:rPr>
                  </w:pPr>
                  <w:r>
                    <w:rPr>
                      <w:color w:val="auto"/>
                      <w:highlight w:val="none"/>
                    </w:rPr>
                    <w:t>监测类别：</w:t>
                  </w:r>
                  <w:r>
                    <w:rPr>
                      <w:rFonts w:hint="eastAsia"/>
                      <w:color w:val="auto"/>
                      <w:highlight w:val="none"/>
                      <w:lang w:eastAsia="zh-CN"/>
                    </w:rPr>
                    <w:t>噪声</w:t>
                  </w:r>
                  <w:r>
                    <w:rPr>
                      <w:color w:val="auto"/>
                      <w:highlight w:val="none"/>
                    </w:rPr>
                    <w:t>Leq（单位：dB（A））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vAlign w:val="center"/>
                </w:tcPr>
                <w:p>
                  <w:pPr>
                    <w:pStyle w:val="30"/>
                    <w:jc w:val="center"/>
                    <w:rPr>
                      <w:rFonts w:hint="default"/>
                      <w:color w:val="auto"/>
                      <w:highlight w:val="none"/>
                      <w:lang w:val="en-US" w:eastAsia="zh-CN"/>
                    </w:rPr>
                  </w:pPr>
                  <w:r>
                    <w:rPr>
                      <w:rFonts w:hint="eastAsia"/>
                      <w:color w:val="auto"/>
                      <w:highlight w:val="none"/>
                      <w:lang w:val="en-US" w:eastAsia="zh-CN"/>
                    </w:rPr>
                    <w:t>加油站</w:t>
                  </w:r>
                </w:p>
              </w:tc>
              <w:tc>
                <w:tcPr>
                  <w:tcW w:w="1384" w:type="dxa"/>
                  <w:vMerge w:val="restart"/>
                  <w:vAlign w:val="center"/>
                </w:tcPr>
                <w:p>
                  <w:pPr>
                    <w:pStyle w:val="30"/>
                    <w:jc w:val="center"/>
                    <w:rPr>
                      <w:rFonts w:hint="default"/>
                      <w:color w:val="auto"/>
                      <w:highlight w:val="none"/>
                      <w:lang w:val="en-US" w:eastAsia="zh-CN"/>
                    </w:rPr>
                  </w:pPr>
                  <w:r>
                    <w:rPr>
                      <w:rFonts w:hint="eastAsia"/>
                      <w:color w:val="auto"/>
                      <w:highlight w:val="none"/>
                      <w:lang w:val="en-US" w:eastAsia="zh-CN"/>
                    </w:rPr>
                    <w:t>监测点位</w:t>
                  </w:r>
                </w:p>
              </w:tc>
              <w:tc>
                <w:tcPr>
                  <w:tcW w:w="2769" w:type="dxa"/>
                  <w:gridSpan w:val="2"/>
                  <w:vAlign w:val="center"/>
                </w:tcPr>
                <w:p>
                  <w:pPr>
                    <w:pStyle w:val="30"/>
                    <w:jc w:val="center"/>
                    <w:rPr>
                      <w:rFonts w:hint="default"/>
                      <w:color w:val="auto"/>
                      <w:highlight w:val="none"/>
                      <w:lang w:val="en-US" w:eastAsia="zh-CN"/>
                    </w:rPr>
                  </w:pPr>
                  <w:r>
                    <w:rPr>
                      <w:rFonts w:hint="eastAsia"/>
                      <w:color w:val="auto"/>
                      <w:highlight w:val="none"/>
                      <w:lang w:val="en-US" w:eastAsia="zh-CN"/>
                    </w:rPr>
                    <w:t>2019.5.30-2019.5.31</w:t>
                  </w:r>
                </w:p>
              </w:tc>
              <w:tc>
                <w:tcPr>
                  <w:tcW w:w="2770" w:type="dxa"/>
                  <w:gridSpan w:val="2"/>
                  <w:vAlign w:val="center"/>
                </w:tcPr>
                <w:p>
                  <w:pPr>
                    <w:pStyle w:val="30"/>
                    <w:jc w:val="center"/>
                    <w:rPr>
                      <w:rFonts w:hint="default"/>
                      <w:color w:val="auto"/>
                      <w:highlight w:val="none"/>
                      <w:lang w:val="en-US" w:eastAsia="zh-CN"/>
                    </w:rPr>
                  </w:pPr>
                  <w:r>
                    <w:rPr>
                      <w:rFonts w:hint="eastAsia"/>
                      <w:color w:val="auto"/>
                      <w:highlight w:val="none"/>
                      <w:lang w:val="en-US" w:eastAsia="zh-CN"/>
                    </w:rPr>
                    <w:t>2019.5.31-2019.6.1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pStyle w:val="30"/>
                    <w:jc w:val="center"/>
                    <w:rPr>
                      <w:rFonts w:hint="default"/>
                      <w:color w:val="auto"/>
                      <w:highlight w:val="none"/>
                      <w:lang w:val="en-US" w:eastAsia="zh-CN"/>
                    </w:rPr>
                  </w:pPr>
                </w:p>
              </w:tc>
              <w:tc>
                <w:tcPr>
                  <w:tcW w:w="1384" w:type="dxa"/>
                  <w:vMerge w:val="continue"/>
                  <w:vAlign w:val="center"/>
                </w:tcPr>
                <w:p>
                  <w:pPr>
                    <w:pStyle w:val="30"/>
                    <w:jc w:val="center"/>
                    <w:rPr>
                      <w:rFonts w:hint="default"/>
                      <w:color w:val="auto"/>
                      <w:highlight w:val="none"/>
                      <w:lang w:val="en-US" w:eastAsia="zh-CN"/>
                    </w:rPr>
                  </w:pPr>
                </w:p>
              </w:tc>
              <w:tc>
                <w:tcPr>
                  <w:tcW w:w="1384" w:type="dxa"/>
                  <w:vAlign w:val="center"/>
                </w:tcPr>
                <w:p>
                  <w:pPr>
                    <w:pStyle w:val="30"/>
                    <w:jc w:val="center"/>
                    <w:rPr>
                      <w:rFonts w:hint="default"/>
                      <w:color w:val="auto"/>
                      <w:highlight w:val="none"/>
                      <w:lang w:val="en-US" w:eastAsia="zh-CN"/>
                    </w:rPr>
                  </w:pPr>
                  <w:r>
                    <w:rPr>
                      <w:rFonts w:hint="eastAsia"/>
                      <w:color w:val="auto"/>
                      <w:highlight w:val="none"/>
                      <w:lang w:val="en-US" w:eastAsia="zh-CN"/>
                    </w:rPr>
                    <w:t>昼间</w:t>
                  </w:r>
                </w:p>
              </w:tc>
              <w:tc>
                <w:tcPr>
                  <w:tcW w:w="1385" w:type="dxa"/>
                  <w:vAlign w:val="center"/>
                </w:tcPr>
                <w:p>
                  <w:pPr>
                    <w:pStyle w:val="30"/>
                    <w:jc w:val="center"/>
                    <w:rPr>
                      <w:rFonts w:hint="default"/>
                      <w:color w:val="auto"/>
                      <w:highlight w:val="none"/>
                      <w:lang w:val="en-US" w:eastAsia="zh-CN"/>
                    </w:rPr>
                  </w:pPr>
                  <w:r>
                    <w:rPr>
                      <w:rFonts w:hint="eastAsia"/>
                      <w:color w:val="auto"/>
                      <w:highlight w:val="none"/>
                      <w:lang w:val="en-US" w:eastAsia="zh-CN"/>
                    </w:rPr>
                    <w:t>夜间</w:t>
                  </w:r>
                </w:p>
              </w:tc>
              <w:tc>
                <w:tcPr>
                  <w:tcW w:w="1385" w:type="dxa"/>
                  <w:vAlign w:val="center"/>
                </w:tcPr>
                <w:p>
                  <w:pPr>
                    <w:pStyle w:val="30"/>
                    <w:ind w:firstLine="0" w:firstLineChars="0"/>
                    <w:jc w:val="center"/>
                    <w:rPr>
                      <w:rFonts w:hint="default"/>
                      <w:color w:val="auto"/>
                      <w:highlight w:val="none"/>
                      <w:lang w:val="en-US" w:eastAsia="zh-CN"/>
                    </w:rPr>
                  </w:pPr>
                  <w:r>
                    <w:rPr>
                      <w:rFonts w:hint="eastAsia"/>
                      <w:color w:val="auto"/>
                      <w:highlight w:val="none"/>
                      <w:lang w:val="en-US" w:eastAsia="zh-CN"/>
                    </w:rPr>
                    <w:t>昼间</w:t>
                  </w:r>
                </w:p>
              </w:tc>
              <w:tc>
                <w:tcPr>
                  <w:tcW w:w="1385" w:type="dxa"/>
                  <w:vAlign w:val="center"/>
                </w:tcPr>
                <w:p>
                  <w:pPr>
                    <w:pStyle w:val="30"/>
                    <w:ind w:firstLine="0" w:firstLineChars="0"/>
                    <w:jc w:val="center"/>
                    <w:rPr>
                      <w:rFonts w:hint="default"/>
                      <w:color w:val="auto"/>
                      <w:highlight w:val="none"/>
                      <w:lang w:val="en-US" w:eastAsia="zh-CN"/>
                    </w:rPr>
                  </w:pPr>
                  <w:r>
                    <w:rPr>
                      <w:rFonts w:hint="eastAsia"/>
                      <w:color w:val="auto"/>
                      <w:highlight w:val="none"/>
                      <w:lang w:val="en-US" w:eastAsia="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vAlign w:val="center"/>
                </w:tcPr>
                <w:p>
                  <w:pPr>
                    <w:pStyle w:val="30"/>
                    <w:ind w:firstLine="0" w:firstLineChars="0"/>
                    <w:jc w:val="center"/>
                    <w:rPr>
                      <w:rFonts w:hint="default"/>
                      <w:color w:val="auto"/>
                      <w:highlight w:val="none"/>
                      <w:lang w:val="en-US" w:eastAsia="zh-CN"/>
                    </w:rPr>
                  </w:pPr>
                  <w:r>
                    <w:rPr>
                      <w:rFonts w:hint="eastAsia"/>
                      <w:color w:val="auto"/>
                      <w:highlight w:val="none"/>
                      <w:lang w:val="en-US" w:eastAsia="zh-CN"/>
                    </w:rPr>
                    <w:t>岱河加油站</w:t>
                  </w:r>
                </w:p>
              </w:tc>
              <w:tc>
                <w:tcPr>
                  <w:tcW w:w="1384" w:type="dxa"/>
                  <w:vAlign w:val="center"/>
                </w:tcPr>
                <w:p>
                  <w:pPr>
                    <w:pStyle w:val="30"/>
                    <w:bidi w:val="0"/>
                    <w:ind w:firstLine="0" w:firstLineChars="0"/>
                    <w:rPr>
                      <w:rFonts w:hint="default"/>
                      <w:color w:val="auto"/>
                      <w:highlight w:val="none"/>
                      <w:lang w:val="en-US" w:eastAsia="zh-CN"/>
                    </w:rPr>
                  </w:pPr>
                  <w:r>
                    <w:rPr>
                      <w:color w:val="auto"/>
                      <w:highlight w:val="none"/>
                    </w:rPr>
                    <w:t>厂界东</w:t>
                  </w:r>
                  <w:r>
                    <w:rPr>
                      <w:rFonts w:hint="eastAsia"/>
                      <w:color w:val="auto"/>
                      <w:highlight w:val="none"/>
                      <w:lang w:eastAsia="zh-CN"/>
                    </w:rPr>
                    <w:t>外</w:t>
                  </w:r>
                  <w:r>
                    <w:rPr>
                      <w:rFonts w:hint="eastAsia"/>
                      <w:color w:val="auto"/>
                      <w:highlight w:val="none"/>
                      <w:lang w:val="en-US" w:eastAsia="zh-CN"/>
                    </w:rPr>
                    <w:t>1m</w:t>
                  </w:r>
                </w:p>
              </w:tc>
              <w:tc>
                <w:tcPr>
                  <w:tcW w:w="1384" w:type="dxa"/>
                  <w:vAlign w:val="center"/>
                </w:tcPr>
                <w:p>
                  <w:pPr>
                    <w:pStyle w:val="30"/>
                    <w:jc w:val="center"/>
                    <w:rPr>
                      <w:rFonts w:hint="default"/>
                      <w:color w:val="auto"/>
                      <w:highlight w:val="none"/>
                      <w:lang w:val="en-US" w:eastAsia="zh-CN"/>
                    </w:rPr>
                  </w:pPr>
                  <w:r>
                    <w:rPr>
                      <w:rFonts w:hint="eastAsia"/>
                      <w:color w:val="auto"/>
                      <w:highlight w:val="none"/>
                      <w:lang w:val="en-US" w:eastAsia="zh-CN"/>
                    </w:rPr>
                    <w:t>57.8</w:t>
                  </w:r>
                </w:p>
              </w:tc>
              <w:tc>
                <w:tcPr>
                  <w:tcW w:w="1385" w:type="dxa"/>
                  <w:vAlign w:val="center"/>
                </w:tcPr>
                <w:p>
                  <w:pPr>
                    <w:pStyle w:val="30"/>
                    <w:jc w:val="center"/>
                    <w:rPr>
                      <w:rFonts w:hint="default"/>
                      <w:color w:val="auto"/>
                      <w:highlight w:val="none"/>
                      <w:lang w:val="en-US" w:eastAsia="zh-CN"/>
                    </w:rPr>
                  </w:pPr>
                  <w:r>
                    <w:rPr>
                      <w:rFonts w:hint="eastAsia"/>
                      <w:color w:val="auto"/>
                      <w:highlight w:val="none"/>
                      <w:lang w:val="en-US" w:eastAsia="zh-CN"/>
                    </w:rPr>
                    <w:t>47.4</w:t>
                  </w:r>
                </w:p>
              </w:tc>
              <w:tc>
                <w:tcPr>
                  <w:tcW w:w="1385" w:type="dxa"/>
                  <w:vAlign w:val="center"/>
                </w:tcPr>
                <w:p>
                  <w:pPr>
                    <w:pStyle w:val="30"/>
                    <w:jc w:val="center"/>
                    <w:rPr>
                      <w:rFonts w:hint="default"/>
                      <w:color w:val="auto"/>
                      <w:highlight w:val="none"/>
                      <w:lang w:val="en-US" w:eastAsia="zh-CN"/>
                    </w:rPr>
                  </w:pPr>
                  <w:r>
                    <w:rPr>
                      <w:rFonts w:hint="eastAsia"/>
                      <w:color w:val="auto"/>
                      <w:highlight w:val="none"/>
                      <w:lang w:val="en-US" w:eastAsia="zh-CN"/>
                    </w:rPr>
                    <w:t>58.2</w:t>
                  </w:r>
                </w:p>
              </w:tc>
              <w:tc>
                <w:tcPr>
                  <w:tcW w:w="1385" w:type="dxa"/>
                  <w:vAlign w:val="center"/>
                </w:tcPr>
                <w:p>
                  <w:pPr>
                    <w:pStyle w:val="30"/>
                    <w:jc w:val="center"/>
                    <w:rPr>
                      <w:rFonts w:hint="default"/>
                      <w:color w:val="auto"/>
                      <w:highlight w:val="none"/>
                      <w:lang w:val="en-US" w:eastAsia="zh-CN"/>
                    </w:rPr>
                  </w:pPr>
                  <w:r>
                    <w:rPr>
                      <w:rFonts w:hint="eastAsia"/>
                      <w:color w:val="auto"/>
                      <w:highlight w:val="none"/>
                      <w:lang w:val="en-US" w:eastAsia="zh-CN"/>
                    </w:rPr>
                    <w:t>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pStyle w:val="30"/>
                    <w:ind w:firstLine="0" w:firstLineChars="0"/>
                    <w:jc w:val="center"/>
                    <w:rPr>
                      <w:rFonts w:hint="default"/>
                      <w:color w:val="auto"/>
                      <w:highlight w:val="none"/>
                      <w:lang w:val="en-US" w:eastAsia="zh-CN"/>
                    </w:rPr>
                  </w:pPr>
                </w:p>
              </w:tc>
              <w:tc>
                <w:tcPr>
                  <w:tcW w:w="1384" w:type="dxa"/>
                  <w:vAlign w:val="center"/>
                </w:tcPr>
                <w:p>
                  <w:pPr>
                    <w:pStyle w:val="30"/>
                    <w:bidi w:val="0"/>
                    <w:ind w:firstLine="0" w:firstLineChars="0"/>
                    <w:rPr>
                      <w:rFonts w:hint="default"/>
                      <w:color w:val="auto"/>
                      <w:highlight w:val="none"/>
                      <w:lang w:val="en-US" w:eastAsia="zh-CN"/>
                    </w:rPr>
                  </w:pPr>
                  <w:r>
                    <w:rPr>
                      <w:color w:val="auto"/>
                      <w:highlight w:val="none"/>
                    </w:rPr>
                    <w:t>厂界南</w:t>
                  </w:r>
                  <w:r>
                    <w:rPr>
                      <w:rFonts w:hint="eastAsia"/>
                      <w:color w:val="auto"/>
                      <w:highlight w:val="none"/>
                      <w:lang w:eastAsia="zh-CN"/>
                    </w:rPr>
                    <w:t>外</w:t>
                  </w:r>
                  <w:r>
                    <w:rPr>
                      <w:rFonts w:hint="eastAsia"/>
                      <w:color w:val="auto"/>
                      <w:highlight w:val="none"/>
                      <w:lang w:val="en-US" w:eastAsia="zh-CN"/>
                    </w:rPr>
                    <w:t>1m</w:t>
                  </w:r>
                </w:p>
              </w:tc>
              <w:tc>
                <w:tcPr>
                  <w:tcW w:w="1384" w:type="dxa"/>
                  <w:vAlign w:val="center"/>
                </w:tcPr>
                <w:p>
                  <w:pPr>
                    <w:pStyle w:val="30"/>
                    <w:jc w:val="center"/>
                    <w:rPr>
                      <w:rFonts w:hint="default"/>
                      <w:color w:val="auto"/>
                      <w:highlight w:val="none"/>
                      <w:lang w:val="en-US" w:eastAsia="zh-CN"/>
                    </w:rPr>
                  </w:pPr>
                  <w:r>
                    <w:rPr>
                      <w:rFonts w:hint="eastAsia"/>
                      <w:color w:val="auto"/>
                      <w:highlight w:val="none"/>
                      <w:lang w:val="en-US" w:eastAsia="zh-CN"/>
                    </w:rPr>
                    <w:t>58.7</w:t>
                  </w:r>
                </w:p>
              </w:tc>
              <w:tc>
                <w:tcPr>
                  <w:tcW w:w="1385" w:type="dxa"/>
                  <w:vAlign w:val="center"/>
                </w:tcPr>
                <w:p>
                  <w:pPr>
                    <w:pStyle w:val="30"/>
                    <w:jc w:val="center"/>
                    <w:rPr>
                      <w:rFonts w:hint="default"/>
                      <w:color w:val="auto"/>
                      <w:highlight w:val="none"/>
                      <w:lang w:val="en-US" w:eastAsia="zh-CN"/>
                    </w:rPr>
                  </w:pPr>
                  <w:r>
                    <w:rPr>
                      <w:rFonts w:hint="eastAsia"/>
                      <w:color w:val="auto"/>
                      <w:highlight w:val="none"/>
                      <w:lang w:val="en-US" w:eastAsia="zh-CN"/>
                    </w:rPr>
                    <w:t>48.9</w:t>
                  </w:r>
                </w:p>
              </w:tc>
              <w:tc>
                <w:tcPr>
                  <w:tcW w:w="1385" w:type="dxa"/>
                  <w:vAlign w:val="center"/>
                </w:tcPr>
                <w:p>
                  <w:pPr>
                    <w:pStyle w:val="30"/>
                    <w:jc w:val="center"/>
                    <w:rPr>
                      <w:rFonts w:hint="default"/>
                      <w:color w:val="auto"/>
                      <w:highlight w:val="none"/>
                      <w:lang w:val="en-US" w:eastAsia="zh-CN"/>
                    </w:rPr>
                  </w:pPr>
                  <w:r>
                    <w:rPr>
                      <w:rFonts w:hint="eastAsia"/>
                      <w:color w:val="auto"/>
                      <w:highlight w:val="none"/>
                      <w:lang w:val="en-US" w:eastAsia="zh-CN"/>
                    </w:rPr>
                    <w:t>59.4</w:t>
                  </w:r>
                </w:p>
              </w:tc>
              <w:tc>
                <w:tcPr>
                  <w:tcW w:w="1385" w:type="dxa"/>
                  <w:vAlign w:val="center"/>
                </w:tcPr>
                <w:p>
                  <w:pPr>
                    <w:pStyle w:val="30"/>
                    <w:jc w:val="center"/>
                    <w:rPr>
                      <w:rFonts w:hint="default"/>
                      <w:color w:val="auto"/>
                      <w:highlight w:val="none"/>
                      <w:lang w:val="en-US" w:eastAsia="zh-CN"/>
                    </w:rPr>
                  </w:pPr>
                  <w:r>
                    <w:rPr>
                      <w:rFonts w:hint="eastAsia"/>
                      <w:color w:val="auto"/>
                      <w:highlight w:val="none"/>
                      <w:lang w:val="en-US" w:eastAsia="zh-CN"/>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pStyle w:val="30"/>
                    <w:ind w:firstLine="0" w:firstLineChars="0"/>
                    <w:jc w:val="center"/>
                    <w:rPr>
                      <w:rFonts w:hint="default"/>
                      <w:color w:val="auto"/>
                      <w:highlight w:val="none"/>
                      <w:lang w:val="en-US" w:eastAsia="zh-CN"/>
                    </w:rPr>
                  </w:pPr>
                </w:p>
              </w:tc>
              <w:tc>
                <w:tcPr>
                  <w:tcW w:w="1384" w:type="dxa"/>
                  <w:vAlign w:val="center"/>
                </w:tcPr>
                <w:p>
                  <w:pPr>
                    <w:pStyle w:val="30"/>
                    <w:bidi w:val="0"/>
                    <w:ind w:firstLine="0" w:firstLineChars="0"/>
                    <w:rPr>
                      <w:rFonts w:hint="default"/>
                      <w:color w:val="auto"/>
                      <w:highlight w:val="none"/>
                      <w:lang w:val="en-US" w:eastAsia="zh-CN"/>
                    </w:rPr>
                  </w:pPr>
                  <w:r>
                    <w:rPr>
                      <w:color w:val="auto"/>
                      <w:highlight w:val="none"/>
                    </w:rPr>
                    <w:t>厂界西</w:t>
                  </w:r>
                  <w:r>
                    <w:rPr>
                      <w:rFonts w:hint="eastAsia"/>
                      <w:color w:val="auto"/>
                      <w:highlight w:val="none"/>
                      <w:lang w:eastAsia="zh-CN"/>
                    </w:rPr>
                    <w:t>外</w:t>
                  </w:r>
                  <w:r>
                    <w:rPr>
                      <w:rFonts w:hint="eastAsia"/>
                      <w:color w:val="auto"/>
                      <w:highlight w:val="none"/>
                      <w:lang w:val="en-US" w:eastAsia="zh-CN"/>
                    </w:rPr>
                    <w:t>1m</w:t>
                  </w:r>
                </w:p>
              </w:tc>
              <w:tc>
                <w:tcPr>
                  <w:tcW w:w="1384" w:type="dxa"/>
                  <w:vAlign w:val="center"/>
                </w:tcPr>
                <w:p>
                  <w:pPr>
                    <w:pStyle w:val="30"/>
                    <w:jc w:val="center"/>
                    <w:rPr>
                      <w:rFonts w:hint="default"/>
                      <w:color w:val="auto"/>
                      <w:highlight w:val="none"/>
                      <w:lang w:val="en-US" w:eastAsia="zh-CN"/>
                    </w:rPr>
                  </w:pPr>
                  <w:r>
                    <w:rPr>
                      <w:rFonts w:hint="eastAsia"/>
                      <w:color w:val="auto"/>
                      <w:highlight w:val="none"/>
                      <w:lang w:val="en-US" w:eastAsia="zh-CN"/>
                    </w:rPr>
                    <w:t>56.9</w:t>
                  </w:r>
                </w:p>
              </w:tc>
              <w:tc>
                <w:tcPr>
                  <w:tcW w:w="1385" w:type="dxa"/>
                  <w:vAlign w:val="center"/>
                </w:tcPr>
                <w:p>
                  <w:pPr>
                    <w:pStyle w:val="30"/>
                    <w:jc w:val="center"/>
                    <w:rPr>
                      <w:rFonts w:hint="default"/>
                      <w:color w:val="auto"/>
                      <w:highlight w:val="none"/>
                      <w:lang w:val="en-US" w:eastAsia="zh-CN"/>
                    </w:rPr>
                  </w:pPr>
                  <w:r>
                    <w:rPr>
                      <w:rFonts w:hint="eastAsia"/>
                      <w:color w:val="auto"/>
                      <w:highlight w:val="none"/>
                      <w:lang w:val="en-US" w:eastAsia="zh-CN"/>
                    </w:rPr>
                    <w:t>47.8</w:t>
                  </w:r>
                </w:p>
              </w:tc>
              <w:tc>
                <w:tcPr>
                  <w:tcW w:w="1385" w:type="dxa"/>
                  <w:vAlign w:val="center"/>
                </w:tcPr>
                <w:p>
                  <w:pPr>
                    <w:pStyle w:val="30"/>
                    <w:jc w:val="center"/>
                    <w:rPr>
                      <w:rFonts w:hint="default"/>
                      <w:color w:val="auto"/>
                      <w:highlight w:val="none"/>
                      <w:lang w:val="en-US" w:eastAsia="zh-CN"/>
                    </w:rPr>
                  </w:pPr>
                  <w:r>
                    <w:rPr>
                      <w:rFonts w:hint="eastAsia"/>
                      <w:color w:val="auto"/>
                      <w:highlight w:val="none"/>
                      <w:lang w:val="en-US" w:eastAsia="zh-CN"/>
                    </w:rPr>
                    <w:t>56.5</w:t>
                  </w:r>
                </w:p>
              </w:tc>
              <w:tc>
                <w:tcPr>
                  <w:tcW w:w="1385" w:type="dxa"/>
                  <w:vAlign w:val="center"/>
                </w:tcPr>
                <w:p>
                  <w:pPr>
                    <w:pStyle w:val="30"/>
                    <w:jc w:val="center"/>
                    <w:rPr>
                      <w:rFonts w:hint="default"/>
                      <w:color w:val="auto"/>
                      <w:highlight w:val="none"/>
                      <w:lang w:val="en-US" w:eastAsia="zh-CN"/>
                    </w:rPr>
                  </w:pPr>
                  <w:r>
                    <w:rPr>
                      <w:rFonts w:hint="eastAsia"/>
                      <w:color w:val="auto"/>
                      <w:highlight w:val="none"/>
                      <w:lang w:val="en-US" w:eastAsia="zh-CN"/>
                    </w:rPr>
                    <w:t>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pStyle w:val="30"/>
                    <w:ind w:firstLine="0" w:firstLineChars="0"/>
                    <w:jc w:val="center"/>
                    <w:rPr>
                      <w:rFonts w:hint="default"/>
                      <w:color w:val="auto"/>
                      <w:highlight w:val="none"/>
                      <w:lang w:val="en-US" w:eastAsia="zh-CN"/>
                    </w:rPr>
                  </w:pPr>
                </w:p>
              </w:tc>
              <w:tc>
                <w:tcPr>
                  <w:tcW w:w="1384" w:type="dxa"/>
                  <w:vAlign w:val="center"/>
                </w:tcPr>
                <w:p>
                  <w:pPr>
                    <w:pStyle w:val="30"/>
                    <w:bidi w:val="0"/>
                    <w:ind w:firstLine="0" w:firstLineChars="0"/>
                    <w:rPr>
                      <w:rFonts w:hint="default"/>
                      <w:color w:val="auto"/>
                      <w:highlight w:val="none"/>
                      <w:lang w:val="en-US" w:eastAsia="zh-CN"/>
                    </w:rPr>
                  </w:pPr>
                  <w:r>
                    <w:rPr>
                      <w:color w:val="auto"/>
                      <w:highlight w:val="none"/>
                    </w:rPr>
                    <w:t>厂界北</w:t>
                  </w:r>
                  <w:r>
                    <w:rPr>
                      <w:rFonts w:hint="eastAsia"/>
                      <w:color w:val="auto"/>
                      <w:highlight w:val="none"/>
                      <w:lang w:eastAsia="zh-CN"/>
                    </w:rPr>
                    <w:t>外</w:t>
                  </w:r>
                  <w:r>
                    <w:rPr>
                      <w:rFonts w:hint="eastAsia"/>
                      <w:color w:val="auto"/>
                      <w:highlight w:val="none"/>
                      <w:lang w:val="en-US" w:eastAsia="zh-CN"/>
                    </w:rPr>
                    <w:t>1m</w:t>
                  </w:r>
                </w:p>
              </w:tc>
              <w:tc>
                <w:tcPr>
                  <w:tcW w:w="1384" w:type="dxa"/>
                  <w:vAlign w:val="center"/>
                </w:tcPr>
                <w:p>
                  <w:pPr>
                    <w:pStyle w:val="30"/>
                    <w:jc w:val="center"/>
                    <w:rPr>
                      <w:rFonts w:hint="default"/>
                      <w:color w:val="auto"/>
                      <w:highlight w:val="none"/>
                      <w:lang w:val="en-US" w:eastAsia="zh-CN"/>
                    </w:rPr>
                  </w:pPr>
                  <w:r>
                    <w:rPr>
                      <w:rFonts w:hint="eastAsia"/>
                      <w:color w:val="auto"/>
                      <w:highlight w:val="none"/>
                      <w:lang w:val="en-US" w:eastAsia="zh-CN"/>
                    </w:rPr>
                    <w:t>54.8</w:t>
                  </w:r>
                </w:p>
              </w:tc>
              <w:tc>
                <w:tcPr>
                  <w:tcW w:w="1385" w:type="dxa"/>
                  <w:vAlign w:val="center"/>
                </w:tcPr>
                <w:p>
                  <w:pPr>
                    <w:pStyle w:val="30"/>
                    <w:jc w:val="center"/>
                    <w:rPr>
                      <w:rFonts w:hint="default"/>
                      <w:color w:val="auto"/>
                      <w:highlight w:val="none"/>
                      <w:lang w:val="en-US" w:eastAsia="zh-CN"/>
                    </w:rPr>
                  </w:pPr>
                  <w:r>
                    <w:rPr>
                      <w:rFonts w:hint="eastAsia"/>
                      <w:color w:val="auto"/>
                      <w:highlight w:val="none"/>
                      <w:lang w:val="en-US" w:eastAsia="zh-CN"/>
                    </w:rPr>
                    <w:t>46.3</w:t>
                  </w:r>
                </w:p>
              </w:tc>
              <w:tc>
                <w:tcPr>
                  <w:tcW w:w="1385" w:type="dxa"/>
                  <w:vAlign w:val="center"/>
                </w:tcPr>
                <w:p>
                  <w:pPr>
                    <w:pStyle w:val="30"/>
                    <w:jc w:val="center"/>
                    <w:rPr>
                      <w:rFonts w:hint="default"/>
                      <w:color w:val="auto"/>
                      <w:highlight w:val="none"/>
                      <w:lang w:val="en-US" w:eastAsia="zh-CN"/>
                    </w:rPr>
                  </w:pPr>
                  <w:r>
                    <w:rPr>
                      <w:rFonts w:hint="eastAsia"/>
                      <w:color w:val="auto"/>
                      <w:highlight w:val="none"/>
                      <w:lang w:val="en-US" w:eastAsia="zh-CN"/>
                    </w:rPr>
                    <w:t>55.1</w:t>
                  </w:r>
                </w:p>
              </w:tc>
              <w:tc>
                <w:tcPr>
                  <w:tcW w:w="1385" w:type="dxa"/>
                  <w:vAlign w:val="center"/>
                </w:tcPr>
                <w:p>
                  <w:pPr>
                    <w:pStyle w:val="30"/>
                    <w:jc w:val="center"/>
                    <w:rPr>
                      <w:rFonts w:hint="default"/>
                      <w:color w:val="auto"/>
                      <w:highlight w:val="none"/>
                      <w:lang w:val="en-US" w:eastAsia="zh-CN"/>
                    </w:rPr>
                  </w:pPr>
                  <w:r>
                    <w:rPr>
                      <w:rFonts w:hint="eastAsia"/>
                      <w:color w:val="auto"/>
                      <w:highlight w:val="none"/>
                      <w:lang w:val="en-US" w:eastAsia="zh-CN"/>
                    </w:rPr>
                    <w:t>45.9</w:t>
                  </w:r>
                </w:p>
              </w:tc>
            </w:tr>
          </w:tbl>
          <w:p>
            <w:pPr>
              <w:spacing w:line="360" w:lineRule="auto"/>
              <w:ind w:firstLine="480" w:firstLineChars="200"/>
              <w:rPr>
                <w:rFonts w:hint="default"/>
                <w:color w:val="auto"/>
                <w:lang w:val="en-US" w:eastAsia="zh-CN"/>
              </w:rPr>
            </w:pPr>
            <w:r>
              <w:rPr>
                <w:rFonts w:hint="eastAsia"/>
                <w:color w:val="auto"/>
                <w:lang w:val="en-US" w:eastAsia="zh-CN"/>
              </w:rPr>
              <w:t>以上结果表明：噪声现状值能够满足</w:t>
            </w:r>
            <w:r>
              <w:rPr>
                <w:color w:val="auto"/>
              </w:rPr>
              <w:t>《工业企业厂界环境噪声排放标准》(GB12348-2008)</w:t>
            </w:r>
            <w:r>
              <w:rPr>
                <w:rFonts w:hint="eastAsia"/>
                <w:color w:val="auto"/>
                <w:lang w:eastAsia="zh-CN"/>
              </w:rPr>
              <w:t>相关标准，</w:t>
            </w:r>
            <w:r>
              <w:rPr>
                <w:rFonts w:hint="eastAsia" w:ascii="Times New Roman" w:hAnsi="Times New Roman"/>
                <w:color w:val="auto"/>
                <w:sz w:val="24"/>
                <w:szCs w:val="22"/>
                <w:lang w:val="en-US" w:eastAsia="zh-CN"/>
              </w:rPr>
              <w:t>厂界噪声无超标点</w:t>
            </w:r>
            <w:r>
              <w:rPr>
                <w:rFonts w:hint="eastAsia"/>
                <w:color w:val="auto"/>
                <w:lang w:eastAsia="zh-CN"/>
              </w:rPr>
              <w:t>。</w:t>
            </w:r>
          </w:p>
          <w:p>
            <w:pPr>
              <w:pStyle w:val="26"/>
              <w:rPr>
                <w:color w:val="auto"/>
              </w:rPr>
            </w:pPr>
            <w:r>
              <w:rPr>
                <w:color w:val="auto"/>
              </w:rPr>
              <w:t>主要环境保护目标（列出名单及保护级别）：</w:t>
            </w:r>
          </w:p>
          <w:p>
            <w:pPr>
              <w:pStyle w:val="27"/>
              <w:rPr>
                <w:color w:val="auto"/>
              </w:rPr>
            </w:pPr>
            <w:r>
              <w:rPr>
                <w:color w:val="auto"/>
              </w:rPr>
              <w:t>1、保护目标</w:t>
            </w:r>
          </w:p>
          <w:p>
            <w:pPr>
              <w:spacing w:line="360" w:lineRule="auto"/>
              <w:ind w:firstLine="480" w:firstLineChars="200"/>
              <w:rPr>
                <w:rFonts w:hint="eastAsia"/>
                <w:color w:val="auto"/>
                <w:lang w:val="en-US" w:eastAsia="zh-CN"/>
              </w:rPr>
            </w:pPr>
            <w:r>
              <w:rPr>
                <w:color w:val="auto"/>
              </w:rPr>
              <w:t>本项目地位于</w:t>
            </w:r>
            <w:r>
              <w:rPr>
                <w:rFonts w:hint="eastAsia"/>
                <w:color w:val="auto"/>
                <w:lang w:eastAsia="zh-CN"/>
              </w:rPr>
              <w:t>淮北市，销售汽油和</w:t>
            </w:r>
            <w:r>
              <w:rPr>
                <w:rFonts w:hint="eastAsia"/>
                <w:color w:val="auto"/>
                <w:lang w:val="en-US" w:eastAsia="zh-CN"/>
              </w:rPr>
              <w:t>柴油，年销售量600t，采用估算模型计算，本项目大气属于二级评价，</w:t>
            </w:r>
            <w:r>
              <w:rPr>
                <w:rFonts w:hint="eastAsia" w:ascii="Times New Roman" w:hAnsi="Times New Roman"/>
                <w:color w:val="auto"/>
                <w:sz w:val="24"/>
                <w:szCs w:val="22"/>
                <w:lang w:val="en-US" w:eastAsia="zh-CN"/>
              </w:rPr>
              <w:t>二级评价项目可直接引用估算模型预测结果进行评价，大气环境影响评价范围边长取5km</w:t>
            </w:r>
            <w:r>
              <w:rPr>
                <w:rFonts w:hint="eastAsia"/>
                <w:color w:val="auto"/>
                <w:lang w:val="en-US" w:eastAsia="zh-CN"/>
              </w:rPr>
              <w:t>。</w:t>
            </w:r>
            <w:r>
              <w:rPr>
                <w:rFonts w:hint="eastAsia" w:ascii="Times New Roman" w:hAnsi="Times New Roman"/>
                <w:color w:val="auto"/>
                <w:sz w:val="24"/>
                <w:szCs w:val="22"/>
                <w:lang w:val="en-US" w:eastAsia="zh-CN"/>
              </w:rPr>
              <w:t>经</w:t>
            </w:r>
            <w:r>
              <w:rPr>
                <w:rFonts w:ascii="Times New Roman" w:hAnsi="Times New Roman"/>
                <w:color w:val="auto"/>
                <w:sz w:val="24"/>
                <w:szCs w:val="22"/>
              </w:rPr>
              <w:t>现场勘察表明，项目所在地</w:t>
            </w:r>
            <w:r>
              <w:rPr>
                <w:rFonts w:hint="eastAsia" w:ascii="Times New Roman" w:hAnsi="Times New Roman"/>
                <w:color w:val="auto"/>
                <w:sz w:val="24"/>
                <w:szCs w:val="22"/>
                <w:lang w:eastAsia="zh-CN"/>
              </w:rPr>
              <w:t>评价</w:t>
            </w:r>
            <w:r>
              <w:rPr>
                <w:rFonts w:ascii="Times New Roman" w:hAnsi="Times New Roman"/>
                <w:color w:val="auto"/>
                <w:sz w:val="24"/>
                <w:szCs w:val="22"/>
              </w:rPr>
              <w:t>范围内无风景名胜区和文物古迹等特殊保护对</w:t>
            </w:r>
            <w:r>
              <w:rPr>
                <w:rFonts w:ascii="Times New Roman" w:hAnsi="Times New Roman"/>
                <w:color w:val="auto"/>
                <w:sz w:val="24"/>
              </w:rPr>
              <w:t>象。</w:t>
            </w:r>
          </w:p>
          <w:p>
            <w:pPr>
              <w:spacing w:line="360" w:lineRule="auto"/>
              <w:ind w:firstLine="480" w:firstLineChars="200"/>
              <w:rPr>
                <w:rFonts w:ascii="Times New Roman" w:hAnsi="Times New Roman"/>
                <w:color w:val="auto"/>
                <w:sz w:val="24"/>
                <w:szCs w:val="24"/>
              </w:rPr>
            </w:pPr>
            <w:r>
              <w:rPr>
                <w:rFonts w:hint="eastAsia"/>
                <w:color w:val="auto"/>
                <w:lang w:val="en-US" w:eastAsia="zh-CN"/>
              </w:rPr>
              <w:t>环境保护目标见表3-3。</w:t>
            </w:r>
            <w:r>
              <w:rPr>
                <w:rFonts w:ascii="Times New Roman" w:hAnsi="Times New Roman"/>
                <w:color w:val="auto"/>
                <w:sz w:val="24"/>
                <w:szCs w:val="24"/>
              </w:rPr>
              <w:t xml:space="preserve"> </w:t>
            </w:r>
          </w:p>
          <w:p>
            <w:pPr>
              <w:pStyle w:val="28"/>
              <w:rPr>
                <w:color w:val="auto"/>
              </w:rPr>
            </w:pPr>
            <w:r>
              <w:rPr>
                <w:color w:val="auto"/>
              </w:rPr>
              <w:t>表3-</w:t>
            </w:r>
            <w:r>
              <w:rPr>
                <w:rFonts w:hint="eastAsia"/>
                <w:color w:val="auto"/>
                <w:lang w:val="en-US" w:eastAsia="zh-CN"/>
              </w:rPr>
              <w:t>3</w:t>
            </w:r>
            <w:r>
              <w:rPr>
                <w:color w:val="auto"/>
              </w:rPr>
              <w:t xml:space="preserve"> 主要环境保护目标一览表</w:t>
            </w:r>
          </w:p>
          <w:tbl>
            <w:tblPr>
              <w:tblStyle w:val="15"/>
              <w:tblW w:w="82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731"/>
              <w:gridCol w:w="735"/>
              <w:gridCol w:w="1185"/>
              <w:gridCol w:w="2025"/>
              <w:gridCol w:w="1170"/>
              <w:gridCol w:w="671"/>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666" w:type="dxa"/>
                  <w:vMerge w:val="restart"/>
                  <w:noWrap w:val="0"/>
                  <w:vAlign w:val="center"/>
                </w:tcPr>
                <w:p>
                  <w:pPr>
                    <w:pStyle w:val="30"/>
                    <w:rPr>
                      <w:color w:val="auto"/>
                    </w:rPr>
                  </w:pPr>
                  <w:r>
                    <w:rPr>
                      <w:color w:val="auto"/>
                    </w:rPr>
                    <w:t>类别</w:t>
                  </w:r>
                </w:p>
              </w:tc>
              <w:tc>
                <w:tcPr>
                  <w:tcW w:w="1466" w:type="dxa"/>
                  <w:gridSpan w:val="2"/>
                  <w:noWrap w:val="0"/>
                  <w:vAlign w:val="center"/>
                </w:tcPr>
                <w:p>
                  <w:pPr>
                    <w:pStyle w:val="30"/>
                    <w:rPr>
                      <w:rFonts w:hint="eastAsia" w:eastAsia="宋体"/>
                      <w:color w:val="auto"/>
                      <w:lang w:val="en-US" w:eastAsia="zh-CN"/>
                    </w:rPr>
                  </w:pPr>
                  <w:r>
                    <w:rPr>
                      <w:rFonts w:hint="eastAsia"/>
                      <w:color w:val="auto"/>
                      <w:lang w:eastAsia="zh-CN"/>
                    </w:rPr>
                    <w:t>坐标</w:t>
                  </w:r>
                  <w:r>
                    <w:rPr>
                      <w:rFonts w:hint="eastAsia"/>
                      <w:color w:val="auto"/>
                      <w:lang w:val="en-US" w:eastAsia="zh-CN"/>
                    </w:rPr>
                    <w:t>/m</w:t>
                  </w:r>
                </w:p>
              </w:tc>
              <w:tc>
                <w:tcPr>
                  <w:tcW w:w="1185" w:type="dxa"/>
                  <w:vMerge w:val="restart"/>
                  <w:noWrap w:val="0"/>
                  <w:vAlign w:val="center"/>
                </w:tcPr>
                <w:p>
                  <w:pPr>
                    <w:pStyle w:val="30"/>
                    <w:rPr>
                      <w:rFonts w:hint="eastAsia" w:eastAsia="宋体"/>
                      <w:color w:val="auto"/>
                      <w:lang w:eastAsia="zh-CN"/>
                    </w:rPr>
                  </w:pPr>
                  <w:r>
                    <w:rPr>
                      <w:rFonts w:hint="eastAsia"/>
                      <w:color w:val="auto"/>
                      <w:lang w:eastAsia="zh-CN"/>
                    </w:rPr>
                    <w:t>保护对象</w:t>
                  </w:r>
                </w:p>
              </w:tc>
              <w:tc>
                <w:tcPr>
                  <w:tcW w:w="2025" w:type="dxa"/>
                  <w:vMerge w:val="restart"/>
                  <w:noWrap w:val="0"/>
                  <w:vAlign w:val="center"/>
                </w:tcPr>
                <w:p>
                  <w:pPr>
                    <w:pStyle w:val="30"/>
                    <w:rPr>
                      <w:rFonts w:hint="eastAsia" w:eastAsia="宋体"/>
                      <w:color w:val="auto"/>
                      <w:lang w:eastAsia="zh-CN"/>
                    </w:rPr>
                  </w:pPr>
                  <w:r>
                    <w:rPr>
                      <w:rFonts w:hint="eastAsia"/>
                      <w:color w:val="auto"/>
                      <w:lang w:eastAsia="zh-CN"/>
                    </w:rPr>
                    <w:t>保护内容</w:t>
                  </w:r>
                </w:p>
              </w:tc>
              <w:tc>
                <w:tcPr>
                  <w:tcW w:w="1170" w:type="dxa"/>
                  <w:vMerge w:val="restart"/>
                  <w:noWrap w:val="0"/>
                  <w:vAlign w:val="center"/>
                </w:tcPr>
                <w:p>
                  <w:pPr>
                    <w:pStyle w:val="30"/>
                    <w:rPr>
                      <w:rFonts w:hint="eastAsia" w:eastAsia="宋体"/>
                      <w:color w:val="auto"/>
                      <w:lang w:eastAsia="zh-CN"/>
                    </w:rPr>
                  </w:pPr>
                  <w:r>
                    <w:rPr>
                      <w:rFonts w:hint="eastAsia"/>
                      <w:color w:val="auto"/>
                      <w:lang w:eastAsia="zh-CN"/>
                    </w:rPr>
                    <w:t>环境功能区</w:t>
                  </w:r>
                </w:p>
              </w:tc>
              <w:tc>
                <w:tcPr>
                  <w:tcW w:w="671" w:type="dxa"/>
                  <w:vMerge w:val="restart"/>
                  <w:noWrap w:val="0"/>
                  <w:vAlign w:val="center"/>
                </w:tcPr>
                <w:p>
                  <w:pPr>
                    <w:pStyle w:val="30"/>
                    <w:rPr>
                      <w:rFonts w:hint="eastAsia" w:eastAsia="宋体"/>
                      <w:color w:val="auto"/>
                      <w:lang w:eastAsia="zh-CN"/>
                    </w:rPr>
                  </w:pPr>
                  <w:r>
                    <w:rPr>
                      <w:rFonts w:hint="eastAsia"/>
                      <w:color w:val="auto"/>
                      <w:lang w:eastAsia="zh-CN"/>
                    </w:rPr>
                    <w:t>相对方位</w:t>
                  </w:r>
                </w:p>
              </w:tc>
              <w:tc>
                <w:tcPr>
                  <w:tcW w:w="1114" w:type="dxa"/>
                  <w:vMerge w:val="restart"/>
                  <w:noWrap w:val="0"/>
                  <w:vAlign w:val="center"/>
                </w:tcPr>
                <w:p>
                  <w:pPr>
                    <w:pStyle w:val="30"/>
                    <w:rPr>
                      <w:rFonts w:hint="eastAsia" w:eastAsia="宋体"/>
                      <w:color w:val="auto"/>
                      <w:lang w:val="en-US" w:eastAsia="zh-CN"/>
                    </w:rPr>
                  </w:pPr>
                  <w:r>
                    <w:rPr>
                      <w:rFonts w:hint="eastAsia"/>
                      <w:color w:val="auto"/>
                      <w:lang w:eastAsia="zh-CN"/>
                    </w:rPr>
                    <w:t>相对厂界距离</w:t>
                  </w:r>
                  <w:r>
                    <w:rPr>
                      <w:rFonts w:hint="eastAsia"/>
                      <w:color w:val="auto"/>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666" w:type="dxa"/>
                  <w:vMerge w:val="continue"/>
                  <w:noWrap w:val="0"/>
                  <w:vAlign w:val="center"/>
                </w:tcPr>
                <w:p>
                  <w:pPr>
                    <w:pStyle w:val="30"/>
                    <w:rPr>
                      <w:color w:val="auto"/>
                    </w:rPr>
                  </w:pPr>
                </w:p>
              </w:tc>
              <w:tc>
                <w:tcPr>
                  <w:tcW w:w="731" w:type="dxa"/>
                  <w:noWrap w:val="0"/>
                  <w:vAlign w:val="center"/>
                </w:tcPr>
                <w:p>
                  <w:pPr>
                    <w:pStyle w:val="30"/>
                    <w:rPr>
                      <w:rFonts w:hint="eastAsia" w:eastAsia="宋体"/>
                      <w:color w:val="auto"/>
                      <w:lang w:val="en-US" w:eastAsia="zh-CN"/>
                    </w:rPr>
                  </w:pPr>
                  <w:r>
                    <w:rPr>
                      <w:rFonts w:hint="eastAsia"/>
                      <w:color w:val="auto"/>
                      <w:lang w:val="en-US" w:eastAsia="zh-CN"/>
                    </w:rPr>
                    <w:t>X</w:t>
                  </w:r>
                </w:p>
              </w:tc>
              <w:tc>
                <w:tcPr>
                  <w:tcW w:w="735" w:type="dxa"/>
                  <w:noWrap w:val="0"/>
                  <w:vAlign w:val="center"/>
                </w:tcPr>
                <w:p>
                  <w:pPr>
                    <w:pStyle w:val="30"/>
                    <w:rPr>
                      <w:rFonts w:hint="eastAsia" w:eastAsia="宋体"/>
                      <w:color w:val="auto"/>
                      <w:lang w:val="en-US" w:eastAsia="zh-CN"/>
                    </w:rPr>
                  </w:pPr>
                  <w:r>
                    <w:rPr>
                      <w:rFonts w:hint="eastAsia"/>
                      <w:color w:val="auto"/>
                      <w:lang w:val="en-US" w:eastAsia="zh-CN"/>
                    </w:rPr>
                    <w:t>Y</w:t>
                  </w:r>
                </w:p>
              </w:tc>
              <w:tc>
                <w:tcPr>
                  <w:tcW w:w="1185" w:type="dxa"/>
                  <w:vMerge w:val="continue"/>
                  <w:noWrap w:val="0"/>
                  <w:vAlign w:val="center"/>
                </w:tcPr>
                <w:p>
                  <w:pPr>
                    <w:pStyle w:val="30"/>
                    <w:rPr>
                      <w:color w:val="auto"/>
                    </w:rPr>
                  </w:pPr>
                </w:p>
              </w:tc>
              <w:tc>
                <w:tcPr>
                  <w:tcW w:w="2025" w:type="dxa"/>
                  <w:vMerge w:val="continue"/>
                  <w:noWrap w:val="0"/>
                  <w:vAlign w:val="center"/>
                </w:tcPr>
                <w:p>
                  <w:pPr>
                    <w:pStyle w:val="30"/>
                    <w:rPr>
                      <w:color w:val="auto"/>
                    </w:rPr>
                  </w:pPr>
                </w:p>
              </w:tc>
              <w:tc>
                <w:tcPr>
                  <w:tcW w:w="1170" w:type="dxa"/>
                  <w:vMerge w:val="continue"/>
                  <w:noWrap w:val="0"/>
                  <w:vAlign w:val="center"/>
                </w:tcPr>
                <w:p>
                  <w:pPr>
                    <w:pStyle w:val="30"/>
                    <w:rPr>
                      <w:color w:val="auto"/>
                    </w:rPr>
                  </w:pPr>
                </w:p>
              </w:tc>
              <w:tc>
                <w:tcPr>
                  <w:tcW w:w="671" w:type="dxa"/>
                  <w:vMerge w:val="continue"/>
                  <w:noWrap w:val="0"/>
                  <w:vAlign w:val="center"/>
                </w:tcPr>
                <w:p>
                  <w:pPr>
                    <w:pStyle w:val="30"/>
                    <w:rPr>
                      <w:color w:val="auto"/>
                    </w:rPr>
                  </w:pPr>
                </w:p>
              </w:tc>
              <w:tc>
                <w:tcPr>
                  <w:tcW w:w="1114" w:type="dxa"/>
                  <w:vMerge w:val="continue"/>
                  <w:noWrap w:val="0"/>
                  <w:vAlign w:val="center"/>
                </w:tcPr>
                <w:p>
                  <w:pPr>
                    <w:pStyle w:val="3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666" w:type="dxa"/>
                  <w:vMerge w:val="restart"/>
                  <w:noWrap w:val="0"/>
                  <w:vAlign w:val="center"/>
                </w:tcPr>
                <w:p>
                  <w:pPr>
                    <w:pStyle w:val="30"/>
                    <w:rPr>
                      <w:color w:val="auto"/>
                    </w:rPr>
                  </w:pPr>
                  <w:r>
                    <w:rPr>
                      <w:rFonts w:hint="eastAsia"/>
                      <w:color w:val="auto"/>
                      <w:lang w:eastAsia="zh-CN"/>
                    </w:rPr>
                    <w:t>大气环境</w:t>
                  </w:r>
                </w:p>
              </w:tc>
              <w:tc>
                <w:tcPr>
                  <w:tcW w:w="731" w:type="dxa"/>
                  <w:noWrap w:val="0"/>
                  <w:vAlign w:val="center"/>
                </w:tcPr>
                <w:p>
                  <w:pPr>
                    <w:pStyle w:val="30"/>
                    <w:rPr>
                      <w:rFonts w:hint="default" w:eastAsia="宋体"/>
                      <w:color w:val="auto"/>
                      <w:lang w:val="en-US" w:eastAsia="zh-CN"/>
                    </w:rPr>
                  </w:pPr>
                  <w:r>
                    <w:rPr>
                      <w:rFonts w:hint="eastAsia"/>
                      <w:color w:val="auto"/>
                      <w:lang w:val="en-US" w:eastAsia="zh-CN"/>
                    </w:rPr>
                    <w:t>0</w:t>
                  </w:r>
                </w:p>
              </w:tc>
              <w:tc>
                <w:tcPr>
                  <w:tcW w:w="735" w:type="dxa"/>
                  <w:noWrap w:val="0"/>
                  <w:vAlign w:val="center"/>
                </w:tcPr>
                <w:p>
                  <w:pPr>
                    <w:pStyle w:val="30"/>
                    <w:rPr>
                      <w:rFonts w:hint="default" w:eastAsia="宋体"/>
                      <w:color w:val="auto"/>
                      <w:lang w:val="en-US" w:eastAsia="zh-CN"/>
                    </w:rPr>
                  </w:pPr>
                  <w:r>
                    <w:rPr>
                      <w:rFonts w:hint="eastAsia"/>
                      <w:color w:val="auto"/>
                      <w:lang w:val="en-US" w:eastAsia="zh-CN"/>
                    </w:rPr>
                    <w:t>5</w:t>
                  </w:r>
                </w:p>
              </w:tc>
              <w:tc>
                <w:tcPr>
                  <w:tcW w:w="1185" w:type="dxa"/>
                  <w:noWrap w:val="0"/>
                  <w:vAlign w:val="center"/>
                </w:tcPr>
                <w:p>
                  <w:pPr>
                    <w:pStyle w:val="30"/>
                    <w:ind w:firstLine="0" w:firstLineChars="0"/>
                    <w:rPr>
                      <w:rFonts w:hint="eastAsia" w:eastAsia="宋体"/>
                      <w:color w:val="auto"/>
                      <w:lang w:eastAsia="zh-CN"/>
                    </w:rPr>
                  </w:pPr>
                  <w:r>
                    <w:rPr>
                      <w:rFonts w:hint="eastAsia"/>
                      <w:color w:val="auto"/>
                      <w:lang w:eastAsia="zh-CN"/>
                    </w:rPr>
                    <w:t>树人高中</w:t>
                  </w:r>
                </w:p>
              </w:tc>
              <w:tc>
                <w:tcPr>
                  <w:tcW w:w="2025" w:type="dxa"/>
                  <w:noWrap w:val="0"/>
                  <w:vAlign w:val="center"/>
                </w:tcPr>
                <w:p>
                  <w:pPr>
                    <w:pStyle w:val="30"/>
                    <w:rPr>
                      <w:rFonts w:hint="default" w:eastAsia="宋体"/>
                      <w:color w:val="auto"/>
                      <w:lang w:val="en-US" w:eastAsia="zh-CN"/>
                    </w:rPr>
                  </w:pPr>
                  <w:r>
                    <w:rPr>
                      <w:rFonts w:hint="eastAsia"/>
                      <w:color w:val="auto"/>
                      <w:lang w:eastAsia="zh-CN"/>
                    </w:rPr>
                    <w:t>约</w:t>
                  </w:r>
                  <w:r>
                    <w:rPr>
                      <w:rFonts w:hint="eastAsia"/>
                      <w:color w:val="auto"/>
                      <w:lang w:val="en-US" w:eastAsia="zh-CN"/>
                    </w:rPr>
                    <w:t>1000人</w:t>
                  </w:r>
                </w:p>
              </w:tc>
              <w:tc>
                <w:tcPr>
                  <w:tcW w:w="1170" w:type="dxa"/>
                  <w:vMerge w:val="restart"/>
                  <w:noWrap w:val="0"/>
                  <w:vAlign w:val="center"/>
                </w:tcPr>
                <w:p>
                  <w:pPr>
                    <w:pStyle w:val="30"/>
                    <w:rPr>
                      <w:color w:val="auto"/>
                    </w:rPr>
                  </w:pPr>
                  <w:r>
                    <w:rPr>
                      <w:color w:val="auto"/>
                    </w:rPr>
                    <w:t>《环境空气质量标准》（GB3095-2012﹚二级标准</w:t>
                  </w:r>
                </w:p>
              </w:tc>
              <w:tc>
                <w:tcPr>
                  <w:tcW w:w="671" w:type="dxa"/>
                  <w:noWrap w:val="0"/>
                  <w:vAlign w:val="center"/>
                </w:tcPr>
                <w:p>
                  <w:pPr>
                    <w:pStyle w:val="30"/>
                    <w:ind w:firstLine="0" w:firstLineChars="0"/>
                    <w:rPr>
                      <w:rFonts w:hint="default" w:eastAsia="宋体"/>
                      <w:color w:val="auto"/>
                      <w:lang w:val="en-US" w:eastAsia="zh-CN"/>
                    </w:rPr>
                  </w:pPr>
                  <w:r>
                    <w:rPr>
                      <w:rFonts w:hint="eastAsia"/>
                      <w:color w:val="auto"/>
                      <w:lang w:val="en-US" w:eastAsia="zh-CN"/>
                    </w:rPr>
                    <w:t>NW</w:t>
                  </w:r>
                </w:p>
              </w:tc>
              <w:tc>
                <w:tcPr>
                  <w:tcW w:w="1114" w:type="dxa"/>
                  <w:noWrap w:val="0"/>
                  <w:vAlign w:val="center"/>
                </w:tcPr>
                <w:p>
                  <w:pPr>
                    <w:pStyle w:val="30"/>
                    <w:ind w:firstLine="0" w:firstLineChars="0"/>
                    <w:rPr>
                      <w:rFonts w:hint="default" w:eastAsia="宋体"/>
                      <w:color w:val="auto"/>
                      <w:lang w:val="en-US" w:eastAsia="zh-CN"/>
                    </w:rPr>
                  </w:pPr>
                  <w:r>
                    <w:rPr>
                      <w:rFonts w:hint="eastAsia"/>
                      <w:color w:va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jc w:val="center"/>
              </w:trPr>
              <w:tc>
                <w:tcPr>
                  <w:tcW w:w="666" w:type="dxa"/>
                  <w:vMerge w:val="continue"/>
                  <w:noWrap w:val="0"/>
                  <w:vAlign w:val="center"/>
                </w:tcPr>
                <w:p>
                  <w:pPr>
                    <w:pStyle w:val="30"/>
                    <w:rPr>
                      <w:rFonts w:hint="eastAsia"/>
                      <w:color w:val="auto"/>
                      <w:lang w:eastAsia="zh-CN"/>
                    </w:rPr>
                  </w:pPr>
                </w:p>
              </w:tc>
              <w:tc>
                <w:tcPr>
                  <w:tcW w:w="731" w:type="dxa"/>
                  <w:noWrap w:val="0"/>
                  <w:vAlign w:val="center"/>
                </w:tcPr>
                <w:p>
                  <w:pPr>
                    <w:pStyle w:val="30"/>
                    <w:ind w:firstLine="0" w:firstLineChars="0"/>
                    <w:rPr>
                      <w:rFonts w:hint="eastAsia"/>
                      <w:color w:val="auto"/>
                      <w:lang w:val="en-US" w:eastAsia="zh-CN"/>
                    </w:rPr>
                  </w:pPr>
                  <w:r>
                    <w:rPr>
                      <w:rFonts w:hint="eastAsia"/>
                      <w:color w:val="auto"/>
                      <w:lang w:val="en-US" w:eastAsia="zh-CN"/>
                    </w:rPr>
                    <w:t>-217</w:t>
                  </w:r>
                </w:p>
              </w:tc>
              <w:tc>
                <w:tcPr>
                  <w:tcW w:w="735" w:type="dxa"/>
                  <w:noWrap w:val="0"/>
                  <w:vAlign w:val="center"/>
                </w:tcPr>
                <w:p>
                  <w:pPr>
                    <w:pStyle w:val="30"/>
                    <w:ind w:firstLine="0" w:firstLineChars="0"/>
                    <w:rPr>
                      <w:rFonts w:hint="eastAsia"/>
                      <w:color w:val="auto"/>
                      <w:lang w:val="en-US" w:eastAsia="zh-CN"/>
                    </w:rPr>
                  </w:pPr>
                  <w:r>
                    <w:rPr>
                      <w:rFonts w:hint="eastAsia"/>
                      <w:color w:val="auto"/>
                      <w:lang w:val="en-US" w:eastAsia="zh-CN"/>
                    </w:rPr>
                    <w:t>1600</w:t>
                  </w:r>
                </w:p>
              </w:tc>
              <w:tc>
                <w:tcPr>
                  <w:tcW w:w="1185" w:type="dxa"/>
                  <w:noWrap w:val="0"/>
                  <w:vAlign w:val="center"/>
                </w:tcPr>
                <w:p>
                  <w:pPr>
                    <w:pStyle w:val="30"/>
                    <w:ind w:firstLine="0" w:firstLineChars="0"/>
                    <w:rPr>
                      <w:rFonts w:hint="eastAsia"/>
                      <w:color w:val="auto"/>
                      <w:lang w:eastAsia="zh-CN"/>
                    </w:rPr>
                  </w:pPr>
                  <w:r>
                    <w:rPr>
                      <w:rFonts w:hint="eastAsia"/>
                      <w:color w:val="auto"/>
                      <w:lang w:eastAsia="zh-CN"/>
                    </w:rPr>
                    <w:t>韩楼村</w:t>
                  </w:r>
                </w:p>
              </w:tc>
              <w:tc>
                <w:tcPr>
                  <w:tcW w:w="2025" w:type="dxa"/>
                  <w:noWrap w:val="0"/>
                  <w:vAlign w:val="center"/>
                </w:tcPr>
                <w:p>
                  <w:pPr>
                    <w:pStyle w:val="30"/>
                    <w:ind w:firstLine="0" w:firstLineChars="0"/>
                    <w:rPr>
                      <w:color w:val="auto"/>
                    </w:rPr>
                  </w:pPr>
                  <w:r>
                    <w:rPr>
                      <w:color w:val="auto"/>
                    </w:rPr>
                    <w:t>约</w:t>
                  </w:r>
                  <w:r>
                    <w:rPr>
                      <w:rFonts w:hint="eastAsia"/>
                      <w:color w:val="auto"/>
                      <w:lang w:val="en-US" w:eastAsia="zh-CN"/>
                    </w:rPr>
                    <w:t>230户，920</w:t>
                  </w:r>
                  <w:r>
                    <w:rPr>
                      <w:color w:val="auto"/>
                    </w:rPr>
                    <w:t>人</w:t>
                  </w:r>
                </w:p>
              </w:tc>
              <w:tc>
                <w:tcPr>
                  <w:tcW w:w="1170" w:type="dxa"/>
                  <w:vMerge w:val="continue"/>
                  <w:noWrap w:val="0"/>
                  <w:vAlign w:val="center"/>
                </w:tcPr>
                <w:p>
                  <w:pPr>
                    <w:pStyle w:val="30"/>
                    <w:rPr>
                      <w:color w:val="auto"/>
                    </w:rPr>
                  </w:pPr>
                </w:p>
              </w:tc>
              <w:tc>
                <w:tcPr>
                  <w:tcW w:w="671" w:type="dxa"/>
                  <w:noWrap w:val="0"/>
                  <w:vAlign w:val="center"/>
                </w:tcPr>
                <w:p>
                  <w:pPr>
                    <w:pStyle w:val="30"/>
                    <w:ind w:firstLine="0" w:firstLineChars="0"/>
                    <w:rPr>
                      <w:color w:val="auto"/>
                    </w:rPr>
                  </w:pPr>
                  <w:r>
                    <w:rPr>
                      <w:color w:val="auto"/>
                    </w:rPr>
                    <w:t>N</w:t>
                  </w:r>
                </w:p>
              </w:tc>
              <w:tc>
                <w:tcPr>
                  <w:tcW w:w="1114" w:type="dxa"/>
                  <w:noWrap w:val="0"/>
                  <w:vAlign w:val="center"/>
                </w:tcPr>
                <w:p>
                  <w:pPr>
                    <w:pStyle w:val="30"/>
                    <w:ind w:firstLine="0" w:firstLineChars="0"/>
                    <w:rPr>
                      <w:rFonts w:hint="eastAsia"/>
                      <w:color w:val="auto"/>
                      <w:lang w:val="en-US" w:eastAsia="zh-CN"/>
                    </w:rPr>
                  </w:pPr>
                  <w:r>
                    <w:rPr>
                      <w:rFonts w:hint="eastAsia"/>
                      <w:color w:val="auto"/>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6" w:type="dxa"/>
                  <w:vMerge w:val="continue"/>
                  <w:noWrap w:val="0"/>
                  <w:vAlign w:val="center"/>
                </w:tcPr>
                <w:p>
                  <w:pPr>
                    <w:pStyle w:val="30"/>
                    <w:rPr>
                      <w:color w:val="auto"/>
                    </w:rPr>
                  </w:pPr>
                </w:p>
              </w:tc>
              <w:tc>
                <w:tcPr>
                  <w:tcW w:w="731" w:type="dxa"/>
                  <w:noWrap w:val="0"/>
                  <w:vAlign w:val="center"/>
                </w:tcPr>
                <w:p>
                  <w:pPr>
                    <w:pStyle w:val="30"/>
                    <w:rPr>
                      <w:rFonts w:hint="eastAsia" w:eastAsia="宋体"/>
                      <w:color w:val="auto"/>
                      <w:lang w:val="en-US" w:eastAsia="zh-CN"/>
                    </w:rPr>
                  </w:pPr>
                  <w:r>
                    <w:rPr>
                      <w:rFonts w:hint="eastAsia"/>
                      <w:color w:val="auto"/>
                      <w:lang w:val="en-US" w:eastAsia="zh-CN"/>
                    </w:rPr>
                    <w:t>-1260</w:t>
                  </w:r>
                </w:p>
              </w:tc>
              <w:tc>
                <w:tcPr>
                  <w:tcW w:w="735" w:type="dxa"/>
                  <w:noWrap w:val="0"/>
                  <w:vAlign w:val="center"/>
                </w:tcPr>
                <w:p>
                  <w:pPr>
                    <w:pStyle w:val="30"/>
                    <w:rPr>
                      <w:rFonts w:hint="eastAsia" w:eastAsia="宋体"/>
                      <w:color w:val="auto"/>
                      <w:lang w:val="en-US" w:eastAsia="zh-CN"/>
                    </w:rPr>
                  </w:pPr>
                  <w:r>
                    <w:rPr>
                      <w:rFonts w:hint="eastAsia"/>
                      <w:color w:val="auto"/>
                      <w:lang w:val="en-US" w:eastAsia="zh-CN"/>
                    </w:rPr>
                    <w:t>1800</w:t>
                  </w:r>
                </w:p>
              </w:tc>
              <w:tc>
                <w:tcPr>
                  <w:tcW w:w="1185" w:type="dxa"/>
                  <w:noWrap w:val="0"/>
                  <w:vAlign w:val="center"/>
                </w:tcPr>
                <w:p>
                  <w:pPr>
                    <w:pStyle w:val="30"/>
                    <w:ind w:firstLine="0" w:firstLineChars="0"/>
                    <w:rPr>
                      <w:color w:val="auto"/>
                    </w:rPr>
                  </w:pPr>
                  <w:r>
                    <w:rPr>
                      <w:rFonts w:hint="eastAsia"/>
                      <w:color w:val="auto"/>
                      <w:lang w:eastAsia="zh-CN"/>
                    </w:rPr>
                    <w:t>滂汪村</w:t>
                  </w:r>
                </w:p>
              </w:tc>
              <w:tc>
                <w:tcPr>
                  <w:tcW w:w="2025" w:type="dxa"/>
                  <w:noWrap w:val="0"/>
                  <w:vAlign w:val="center"/>
                </w:tcPr>
                <w:p>
                  <w:pPr>
                    <w:pStyle w:val="30"/>
                    <w:rPr>
                      <w:rFonts w:hint="eastAsia" w:eastAsia="宋体"/>
                      <w:color w:val="auto"/>
                      <w:lang w:val="en-US" w:eastAsia="zh-CN"/>
                    </w:rPr>
                  </w:pPr>
                  <w:r>
                    <w:rPr>
                      <w:color w:val="auto"/>
                    </w:rPr>
                    <w:t>约</w:t>
                  </w:r>
                  <w:r>
                    <w:rPr>
                      <w:rFonts w:hint="eastAsia"/>
                      <w:color w:val="auto"/>
                      <w:lang w:val="en-US" w:eastAsia="zh-CN"/>
                    </w:rPr>
                    <w:t>400</w:t>
                  </w:r>
                  <w:r>
                    <w:rPr>
                      <w:rFonts w:hint="eastAsia"/>
                      <w:color w:val="auto"/>
                      <w:lang w:eastAsia="zh-CN"/>
                    </w:rPr>
                    <w:t>户，</w:t>
                  </w:r>
                  <w:r>
                    <w:rPr>
                      <w:rFonts w:hint="eastAsia"/>
                      <w:color w:val="auto"/>
                      <w:lang w:val="en-US" w:eastAsia="zh-CN"/>
                    </w:rPr>
                    <w:t>1600人</w:t>
                  </w:r>
                </w:p>
              </w:tc>
              <w:tc>
                <w:tcPr>
                  <w:tcW w:w="1170" w:type="dxa"/>
                  <w:vMerge w:val="continue"/>
                  <w:noWrap w:val="0"/>
                  <w:vAlign w:val="center"/>
                </w:tcPr>
                <w:p>
                  <w:pPr>
                    <w:pStyle w:val="30"/>
                    <w:rPr>
                      <w:color w:val="auto"/>
                    </w:rPr>
                  </w:pPr>
                </w:p>
              </w:tc>
              <w:tc>
                <w:tcPr>
                  <w:tcW w:w="671" w:type="dxa"/>
                  <w:noWrap w:val="0"/>
                  <w:vAlign w:val="center"/>
                </w:tcPr>
                <w:p>
                  <w:pPr>
                    <w:pStyle w:val="30"/>
                    <w:ind w:firstLine="0" w:firstLineChars="0"/>
                    <w:rPr>
                      <w:color w:val="auto"/>
                    </w:rPr>
                  </w:pPr>
                  <w:r>
                    <w:rPr>
                      <w:color w:val="auto"/>
                    </w:rPr>
                    <w:t>NW</w:t>
                  </w:r>
                </w:p>
              </w:tc>
              <w:tc>
                <w:tcPr>
                  <w:tcW w:w="1114" w:type="dxa"/>
                  <w:noWrap w:val="0"/>
                  <w:vAlign w:val="center"/>
                </w:tcPr>
                <w:p>
                  <w:pPr>
                    <w:pStyle w:val="30"/>
                    <w:ind w:firstLine="0" w:firstLineChars="0"/>
                    <w:rPr>
                      <w:color w:val="auto"/>
                    </w:rPr>
                  </w:pPr>
                  <w:r>
                    <w:rPr>
                      <w:rFonts w:hint="eastAsia"/>
                      <w:color w:val="auto"/>
                      <w:lang w:val="en-US" w:eastAsia="zh-CN"/>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666" w:type="dxa"/>
                  <w:vMerge w:val="continue"/>
                  <w:noWrap w:val="0"/>
                  <w:vAlign w:val="center"/>
                </w:tcPr>
                <w:p>
                  <w:pPr>
                    <w:pStyle w:val="30"/>
                    <w:rPr>
                      <w:color w:val="auto"/>
                    </w:rPr>
                  </w:pPr>
                </w:p>
              </w:tc>
              <w:tc>
                <w:tcPr>
                  <w:tcW w:w="731" w:type="dxa"/>
                  <w:noWrap w:val="0"/>
                  <w:vAlign w:val="center"/>
                </w:tcPr>
                <w:p>
                  <w:pPr>
                    <w:pStyle w:val="30"/>
                    <w:rPr>
                      <w:rFonts w:hint="eastAsia" w:eastAsia="宋体"/>
                      <w:color w:val="auto"/>
                      <w:lang w:val="en-US" w:eastAsia="zh-CN"/>
                    </w:rPr>
                  </w:pPr>
                  <w:r>
                    <w:rPr>
                      <w:rFonts w:hint="eastAsia"/>
                      <w:color w:val="auto"/>
                      <w:lang w:val="en-US" w:eastAsia="zh-CN"/>
                    </w:rPr>
                    <w:t>0</w:t>
                  </w:r>
                </w:p>
              </w:tc>
              <w:tc>
                <w:tcPr>
                  <w:tcW w:w="735" w:type="dxa"/>
                  <w:noWrap w:val="0"/>
                  <w:vAlign w:val="center"/>
                </w:tcPr>
                <w:p>
                  <w:pPr>
                    <w:pStyle w:val="30"/>
                    <w:rPr>
                      <w:rFonts w:hint="eastAsia" w:eastAsia="宋体"/>
                      <w:color w:val="auto"/>
                      <w:lang w:val="en-US" w:eastAsia="zh-CN"/>
                    </w:rPr>
                  </w:pPr>
                  <w:r>
                    <w:rPr>
                      <w:rFonts w:hint="eastAsia"/>
                      <w:color w:val="auto"/>
                      <w:lang w:val="en-US" w:eastAsia="zh-CN"/>
                    </w:rPr>
                    <w:t>700</w:t>
                  </w:r>
                </w:p>
              </w:tc>
              <w:tc>
                <w:tcPr>
                  <w:tcW w:w="1185" w:type="dxa"/>
                  <w:noWrap w:val="0"/>
                  <w:vAlign w:val="center"/>
                </w:tcPr>
                <w:p>
                  <w:pPr>
                    <w:pStyle w:val="30"/>
                    <w:ind w:firstLine="0" w:firstLineChars="0"/>
                    <w:rPr>
                      <w:color w:val="auto"/>
                    </w:rPr>
                  </w:pPr>
                  <w:r>
                    <w:rPr>
                      <w:rFonts w:hint="eastAsia"/>
                      <w:color w:val="auto"/>
                      <w:lang w:eastAsia="zh-CN"/>
                    </w:rPr>
                    <w:t>岱西小区</w:t>
                  </w:r>
                </w:p>
              </w:tc>
              <w:tc>
                <w:tcPr>
                  <w:tcW w:w="2025" w:type="dxa"/>
                  <w:noWrap w:val="0"/>
                  <w:vAlign w:val="center"/>
                </w:tcPr>
                <w:p>
                  <w:pPr>
                    <w:pStyle w:val="30"/>
                    <w:rPr>
                      <w:rFonts w:hint="eastAsia" w:eastAsia="宋体"/>
                      <w:color w:val="auto"/>
                      <w:lang w:val="en-US" w:eastAsia="zh-CN"/>
                    </w:rPr>
                  </w:pPr>
                  <w:r>
                    <w:rPr>
                      <w:color w:val="auto"/>
                    </w:rPr>
                    <w:t>约200</w:t>
                  </w:r>
                  <w:r>
                    <w:rPr>
                      <w:rFonts w:hint="eastAsia"/>
                      <w:color w:val="auto"/>
                      <w:lang w:eastAsia="zh-CN"/>
                    </w:rPr>
                    <w:t>户，</w:t>
                  </w:r>
                  <w:r>
                    <w:rPr>
                      <w:rFonts w:hint="eastAsia"/>
                      <w:color w:val="auto"/>
                      <w:lang w:val="en-US" w:eastAsia="zh-CN"/>
                    </w:rPr>
                    <w:t>800人</w:t>
                  </w:r>
                </w:p>
              </w:tc>
              <w:tc>
                <w:tcPr>
                  <w:tcW w:w="1170" w:type="dxa"/>
                  <w:vMerge w:val="continue"/>
                  <w:noWrap w:val="0"/>
                  <w:vAlign w:val="center"/>
                </w:tcPr>
                <w:p>
                  <w:pPr>
                    <w:pStyle w:val="30"/>
                    <w:rPr>
                      <w:color w:val="auto"/>
                    </w:rPr>
                  </w:pPr>
                </w:p>
              </w:tc>
              <w:tc>
                <w:tcPr>
                  <w:tcW w:w="671" w:type="dxa"/>
                  <w:noWrap w:val="0"/>
                  <w:vAlign w:val="center"/>
                </w:tcPr>
                <w:p>
                  <w:pPr>
                    <w:pStyle w:val="30"/>
                    <w:ind w:firstLine="0" w:firstLineChars="0"/>
                    <w:rPr>
                      <w:color w:val="auto"/>
                    </w:rPr>
                  </w:pPr>
                  <w:r>
                    <w:rPr>
                      <w:color w:val="auto"/>
                    </w:rPr>
                    <w:t>NW</w:t>
                  </w:r>
                </w:p>
              </w:tc>
              <w:tc>
                <w:tcPr>
                  <w:tcW w:w="1114" w:type="dxa"/>
                  <w:noWrap w:val="0"/>
                  <w:vAlign w:val="center"/>
                </w:tcPr>
                <w:p>
                  <w:pPr>
                    <w:pStyle w:val="30"/>
                    <w:ind w:firstLine="0" w:firstLineChars="0"/>
                    <w:rPr>
                      <w:color w:val="auto"/>
                    </w:rPr>
                  </w:pPr>
                  <w:r>
                    <w:rPr>
                      <w:rFonts w:hint="eastAsia"/>
                      <w:color w:val="auto"/>
                      <w:lang w:val="en-US"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 w:hRule="atLeast"/>
                <w:jc w:val="center"/>
              </w:trPr>
              <w:tc>
                <w:tcPr>
                  <w:tcW w:w="666" w:type="dxa"/>
                  <w:vMerge w:val="continue"/>
                  <w:noWrap w:val="0"/>
                  <w:vAlign w:val="center"/>
                </w:tcPr>
                <w:p>
                  <w:pPr>
                    <w:pStyle w:val="30"/>
                    <w:rPr>
                      <w:color w:val="auto"/>
                    </w:rPr>
                  </w:pPr>
                </w:p>
              </w:tc>
              <w:tc>
                <w:tcPr>
                  <w:tcW w:w="731" w:type="dxa"/>
                  <w:noWrap w:val="0"/>
                  <w:vAlign w:val="center"/>
                </w:tcPr>
                <w:p>
                  <w:pPr>
                    <w:pStyle w:val="30"/>
                    <w:rPr>
                      <w:rFonts w:hint="eastAsia" w:eastAsia="宋体"/>
                      <w:color w:val="auto"/>
                      <w:lang w:val="en-US" w:eastAsia="zh-CN"/>
                    </w:rPr>
                  </w:pPr>
                  <w:r>
                    <w:rPr>
                      <w:rFonts w:hint="eastAsia"/>
                      <w:color w:val="auto"/>
                      <w:lang w:val="en-US" w:eastAsia="zh-CN"/>
                    </w:rPr>
                    <w:t>-270</w:t>
                  </w:r>
                </w:p>
              </w:tc>
              <w:tc>
                <w:tcPr>
                  <w:tcW w:w="735" w:type="dxa"/>
                  <w:noWrap w:val="0"/>
                  <w:vAlign w:val="center"/>
                </w:tcPr>
                <w:p>
                  <w:pPr>
                    <w:pStyle w:val="30"/>
                    <w:rPr>
                      <w:rFonts w:hint="eastAsia" w:eastAsia="宋体"/>
                      <w:color w:val="auto"/>
                      <w:lang w:val="en-US" w:eastAsia="zh-CN"/>
                    </w:rPr>
                  </w:pPr>
                  <w:r>
                    <w:rPr>
                      <w:rFonts w:hint="eastAsia"/>
                      <w:color w:val="auto"/>
                      <w:lang w:val="en-US" w:eastAsia="zh-CN"/>
                    </w:rPr>
                    <w:t>950</w:t>
                  </w:r>
                </w:p>
              </w:tc>
              <w:tc>
                <w:tcPr>
                  <w:tcW w:w="1185" w:type="dxa"/>
                  <w:noWrap w:val="0"/>
                  <w:vAlign w:val="center"/>
                </w:tcPr>
                <w:p>
                  <w:pPr>
                    <w:pStyle w:val="30"/>
                    <w:spacing w:line="240" w:lineRule="auto"/>
                    <w:ind w:firstLine="0" w:firstLineChars="0"/>
                    <w:rPr>
                      <w:rFonts w:hint="eastAsia" w:eastAsia="宋体"/>
                      <w:color w:val="auto"/>
                      <w:lang w:val="en-US" w:eastAsia="zh-CN"/>
                    </w:rPr>
                  </w:pPr>
                  <w:r>
                    <w:rPr>
                      <w:rFonts w:hint="eastAsia"/>
                      <w:color w:val="auto"/>
                      <w:lang w:eastAsia="zh-CN"/>
                    </w:rPr>
                    <w:t>杜集区实验小学</w:t>
                  </w:r>
                </w:p>
              </w:tc>
              <w:tc>
                <w:tcPr>
                  <w:tcW w:w="2025" w:type="dxa"/>
                  <w:noWrap w:val="0"/>
                  <w:vAlign w:val="center"/>
                </w:tcPr>
                <w:p>
                  <w:pPr>
                    <w:pStyle w:val="30"/>
                    <w:rPr>
                      <w:rFonts w:hint="eastAsia" w:eastAsia="宋体"/>
                      <w:color w:val="auto"/>
                      <w:lang w:val="en-US" w:eastAsia="zh-CN"/>
                    </w:rPr>
                  </w:pPr>
                  <w:r>
                    <w:rPr>
                      <w:rFonts w:hint="eastAsia"/>
                      <w:color w:val="auto"/>
                      <w:lang w:eastAsia="zh-CN"/>
                    </w:rPr>
                    <w:t>约</w:t>
                  </w:r>
                  <w:r>
                    <w:rPr>
                      <w:rFonts w:hint="eastAsia"/>
                      <w:color w:val="auto"/>
                      <w:lang w:val="en-US" w:eastAsia="zh-CN"/>
                    </w:rPr>
                    <w:t>200人</w:t>
                  </w:r>
                </w:p>
              </w:tc>
              <w:tc>
                <w:tcPr>
                  <w:tcW w:w="1170" w:type="dxa"/>
                  <w:vMerge w:val="continue"/>
                  <w:noWrap w:val="0"/>
                  <w:vAlign w:val="center"/>
                </w:tcPr>
                <w:p>
                  <w:pPr>
                    <w:pStyle w:val="30"/>
                    <w:rPr>
                      <w:color w:val="auto"/>
                    </w:rPr>
                  </w:pPr>
                </w:p>
              </w:tc>
              <w:tc>
                <w:tcPr>
                  <w:tcW w:w="671" w:type="dxa"/>
                  <w:noWrap w:val="0"/>
                  <w:vAlign w:val="center"/>
                </w:tcPr>
                <w:p>
                  <w:pPr>
                    <w:pStyle w:val="30"/>
                    <w:ind w:firstLine="0" w:firstLineChars="0"/>
                    <w:rPr>
                      <w:color w:val="auto"/>
                    </w:rPr>
                  </w:pPr>
                  <w:r>
                    <w:rPr>
                      <w:color w:val="auto"/>
                    </w:rPr>
                    <w:t>N</w:t>
                  </w:r>
                </w:p>
              </w:tc>
              <w:tc>
                <w:tcPr>
                  <w:tcW w:w="1114" w:type="dxa"/>
                  <w:noWrap w:val="0"/>
                  <w:vAlign w:val="center"/>
                </w:tcPr>
                <w:p>
                  <w:pPr>
                    <w:pStyle w:val="30"/>
                    <w:ind w:firstLine="0" w:firstLineChars="0"/>
                    <w:rPr>
                      <w:color w:val="auto"/>
                    </w:rPr>
                  </w:pPr>
                  <w:r>
                    <w:rPr>
                      <w:rFonts w:hint="eastAsia"/>
                      <w:color w:val="auto"/>
                      <w:lang w:val="en-US" w:eastAsia="zh-CN"/>
                    </w:rP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 w:hRule="atLeast"/>
                <w:jc w:val="center"/>
              </w:trPr>
              <w:tc>
                <w:tcPr>
                  <w:tcW w:w="666" w:type="dxa"/>
                  <w:vMerge w:val="continue"/>
                  <w:noWrap w:val="0"/>
                  <w:vAlign w:val="center"/>
                </w:tcPr>
                <w:p>
                  <w:pPr>
                    <w:pStyle w:val="30"/>
                    <w:rPr>
                      <w:color w:val="auto"/>
                    </w:rPr>
                  </w:pPr>
                </w:p>
              </w:tc>
              <w:tc>
                <w:tcPr>
                  <w:tcW w:w="731" w:type="dxa"/>
                  <w:noWrap w:val="0"/>
                  <w:vAlign w:val="center"/>
                </w:tcPr>
                <w:p>
                  <w:pPr>
                    <w:pStyle w:val="30"/>
                    <w:rPr>
                      <w:rFonts w:hint="eastAsia" w:eastAsia="宋体"/>
                      <w:color w:val="auto"/>
                      <w:lang w:val="en-US" w:eastAsia="zh-CN"/>
                    </w:rPr>
                  </w:pPr>
                  <w:r>
                    <w:rPr>
                      <w:rFonts w:hint="eastAsia"/>
                      <w:color w:val="auto"/>
                      <w:lang w:val="en-US" w:eastAsia="zh-CN"/>
                    </w:rPr>
                    <w:t>53</w:t>
                  </w:r>
                </w:p>
              </w:tc>
              <w:tc>
                <w:tcPr>
                  <w:tcW w:w="735" w:type="dxa"/>
                  <w:noWrap w:val="0"/>
                  <w:vAlign w:val="center"/>
                </w:tcPr>
                <w:p>
                  <w:pPr>
                    <w:pStyle w:val="30"/>
                    <w:rPr>
                      <w:rFonts w:hint="eastAsia" w:eastAsia="宋体"/>
                      <w:color w:val="auto"/>
                      <w:lang w:val="en-US" w:eastAsia="zh-CN"/>
                    </w:rPr>
                  </w:pPr>
                  <w:r>
                    <w:rPr>
                      <w:rFonts w:hint="eastAsia"/>
                      <w:color w:val="auto"/>
                      <w:lang w:val="en-US" w:eastAsia="zh-CN"/>
                    </w:rPr>
                    <w:t>580</w:t>
                  </w:r>
                </w:p>
              </w:tc>
              <w:tc>
                <w:tcPr>
                  <w:tcW w:w="1185" w:type="dxa"/>
                  <w:noWrap w:val="0"/>
                  <w:vAlign w:val="center"/>
                </w:tcPr>
                <w:p>
                  <w:pPr>
                    <w:pStyle w:val="30"/>
                    <w:rPr>
                      <w:rFonts w:hint="eastAsia" w:eastAsia="宋体"/>
                      <w:color w:val="auto"/>
                      <w:lang w:val="en-US" w:eastAsia="zh-CN"/>
                    </w:rPr>
                  </w:pPr>
                  <w:r>
                    <w:rPr>
                      <w:rFonts w:hint="eastAsia"/>
                      <w:color w:val="auto"/>
                      <w:lang w:val="en-US" w:eastAsia="zh-CN"/>
                    </w:rPr>
                    <w:t>杜集区第八高级中学</w:t>
                  </w:r>
                </w:p>
              </w:tc>
              <w:tc>
                <w:tcPr>
                  <w:tcW w:w="2025" w:type="dxa"/>
                  <w:noWrap w:val="0"/>
                  <w:vAlign w:val="center"/>
                </w:tcPr>
                <w:p>
                  <w:pPr>
                    <w:pStyle w:val="30"/>
                    <w:rPr>
                      <w:rFonts w:hint="eastAsia" w:eastAsia="宋体"/>
                      <w:color w:val="auto"/>
                      <w:lang w:val="en-US" w:eastAsia="zh-CN"/>
                    </w:rPr>
                  </w:pPr>
                  <w:r>
                    <w:rPr>
                      <w:rFonts w:hint="eastAsia"/>
                      <w:color w:val="auto"/>
                      <w:lang w:eastAsia="zh-CN"/>
                    </w:rPr>
                    <w:t>约</w:t>
                  </w:r>
                  <w:r>
                    <w:rPr>
                      <w:rFonts w:hint="eastAsia"/>
                      <w:color w:val="auto"/>
                      <w:lang w:val="en-US" w:eastAsia="zh-CN"/>
                    </w:rPr>
                    <w:t>600人</w:t>
                  </w:r>
                </w:p>
              </w:tc>
              <w:tc>
                <w:tcPr>
                  <w:tcW w:w="1170" w:type="dxa"/>
                  <w:vMerge w:val="continue"/>
                  <w:noWrap w:val="0"/>
                  <w:vAlign w:val="center"/>
                </w:tcPr>
                <w:p>
                  <w:pPr>
                    <w:pStyle w:val="30"/>
                    <w:rPr>
                      <w:color w:val="auto"/>
                    </w:rPr>
                  </w:pPr>
                </w:p>
              </w:tc>
              <w:tc>
                <w:tcPr>
                  <w:tcW w:w="671" w:type="dxa"/>
                  <w:noWrap w:val="0"/>
                  <w:vAlign w:val="center"/>
                </w:tcPr>
                <w:p>
                  <w:pPr>
                    <w:pStyle w:val="30"/>
                    <w:rPr>
                      <w:rFonts w:hint="eastAsia" w:eastAsia="宋体"/>
                      <w:color w:val="auto"/>
                      <w:lang w:val="en-US" w:eastAsia="zh-CN"/>
                    </w:rPr>
                  </w:pPr>
                  <w:r>
                    <w:rPr>
                      <w:rFonts w:hint="eastAsia"/>
                      <w:color w:val="auto"/>
                      <w:lang w:val="en-US" w:eastAsia="zh-CN"/>
                    </w:rPr>
                    <w:t>NE</w:t>
                  </w:r>
                </w:p>
              </w:tc>
              <w:tc>
                <w:tcPr>
                  <w:tcW w:w="1114" w:type="dxa"/>
                  <w:noWrap w:val="0"/>
                  <w:vAlign w:val="center"/>
                </w:tcPr>
                <w:p>
                  <w:pPr>
                    <w:pStyle w:val="30"/>
                    <w:rPr>
                      <w:rFonts w:hint="eastAsia" w:eastAsia="宋体"/>
                      <w:color w:val="auto"/>
                      <w:lang w:val="en-US" w:eastAsia="zh-CN"/>
                    </w:rPr>
                  </w:pPr>
                  <w:r>
                    <w:rPr>
                      <w:rFonts w:hint="eastAsia"/>
                      <w:color w:val="auto"/>
                      <w:lang w:val="en-US" w:eastAsia="zh-CN"/>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 w:hRule="atLeast"/>
                <w:jc w:val="center"/>
              </w:trPr>
              <w:tc>
                <w:tcPr>
                  <w:tcW w:w="666" w:type="dxa"/>
                  <w:vMerge w:val="continue"/>
                  <w:noWrap w:val="0"/>
                  <w:vAlign w:val="center"/>
                </w:tcPr>
                <w:p>
                  <w:pPr>
                    <w:pStyle w:val="30"/>
                    <w:rPr>
                      <w:color w:val="auto"/>
                    </w:rPr>
                  </w:pPr>
                </w:p>
              </w:tc>
              <w:tc>
                <w:tcPr>
                  <w:tcW w:w="731" w:type="dxa"/>
                  <w:noWrap w:val="0"/>
                  <w:vAlign w:val="center"/>
                </w:tcPr>
                <w:p>
                  <w:pPr>
                    <w:pStyle w:val="30"/>
                    <w:rPr>
                      <w:rFonts w:hint="eastAsia" w:eastAsia="宋体"/>
                      <w:color w:val="auto"/>
                      <w:lang w:val="en-US" w:eastAsia="zh-CN"/>
                    </w:rPr>
                  </w:pPr>
                  <w:r>
                    <w:rPr>
                      <w:rFonts w:hint="eastAsia"/>
                      <w:color w:val="auto"/>
                      <w:lang w:val="en-US" w:eastAsia="zh-CN"/>
                    </w:rPr>
                    <w:t>-305</w:t>
                  </w:r>
                </w:p>
              </w:tc>
              <w:tc>
                <w:tcPr>
                  <w:tcW w:w="735" w:type="dxa"/>
                  <w:noWrap w:val="0"/>
                  <w:vAlign w:val="center"/>
                </w:tcPr>
                <w:p>
                  <w:pPr>
                    <w:pStyle w:val="30"/>
                    <w:rPr>
                      <w:rFonts w:hint="eastAsia" w:eastAsia="宋体"/>
                      <w:color w:val="auto"/>
                      <w:lang w:val="en-US" w:eastAsia="zh-CN"/>
                    </w:rPr>
                  </w:pPr>
                  <w:r>
                    <w:rPr>
                      <w:rFonts w:hint="eastAsia"/>
                      <w:color w:val="auto"/>
                      <w:lang w:val="en-US" w:eastAsia="zh-CN"/>
                    </w:rPr>
                    <w:t>700</w:t>
                  </w:r>
                </w:p>
              </w:tc>
              <w:tc>
                <w:tcPr>
                  <w:tcW w:w="1185" w:type="dxa"/>
                  <w:noWrap w:val="0"/>
                  <w:vAlign w:val="center"/>
                </w:tcPr>
                <w:p>
                  <w:pPr>
                    <w:pStyle w:val="30"/>
                    <w:rPr>
                      <w:rFonts w:hint="eastAsia" w:eastAsia="宋体"/>
                      <w:color w:val="auto"/>
                      <w:lang w:val="en-US" w:eastAsia="zh-CN"/>
                    </w:rPr>
                  </w:pPr>
                  <w:r>
                    <w:rPr>
                      <w:rFonts w:hint="eastAsia"/>
                      <w:color w:val="auto"/>
                      <w:lang w:val="en-US" w:eastAsia="zh-CN"/>
                    </w:rPr>
                    <w:t>工人村</w:t>
                  </w:r>
                </w:p>
              </w:tc>
              <w:tc>
                <w:tcPr>
                  <w:tcW w:w="2025" w:type="dxa"/>
                  <w:noWrap w:val="0"/>
                  <w:vAlign w:val="center"/>
                </w:tcPr>
                <w:p>
                  <w:pPr>
                    <w:pStyle w:val="30"/>
                    <w:rPr>
                      <w:rFonts w:hint="eastAsia" w:eastAsia="宋体"/>
                      <w:color w:val="auto"/>
                      <w:lang w:val="en-US" w:eastAsia="zh-CN"/>
                    </w:rPr>
                  </w:pPr>
                  <w:r>
                    <w:rPr>
                      <w:rFonts w:hint="eastAsia"/>
                      <w:color w:val="auto"/>
                      <w:lang w:eastAsia="zh-CN"/>
                    </w:rPr>
                    <w:t>约</w:t>
                  </w:r>
                  <w:r>
                    <w:rPr>
                      <w:rFonts w:hint="eastAsia"/>
                      <w:color w:val="auto"/>
                      <w:lang w:val="en-US" w:eastAsia="zh-CN"/>
                    </w:rPr>
                    <w:t>100户，400人</w:t>
                  </w:r>
                </w:p>
              </w:tc>
              <w:tc>
                <w:tcPr>
                  <w:tcW w:w="1170" w:type="dxa"/>
                  <w:vMerge w:val="continue"/>
                  <w:noWrap w:val="0"/>
                  <w:vAlign w:val="center"/>
                </w:tcPr>
                <w:p>
                  <w:pPr>
                    <w:pStyle w:val="30"/>
                    <w:rPr>
                      <w:color w:val="auto"/>
                    </w:rPr>
                  </w:pPr>
                </w:p>
              </w:tc>
              <w:tc>
                <w:tcPr>
                  <w:tcW w:w="671" w:type="dxa"/>
                  <w:noWrap w:val="0"/>
                  <w:vAlign w:val="center"/>
                </w:tcPr>
                <w:p>
                  <w:pPr>
                    <w:pStyle w:val="30"/>
                    <w:rPr>
                      <w:rFonts w:hint="eastAsia" w:eastAsia="宋体"/>
                      <w:color w:val="auto"/>
                      <w:lang w:val="en-US" w:eastAsia="zh-CN"/>
                    </w:rPr>
                  </w:pPr>
                  <w:r>
                    <w:rPr>
                      <w:rFonts w:hint="eastAsia"/>
                      <w:color w:val="auto"/>
                      <w:lang w:val="en-US" w:eastAsia="zh-CN"/>
                    </w:rPr>
                    <w:t>NW</w:t>
                  </w:r>
                </w:p>
              </w:tc>
              <w:tc>
                <w:tcPr>
                  <w:tcW w:w="1114" w:type="dxa"/>
                  <w:noWrap w:val="0"/>
                  <w:vAlign w:val="center"/>
                </w:tcPr>
                <w:p>
                  <w:pPr>
                    <w:pStyle w:val="30"/>
                    <w:rPr>
                      <w:rFonts w:hint="eastAsia" w:eastAsia="宋体"/>
                      <w:color w:val="auto"/>
                      <w:lang w:val="en-US" w:eastAsia="zh-CN"/>
                    </w:rPr>
                  </w:pPr>
                  <w:r>
                    <w:rPr>
                      <w:rFonts w:hint="eastAsia"/>
                      <w:color w:val="auto"/>
                      <w:lang w:val="en-US" w:eastAsia="zh-CN"/>
                    </w:rPr>
                    <w:t>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 w:hRule="atLeast"/>
                <w:jc w:val="center"/>
              </w:trPr>
              <w:tc>
                <w:tcPr>
                  <w:tcW w:w="666" w:type="dxa"/>
                  <w:vMerge w:val="continue"/>
                  <w:noWrap w:val="0"/>
                  <w:vAlign w:val="center"/>
                </w:tcPr>
                <w:p>
                  <w:pPr>
                    <w:pStyle w:val="30"/>
                    <w:rPr>
                      <w:color w:val="auto"/>
                    </w:rPr>
                  </w:pPr>
                </w:p>
              </w:tc>
              <w:tc>
                <w:tcPr>
                  <w:tcW w:w="731" w:type="dxa"/>
                  <w:noWrap w:val="0"/>
                  <w:vAlign w:val="center"/>
                </w:tcPr>
                <w:p>
                  <w:pPr>
                    <w:pStyle w:val="30"/>
                    <w:rPr>
                      <w:rFonts w:hint="eastAsia" w:eastAsia="宋体"/>
                      <w:color w:val="auto"/>
                      <w:lang w:val="en-US" w:eastAsia="zh-CN"/>
                    </w:rPr>
                  </w:pPr>
                  <w:r>
                    <w:rPr>
                      <w:rFonts w:hint="eastAsia"/>
                      <w:color w:val="auto"/>
                      <w:lang w:val="en-US" w:eastAsia="zh-CN"/>
                    </w:rPr>
                    <w:t>-550</w:t>
                  </w:r>
                </w:p>
              </w:tc>
              <w:tc>
                <w:tcPr>
                  <w:tcW w:w="735" w:type="dxa"/>
                  <w:noWrap w:val="0"/>
                  <w:vAlign w:val="center"/>
                </w:tcPr>
                <w:p>
                  <w:pPr>
                    <w:pStyle w:val="30"/>
                    <w:rPr>
                      <w:rFonts w:hint="eastAsia" w:eastAsia="宋体"/>
                      <w:color w:val="auto"/>
                      <w:lang w:val="en-US" w:eastAsia="zh-CN"/>
                    </w:rPr>
                  </w:pPr>
                  <w:r>
                    <w:rPr>
                      <w:rFonts w:hint="eastAsia"/>
                      <w:color w:val="auto"/>
                      <w:lang w:val="en-US" w:eastAsia="zh-CN"/>
                    </w:rPr>
                    <w:t>460</w:t>
                  </w:r>
                </w:p>
              </w:tc>
              <w:tc>
                <w:tcPr>
                  <w:tcW w:w="1185" w:type="dxa"/>
                  <w:noWrap w:val="0"/>
                  <w:vAlign w:val="center"/>
                </w:tcPr>
                <w:p>
                  <w:pPr>
                    <w:pStyle w:val="30"/>
                    <w:rPr>
                      <w:rFonts w:hint="eastAsia" w:eastAsia="宋体"/>
                      <w:color w:val="auto"/>
                      <w:lang w:val="en-US" w:eastAsia="zh-CN"/>
                    </w:rPr>
                  </w:pPr>
                  <w:r>
                    <w:rPr>
                      <w:rFonts w:hint="eastAsia"/>
                      <w:color w:val="auto"/>
                      <w:lang w:val="en-US" w:eastAsia="zh-CN"/>
                    </w:rPr>
                    <w:t>杜集区实验中学</w:t>
                  </w:r>
                </w:p>
              </w:tc>
              <w:tc>
                <w:tcPr>
                  <w:tcW w:w="2025" w:type="dxa"/>
                  <w:noWrap w:val="0"/>
                  <w:vAlign w:val="center"/>
                </w:tcPr>
                <w:p>
                  <w:pPr>
                    <w:pStyle w:val="30"/>
                    <w:rPr>
                      <w:rFonts w:hint="eastAsia" w:eastAsia="宋体"/>
                      <w:color w:val="auto"/>
                      <w:lang w:val="en-US" w:eastAsia="zh-CN"/>
                    </w:rPr>
                  </w:pPr>
                  <w:r>
                    <w:rPr>
                      <w:rFonts w:hint="eastAsia"/>
                      <w:color w:val="auto"/>
                      <w:lang w:eastAsia="zh-CN"/>
                    </w:rPr>
                    <w:t>约</w:t>
                  </w:r>
                  <w:r>
                    <w:rPr>
                      <w:rFonts w:hint="eastAsia"/>
                      <w:color w:val="auto"/>
                      <w:lang w:val="en-US" w:eastAsia="zh-CN"/>
                    </w:rPr>
                    <w:t>300人</w:t>
                  </w:r>
                </w:p>
              </w:tc>
              <w:tc>
                <w:tcPr>
                  <w:tcW w:w="1170" w:type="dxa"/>
                  <w:vMerge w:val="continue"/>
                  <w:noWrap w:val="0"/>
                  <w:vAlign w:val="center"/>
                </w:tcPr>
                <w:p>
                  <w:pPr>
                    <w:pStyle w:val="30"/>
                    <w:rPr>
                      <w:color w:val="auto"/>
                    </w:rPr>
                  </w:pPr>
                </w:p>
              </w:tc>
              <w:tc>
                <w:tcPr>
                  <w:tcW w:w="671" w:type="dxa"/>
                  <w:noWrap w:val="0"/>
                  <w:vAlign w:val="center"/>
                </w:tcPr>
                <w:p>
                  <w:pPr>
                    <w:pStyle w:val="30"/>
                    <w:rPr>
                      <w:rFonts w:hint="eastAsia" w:eastAsia="宋体"/>
                      <w:color w:val="auto"/>
                      <w:lang w:val="en-US" w:eastAsia="zh-CN"/>
                    </w:rPr>
                  </w:pPr>
                  <w:r>
                    <w:rPr>
                      <w:rFonts w:hint="eastAsia"/>
                      <w:color w:val="auto"/>
                      <w:lang w:val="en-US" w:eastAsia="zh-CN"/>
                    </w:rPr>
                    <w:t>NW</w:t>
                  </w:r>
                </w:p>
              </w:tc>
              <w:tc>
                <w:tcPr>
                  <w:tcW w:w="1114" w:type="dxa"/>
                  <w:noWrap w:val="0"/>
                  <w:vAlign w:val="center"/>
                </w:tcPr>
                <w:p>
                  <w:pPr>
                    <w:pStyle w:val="30"/>
                    <w:rPr>
                      <w:rFonts w:hint="eastAsia" w:eastAsia="宋体"/>
                      <w:color w:val="auto"/>
                      <w:lang w:val="en-US" w:eastAsia="zh-CN"/>
                    </w:rPr>
                  </w:pPr>
                  <w:r>
                    <w:rPr>
                      <w:rFonts w:hint="eastAsia"/>
                      <w:color w:val="auto"/>
                      <w:lang w:val="en-US" w:eastAsia="zh-CN"/>
                    </w:rPr>
                    <w:t>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 w:hRule="atLeast"/>
                <w:jc w:val="center"/>
              </w:trPr>
              <w:tc>
                <w:tcPr>
                  <w:tcW w:w="666" w:type="dxa"/>
                  <w:vMerge w:val="continue"/>
                  <w:noWrap w:val="0"/>
                  <w:vAlign w:val="center"/>
                </w:tcPr>
                <w:p>
                  <w:pPr>
                    <w:pStyle w:val="30"/>
                    <w:rPr>
                      <w:color w:val="auto"/>
                    </w:rPr>
                  </w:pPr>
                </w:p>
              </w:tc>
              <w:tc>
                <w:tcPr>
                  <w:tcW w:w="731" w:type="dxa"/>
                  <w:noWrap w:val="0"/>
                  <w:vAlign w:val="center"/>
                </w:tcPr>
                <w:p>
                  <w:pPr>
                    <w:pStyle w:val="30"/>
                    <w:rPr>
                      <w:rFonts w:hint="eastAsia" w:eastAsia="宋体"/>
                      <w:color w:val="auto"/>
                      <w:lang w:val="en-US" w:eastAsia="zh-CN"/>
                    </w:rPr>
                  </w:pPr>
                  <w:r>
                    <w:rPr>
                      <w:rFonts w:hint="eastAsia"/>
                      <w:color w:val="auto"/>
                      <w:lang w:val="en-US" w:eastAsia="zh-CN"/>
                    </w:rPr>
                    <w:t>-2100</w:t>
                  </w:r>
                </w:p>
              </w:tc>
              <w:tc>
                <w:tcPr>
                  <w:tcW w:w="735" w:type="dxa"/>
                  <w:noWrap w:val="0"/>
                  <w:vAlign w:val="center"/>
                </w:tcPr>
                <w:p>
                  <w:pPr>
                    <w:pStyle w:val="30"/>
                    <w:rPr>
                      <w:rFonts w:hint="eastAsia" w:eastAsia="宋体"/>
                      <w:color w:val="auto"/>
                      <w:lang w:val="en-US" w:eastAsia="zh-CN"/>
                    </w:rPr>
                  </w:pPr>
                  <w:r>
                    <w:rPr>
                      <w:rFonts w:hint="eastAsia"/>
                      <w:color w:val="auto"/>
                      <w:lang w:val="en-US" w:eastAsia="zh-CN"/>
                    </w:rPr>
                    <w:t>470</w:t>
                  </w:r>
                </w:p>
              </w:tc>
              <w:tc>
                <w:tcPr>
                  <w:tcW w:w="1185" w:type="dxa"/>
                  <w:noWrap w:val="0"/>
                  <w:vAlign w:val="center"/>
                </w:tcPr>
                <w:p>
                  <w:pPr>
                    <w:pStyle w:val="30"/>
                    <w:rPr>
                      <w:rFonts w:hint="eastAsia" w:eastAsia="宋体"/>
                      <w:color w:val="auto"/>
                      <w:lang w:val="en-US" w:eastAsia="zh-CN"/>
                    </w:rPr>
                  </w:pPr>
                  <w:r>
                    <w:rPr>
                      <w:rFonts w:hint="eastAsia"/>
                      <w:color w:val="auto"/>
                      <w:lang w:val="en-US" w:eastAsia="zh-CN"/>
                    </w:rPr>
                    <w:t>淮北市开渠中学</w:t>
                  </w:r>
                </w:p>
              </w:tc>
              <w:tc>
                <w:tcPr>
                  <w:tcW w:w="2025" w:type="dxa"/>
                  <w:noWrap w:val="0"/>
                  <w:vAlign w:val="center"/>
                </w:tcPr>
                <w:p>
                  <w:pPr>
                    <w:pStyle w:val="30"/>
                    <w:rPr>
                      <w:rFonts w:hint="eastAsia" w:eastAsia="宋体"/>
                      <w:color w:val="auto"/>
                      <w:lang w:val="en-US" w:eastAsia="zh-CN"/>
                    </w:rPr>
                  </w:pPr>
                  <w:r>
                    <w:rPr>
                      <w:rFonts w:hint="eastAsia"/>
                      <w:color w:val="auto"/>
                      <w:lang w:eastAsia="zh-CN"/>
                    </w:rPr>
                    <w:t>约</w:t>
                  </w:r>
                  <w:r>
                    <w:rPr>
                      <w:rFonts w:hint="eastAsia"/>
                      <w:color w:val="auto"/>
                      <w:lang w:val="en-US" w:eastAsia="zh-CN"/>
                    </w:rPr>
                    <w:t>400人</w:t>
                  </w:r>
                </w:p>
              </w:tc>
              <w:tc>
                <w:tcPr>
                  <w:tcW w:w="1170" w:type="dxa"/>
                  <w:vMerge w:val="continue"/>
                  <w:noWrap w:val="0"/>
                  <w:vAlign w:val="center"/>
                </w:tcPr>
                <w:p>
                  <w:pPr>
                    <w:pStyle w:val="30"/>
                    <w:rPr>
                      <w:color w:val="auto"/>
                    </w:rPr>
                  </w:pPr>
                </w:p>
              </w:tc>
              <w:tc>
                <w:tcPr>
                  <w:tcW w:w="671" w:type="dxa"/>
                  <w:noWrap w:val="0"/>
                  <w:vAlign w:val="center"/>
                </w:tcPr>
                <w:p>
                  <w:pPr>
                    <w:pStyle w:val="30"/>
                    <w:rPr>
                      <w:color w:val="auto"/>
                    </w:rPr>
                  </w:pPr>
                  <w:r>
                    <w:rPr>
                      <w:rFonts w:hint="eastAsia"/>
                      <w:color w:val="auto"/>
                      <w:lang w:val="en-US" w:eastAsia="zh-CN"/>
                    </w:rPr>
                    <w:t>NW</w:t>
                  </w:r>
                </w:p>
              </w:tc>
              <w:tc>
                <w:tcPr>
                  <w:tcW w:w="1114" w:type="dxa"/>
                  <w:noWrap w:val="0"/>
                  <w:vAlign w:val="center"/>
                </w:tcPr>
                <w:p>
                  <w:pPr>
                    <w:pStyle w:val="30"/>
                    <w:rPr>
                      <w:rFonts w:hint="eastAsia" w:eastAsia="宋体"/>
                      <w:color w:val="auto"/>
                      <w:lang w:val="en-US" w:eastAsia="zh-CN"/>
                    </w:rPr>
                  </w:pPr>
                  <w:r>
                    <w:rPr>
                      <w:rFonts w:hint="eastAsia"/>
                      <w:color w:val="auto"/>
                      <w:lang w:val="en-US" w:eastAsia="zh-CN"/>
                    </w:rPr>
                    <w:t>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666" w:type="dxa"/>
                  <w:vMerge w:val="continue"/>
                  <w:noWrap w:val="0"/>
                  <w:vAlign w:val="center"/>
                </w:tcPr>
                <w:p>
                  <w:pPr>
                    <w:pStyle w:val="30"/>
                    <w:rPr>
                      <w:color w:val="auto"/>
                    </w:rPr>
                  </w:pPr>
                </w:p>
              </w:tc>
              <w:tc>
                <w:tcPr>
                  <w:tcW w:w="731" w:type="dxa"/>
                  <w:noWrap w:val="0"/>
                  <w:vAlign w:val="center"/>
                </w:tcPr>
                <w:p>
                  <w:pPr>
                    <w:pStyle w:val="30"/>
                    <w:rPr>
                      <w:rFonts w:hint="eastAsia" w:eastAsia="宋体"/>
                      <w:color w:val="auto"/>
                      <w:lang w:val="en-US" w:eastAsia="zh-CN"/>
                    </w:rPr>
                  </w:pPr>
                  <w:r>
                    <w:rPr>
                      <w:rFonts w:hint="eastAsia"/>
                      <w:color w:val="auto"/>
                      <w:lang w:val="en-US" w:eastAsia="zh-CN"/>
                    </w:rPr>
                    <w:t>-2180</w:t>
                  </w:r>
                </w:p>
              </w:tc>
              <w:tc>
                <w:tcPr>
                  <w:tcW w:w="735" w:type="dxa"/>
                  <w:noWrap w:val="0"/>
                  <w:vAlign w:val="center"/>
                </w:tcPr>
                <w:p>
                  <w:pPr>
                    <w:pStyle w:val="30"/>
                    <w:rPr>
                      <w:rFonts w:hint="eastAsia" w:eastAsia="宋体"/>
                      <w:color w:val="auto"/>
                      <w:lang w:val="en-US" w:eastAsia="zh-CN"/>
                    </w:rPr>
                  </w:pPr>
                  <w:r>
                    <w:rPr>
                      <w:rFonts w:hint="eastAsia"/>
                      <w:color w:val="auto"/>
                      <w:lang w:val="en-US" w:eastAsia="zh-CN"/>
                    </w:rPr>
                    <w:t>270</w:t>
                  </w:r>
                </w:p>
              </w:tc>
              <w:tc>
                <w:tcPr>
                  <w:tcW w:w="1185" w:type="dxa"/>
                  <w:noWrap w:val="0"/>
                  <w:vAlign w:val="center"/>
                </w:tcPr>
                <w:p>
                  <w:pPr>
                    <w:pStyle w:val="30"/>
                    <w:rPr>
                      <w:rFonts w:hint="eastAsia" w:eastAsia="宋体"/>
                      <w:color w:val="auto"/>
                      <w:lang w:val="en-US" w:eastAsia="zh-CN"/>
                    </w:rPr>
                  </w:pPr>
                  <w:r>
                    <w:rPr>
                      <w:rFonts w:hint="eastAsia"/>
                      <w:color w:val="auto"/>
                      <w:lang w:val="en-US" w:eastAsia="zh-CN"/>
                    </w:rPr>
                    <w:t>祥和社区西区</w:t>
                  </w:r>
                </w:p>
              </w:tc>
              <w:tc>
                <w:tcPr>
                  <w:tcW w:w="2025" w:type="dxa"/>
                  <w:noWrap w:val="0"/>
                  <w:vAlign w:val="center"/>
                </w:tcPr>
                <w:p>
                  <w:pPr>
                    <w:pStyle w:val="30"/>
                    <w:rPr>
                      <w:rFonts w:hint="eastAsia" w:eastAsia="宋体"/>
                      <w:color w:val="auto"/>
                      <w:lang w:val="en-US" w:eastAsia="zh-CN"/>
                    </w:rPr>
                  </w:pPr>
                  <w:r>
                    <w:rPr>
                      <w:rFonts w:hint="eastAsia"/>
                      <w:color w:val="auto"/>
                      <w:lang w:eastAsia="zh-CN"/>
                    </w:rPr>
                    <w:t>约</w:t>
                  </w:r>
                  <w:r>
                    <w:rPr>
                      <w:rFonts w:hint="eastAsia"/>
                      <w:color w:val="auto"/>
                      <w:lang w:val="en-US" w:eastAsia="zh-CN"/>
                    </w:rPr>
                    <w:t>800户，3200人</w:t>
                  </w:r>
                </w:p>
              </w:tc>
              <w:tc>
                <w:tcPr>
                  <w:tcW w:w="1170" w:type="dxa"/>
                  <w:vMerge w:val="continue"/>
                  <w:noWrap w:val="0"/>
                  <w:vAlign w:val="center"/>
                </w:tcPr>
                <w:p>
                  <w:pPr>
                    <w:pStyle w:val="30"/>
                    <w:rPr>
                      <w:color w:val="auto"/>
                    </w:rPr>
                  </w:pPr>
                </w:p>
              </w:tc>
              <w:tc>
                <w:tcPr>
                  <w:tcW w:w="671" w:type="dxa"/>
                  <w:noWrap w:val="0"/>
                  <w:vAlign w:val="center"/>
                </w:tcPr>
                <w:p>
                  <w:pPr>
                    <w:pStyle w:val="30"/>
                    <w:rPr>
                      <w:rFonts w:hint="eastAsia" w:eastAsia="宋体"/>
                      <w:color w:val="auto"/>
                      <w:lang w:val="en-US" w:eastAsia="zh-CN"/>
                    </w:rPr>
                  </w:pPr>
                  <w:r>
                    <w:rPr>
                      <w:rFonts w:hint="eastAsia"/>
                      <w:color w:val="auto"/>
                      <w:lang w:val="en-US" w:eastAsia="zh-CN"/>
                    </w:rPr>
                    <w:t>W</w:t>
                  </w:r>
                </w:p>
              </w:tc>
              <w:tc>
                <w:tcPr>
                  <w:tcW w:w="1114" w:type="dxa"/>
                  <w:noWrap w:val="0"/>
                  <w:vAlign w:val="center"/>
                </w:tcPr>
                <w:p>
                  <w:pPr>
                    <w:pStyle w:val="30"/>
                    <w:rPr>
                      <w:rFonts w:hint="eastAsia" w:eastAsia="宋体"/>
                      <w:color w:val="auto"/>
                      <w:lang w:val="en-US" w:eastAsia="zh-CN"/>
                    </w:rPr>
                  </w:pPr>
                  <w:r>
                    <w:rPr>
                      <w:rFonts w:hint="eastAsia"/>
                      <w:color w:val="auto"/>
                      <w:lang w:val="en-US" w:eastAsia="zh-CN"/>
                    </w:rPr>
                    <w:t>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666" w:type="dxa"/>
                  <w:vMerge w:val="continue"/>
                  <w:noWrap w:val="0"/>
                  <w:vAlign w:val="center"/>
                </w:tcPr>
                <w:p>
                  <w:pPr>
                    <w:pStyle w:val="30"/>
                    <w:rPr>
                      <w:color w:val="auto"/>
                    </w:rPr>
                  </w:pPr>
                </w:p>
              </w:tc>
              <w:tc>
                <w:tcPr>
                  <w:tcW w:w="731" w:type="dxa"/>
                  <w:noWrap w:val="0"/>
                  <w:vAlign w:val="center"/>
                </w:tcPr>
                <w:p>
                  <w:pPr>
                    <w:pStyle w:val="30"/>
                    <w:rPr>
                      <w:rFonts w:hint="eastAsia" w:eastAsia="宋体"/>
                      <w:color w:val="auto"/>
                      <w:lang w:val="en-US" w:eastAsia="zh-CN"/>
                    </w:rPr>
                  </w:pPr>
                  <w:r>
                    <w:rPr>
                      <w:rFonts w:hint="eastAsia"/>
                      <w:color w:val="auto"/>
                      <w:lang w:val="en-US" w:eastAsia="zh-CN"/>
                    </w:rPr>
                    <w:t>-1050</w:t>
                  </w:r>
                </w:p>
              </w:tc>
              <w:tc>
                <w:tcPr>
                  <w:tcW w:w="735" w:type="dxa"/>
                  <w:noWrap w:val="0"/>
                  <w:vAlign w:val="center"/>
                </w:tcPr>
                <w:p>
                  <w:pPr>
                    <w:pStyle w:val="30"/>
                    <w:rPr>
                      <w:rFonts w:hint="eastAsia" w:eastAsia="宋体"/>
                      <w:color w:val="auto"/>
                      <w:lang w:val="en-US" w:eastAsia="zh-CN"/>
                    </w:rPr>
                  </w:pPr>
                  <w:r>
                    <w:rPr>
                      <w:rFonts w:hint="eastAsia"/>
                      <w:color w:val="auto"/>
                      <w:lang w:val="en-US" w:eastAsia="zh-CN"/>
                    </w:rPr>
                    <w:t>150</w:t>
                  </w:r>
                </w:p>
              </w:tc>
              <w:tc>
                <w:tcPr>
                  <w:tcW w:w="1185" w:type="dxa"/>
                  <w:noWrap w:val="0"/>
                  <w:vAlign w:val="center"/>
                </w:tcPr>
                <w:p>
                  <w:pPr>
                    <w:pStyle w:val="30"/>
                    <w:rPr>
                      <w:rFonts w:hint="eastAsia" w:eastAsia="宋体"/>
                      <w:color w:val="auto"/>
                      <w:lang w:val="en-US" w:eastAsia="zh-CN"/>
                    </w:rPr>
                  </w:pPr>
                  <w:r>
                    <w:rPr>
                      <w:rFonts w:hint="eastAsia"/>
                      <w:color w:val="auto"/>
                      <w:lang w:val="en-US" w:eastAsia="zh-CN"/>
                    </w:rPr>
                    <w:t>高岳村</w:t>
                  </w:r>
                </w:p>
              </w:tc>
              <w:tc>
                <w:tcPr>
                  <w:tcW w:w="2025" w:type="dxa"/>
                  <w:noWrap w:val="0"/>
                  <w:vAlign w:val="center"/>
                </w:tcPr>
                <w:p>
                  <w:pPr>
                    <w:pStyle w:val="30"/>
                    <w:rPr>
                      <w:rFonts w:hint="eastAsia" w:eastAsia="宋体"/>
                      <w:color w:val="auto"/>
                      <w:lang w:val="en-US" w:eastAsia="zh-CN"/>
                    </w:rPr>
                  </w:pPr>
                  <w:r>
                    <w:rPr>
                      <w:rFonts w:hint="eastAsia"/>
                      <w:color w:val="auto"/>
                      <w:lang w:eastAsia="zh-CN"/>
                    </w:rPr>
                    <w:t>约</w:t>
                  </w:r>
                  <w:r>
                    <w:rPr>
                      <w:rFonts w:hint="eastAsia"/>
                      <w:color w:val="auto"/>
                      <w:lang w:val="en-US" w:eastAsia="zh-CN"/>
                    </w:rPr>
                    <w:t>150户，600人</w:t>
                  </w:r>
                </w:p>
              </w:tc>
              <w:tc>
                <w:tcPr>
                  <w:tcW w:w="1170" w:type="dxa"/>
                  <w:vMerge w:val="continue"/>
                  <w:noWrap w:val="0"/>
                  <w:vAlign w:val="center"/>
                </w:tcPr>
                <w:p>
                  <w:pPr>
                    <w:pStyle w:val="30"/>
                    <w:rPr>
                      <w:color w:val="auto"/>
                    </w:rPr>
                  </w:pPr>
                </w:p>
              </w:tc>
              <w:tc>
                <w:tcPr>
                  <w:tcW w:w="671" w:type="dxa"/>
                  <w:noWrap w:val="0"/>
                  <w:vAlign w:val="center"/>
                </w:tcPr>
                <w:p>
                  <w:pPr>
                    <w:pStyle w:val="30"/>
                    <w:rPr>
                      <w:rFonts w:hint="eastAsia" w:eastAsia="宋体"/>
                      <w:color w:val="auto"/>
                      <w:lang w:val="en-US" w:eastAsia="zh-CN"/>
                    </w:rPr>
                  </w:pPr>
                  <w:r>
                    <w:rPr>
                      <w:rFonts w:hint="eastAsia"/>
                      <w:color w:val="auto"/>
                      <w:lang w:val="en-US" w:eastAsia="zh-CN"/>
                    </w:rPr>
                    <w:t>W</w:t>
                  </w:r>
                </w:p>
              </w:tc>
              <w:tc>
                <w:tcPr>
                  <w:tcW w:w="1114" w:type="dxa"/>
                  <w:noWrap w:val="0"/>
                  <w:vAlign w:val="center"/>
                </w:tcPr>
                <w:p>
                  <w:pPr>
                    <w:pStyle w:val="30"/>
                    <w:rPr>
                      <w:rFonts w:hint="eastAsia" w:eastAsia="宋体"/>
                      <w:color w:val="auto"/>
                      <w:lang w:val="en-US" w:eastAsia="zh-CN"/>
                    </w:rPr>
                  </w:pPr>
                  <w:r>
                    <w:rPr>
                      <w:rFonts w:hint="eastAsia"/>
                      <w:color w:val="auto"/>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666" w:type="dxa"/>
                  <w:vMerge w:val="continue"/>
                  <w:noWrap w:val="0"/>
                  <w:vAlign w:val="center"/>
                </w:tcPr>
                <w:p>
                  <w:pPr>
                    <w:pStyle w:val="30"/>
                    <w:rPr>
                      <w:color w:val="auto"/>
                    </w:rPr>
                  </w:pPr>
                </w:p>
              </w:tc>
              <w:tc>
                <w:tcPr>
                  <w:tcW w:w="731" w:type="dxa"/>
                  <w:noWrap w:val="0"/>
                  <w:vAlign w:val="center"/>
                </w:tcPr>
                <w:p>
                  <w:pPr>
                    <w:pStyle w:val="30"/>
                    <w:rPr>
                      <w:rFonts w:hint="eastAsia" w:eastAsia="宋体"/>
                      <w:color w:val="auto"/>
                      <w:lang w:val="en-US" w:eastAsia="zh-CN"/>
                    </w:rPr>
                  </w:pPr>
                  <w:r>
                    <w:rPr>
                      <w:rFonts w:hint="eastAsia"/>
                      <w:color w:val="auto"/>
                      <w:lang w:val="en-US" w:eastAsia="zh-CN"/>
                    </w:rPr>
                    <w:t>-1480</w:t>
                  </w:r>
                </w:p>
              </w:tc>
              <w:tc>
                <w:tcPr>
                  <w:tcW w:w="735" w:type="dxa"/>
                  <w:noWrap w:val="0"/>
                  <w:vAlign w:val="center"/>
                </w:tcPr>
                <w:p>
                  <w:pPr>
                    <w:pStyle w:val="30"/>
                    <w:rPr>
                      <w:rFonts w:hint="eastAsia" w:eastAsia="宋体"/>
                      <w:color w:val="auto"/>
                      <w:lang w:val="en-US" w:eastAsia="zh-CN"/>
                    </w:rPr>
                  </w:pPr>
                  <w:r>
                    <w:rPr>
                      <w:rFonts w:hint="eastAsia"/>
                      <w:color w:val="auto"/>
                      <w:lang w:val="en-US" w:eastAsia="zh-CN"/>
                    </w:rPr>
                    <w:t>-76</w:t>
                  </w:r>
                </w:p>
              </w:tc>
              <w:tc>
                <w:tcPr>
                  <w:tcW w:w="1185" w:type="dxa"/>
                  <w:noWrap w:val="0"/>
                  <w:vAlign w:val="center"/>
                </w:tcPr>
                <w:p>
                  <w:pPr>
                    <w:pStyle w:val="30"/>
                    <w:rPr>
                      <w:rFonts w:hint="eastAsia" w:eastAsia="宋体"/>
                      <w:color w:val="auto"/>
                      <w:lang w:val="en-US" w:eastAsia="zh-CN"/>
                    </w:rPr>
                  </w:pPr>
                  <w:r>
                    <w:rPr>
                      <w:rFonts w:hint="eastAsia"/>
                      <w:color w:val="auto"/>
                      <w:lang w:val="en-US" w:eastAsia="zh-CN"/>
                    </w:rPr>
                    <w:t>阳光花园小区</w:t>
                  </w:r>
                </w:p>
              </w:tc>
              <w:tc>
                <w:tcPr>
                  <w:tcW w:w="2025" w:type="dxa"/>
                  <w:noWrap w:val="0"/>
                  <w:vAlign w:val="center"/>
                </w:tcPr>
                <w:p>
                  <w:pPr>
                    <w:pStyle w:val="30"/>
                    <w:rPr>
                      <w:rFonts w:hint="eastAsia" w:eastAsia="宋体"/>
                      <w:color w:val="auto"/>
                      <w:lang w:val="en-US" w:eastAsia="zh-CN"/>
                    </w:rPr>
                  </w:pPr>
                  <w:r>
                    <w:rPr>
                      <w:rFonts w:hint="eastAsia"/>
                      <w:color w:val="auto"/>
                      <w:lang w:eastAsia="zh-CN"/>
                    </w:rPr>
                    <w:t>约</w:t>
                  </w:r>
                  <w:r>
                    <w:rPr>
                      <w:rFonts w:hint="eastAsia"/>
                      <w:color w:val="auto"/>
                      <w:lang w:val="en-US" w:eastAsia="zh-CN"/>
                    </w:rPr>
                    <w:t>500户，2000人</w:t>
                  </w:r>
                </w:p>
              </w:tc>
              <w:tc>
                <w:tcPr>
                  <w:tcW w:w="1170" w:type="dxa"/>
                  <w:vMerge w:val="continue"/>
                  <w:noWrap w:val="0"/>
                  <w:vAlign w:val="center"/>
                </w:tcPr>
                <w:p>
                  <w:pPr>
                    <w:pStyle w:val="30"/>
                    <w:rPr>
                      <w:color w:val="auto"/>
                    </w:rPr>
                  </w:pPr>
                </w:p>
              </w:tc>
              <w:tc>
                <w:tcPr>
                  <w:tcW w:w="671" w:type="dxa"/>
                  <w:noWrap w:val="0"/>
                  <w:vAlign w:val="center"/>
                </w:tcPr>
                <w:p>
                  <w:pPr>
                    <w:pStyle w:val="30"/>
                    <w:rPr>
                      <w:rFonts w:hint="eastAsia" w:eastAsia="宋体"/>
                      <w:color w:val="auto"/>
                      <w:lang w:val="en-US" w:eastAsia="zh-CN"/>
                    </w:rPr>
                  </w:pPr>
                  <w:r>
                    <w:rPr>
                      <w:rFonts w:hint="eastAsia"/>
                      <w:color w:val="auto"/>
                      <w:lang w:val="en-US" w:eastAsia="zh-CN"/>
                    </w:rPr>
                    <w:t>SW</w:t>
                  </w:r>
                </w:p>
              </w:tc>
              <w:tc>
                <w:tcPr>
                  <w:tcW w:w="1114" w:type="dxa"/>
                  <w:noWrap w:val="0"/>
                  <w:vAlign w:val="center"/>
                </w:tcPr>
                <w:p>
                  <w:pPr>
                    <w:pStyle w:val="30"/>
                    <w:rPr>
                      <w:rFonts w:hint="eastAsia" w:eastAsia="宋体"/>
                      <w:color w:val="auto"/>
                      <w:lang w:val="en-US" w:eastAsia="zh-CN"/>
                    </w:rPr>
                  </w:pPr>
                  <w:r>
                    <w:rPr>
                      <w:rFonts w:hint="eastAsia"/>
                      <w:color w:val="auto"/>
                      <w:lang w:val="en-US" w:eastAsia="zh-CN"/>
                    </w:rPr>
                    <w:t>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6" w:type="dxa"/>
                  <w:vMerge w:val="continue"/>
                  <w:noWrap w:val="0"/>
                  <w:vAlign w:val="center"/>
                </w:tcPr>
                <w:p>
                  <w:pPr>
                    <w:pStyle w:val="30"/>
                    <w:rPr>
                      <w:color w:val="auto"/>
                    </w:rPr>
                  </w:pPr>
                </w:p>
              </w:tc>
              <w:tc>
                <w:tcPr>
                  <w:tcW w:w="731" w:type="dxa"/>
                  <w:noWrap w:val="0"/>
                  <w:vAlign w:val="center"/>
                </w:tcPr>
                <w:p>
                  <w:pPr>
                    <w:pStyle w:val="30"/>
                    <w:rPr>
                      <w:rFonts w:hint="eastAsia" w:eastAsia="宋体"/>
                      <w:color w:val="auto"/>
                      <w:lang w:val="en-US" w:eastAsia="zh-CN"/>
                    </w:rPr>
                  </w:pPr>
                  <w:r>
                    <w:rPr>
                      <w:rFonts w:hint="eastAsia"/>
                      <w:color w:val="auto"/>
                      <w:lang w:val="en-US" w:eastAsia="zh-CN"/>
                    </w:rPr>
                    <w:t>-2440</w:t>
                  </w:r>
                </w:p>
              </w:tc>
              <w:tc>
                <w:tcPr>
                  <w:tcW w:w="735" w:type="dxa"/>
                  <w:noWrap w:val="0"/>
                  <w:vAlign w:val="center"/>
                </w:tcPr>
                <w:p>
                  <w:pPr>
                    <w:pStyle w:val="30"/>
                    <w:rPr>
                      <w:rFonts w:hint="eastAsia" w:eastAsia="宋体"/>
                      <w:color w:val="auto"/>
                      <w:lang w:val="en-US" w:eastAsia="zh-CN"/>
                    </w:rPr>
                  </w:pPr>
                  <w:r>
                    <w:rPr>
                      <w:rFonts w:hint="eastAsia"/>
                      <w:color w:val="auto"/>
                      <w:lang w:val="en-US" w:eastAsia="zh-CN"/>
                    </w:rPr>
                    <w:t>-477</w:t>
                  </w:r>
                </w:p>
              </w:tc>
              <w:tc>
                <w:tcPr>
                  <w:tcW w:w="1185" w:type="dxa"/>
                  <w:noWrap w:val="0"/>
                  <w:vAlign w:val="center"/>
                </w:tcPr>
                <w:p>
                  <w:pPr>
                    <w:pStyle w:val="30"/>
                    <w:rPr>
                      <w:rFonts w:hint="eastAsia" w:eastAsia="宋体"/>
                      <w:color w:val="auto"/>
                      <w:lang w:val="en-US" w:eastAsia="zh-CN"/>
                    </w:rPr>
                  </w:pPr>
                  <w:r>
                    <w:rPr>
                      <w:rFonts w:hint="eastAsia"/>
                      <w:color w:val="auto"/>
                      <w:lang w:val="en-US" w:eastAsia="zh-CN"/>
                    </w:rPr>
                    <w:t>东苑小区</w:t>
                  </w:r>
                </w:p>
              </w:tc>
              <w:tc>
                <w:tcPr>
                  <w:tcW w:w="2025" w:type="dxa"/>
                  <w:noWrap w:val="0"/>
                  <w:vAlign w:val="center"/>
                </w:tcPr>
                <w:p>
                  <w:pPr>
                    <w:pStyle w:val="30"/>
                    <w:rPr>
                      <w:rFonts w:hint="eastAsia" w:eastAsia="宋体"/>
                      <w:color w:val="auto"/>
                      <w:lang w:val="en-US" w:eastAsia="zh-CN"/>
                    </w:rPr>
                  </w:pPr>
                  <w:r>
                    <w:rPr>
                      <w:rFonts w:hint="eastAsia"/>
                      <w:color w:val="auto"/>
                      <w:lang w:eastAsia="zh-CN"/>
                    </w:rPr>
                    <w:t>约</w:t>
                  </w:r>
                  <w:r>
                    <w:rPr>
                      <w:rFonts w:hint="eastAsia"/>
                      <w:color w:val="auto"/>
                      <w:lang w:val="en-US" w:eastAsia="zh-CN"/>
                    </w:rPr>
                    <w:t>600户，2500人</w:t>
                  </w:r>
                </w:p>
              </w:tc>
              <w:tc>
                <w:tcPr>
                  <w:tcW w:w="1170" w:type="dxa"/>
                  <w:vMerge w:val="continue"/>
                  <w:noWrap w:val="0"/>
                  <w:vAlign w:val="center"/>
                </w:tcPr>
                <w:p>
                  <w:pPr>
                    <w:pStyle w:val="30"/>
                    <w:rPr>
                      <w:color w:val="auto"/>
                    </w:rPr>
                  </w:pPr>
                </w:p>
              </w:tc>
              <w:tc>
                <w:tcPr>
                  <w:tcW w:w="671" w:type="dxa"/>
                  <w:noWrap w:val="0"/>
                  <w:vAlign w:val="center"/>
                </w:tcPr>
                <w:p>
                  <w:pPr>
                    <w:pStyle w:val="30"/>
                    <w:rPr>
                      <w:color w:val="auto"/>
                    </w:rPr>
                  </w:pPr>
                  <w:r>
                    <w:rPr>
                      <w:rFonts w:hint="eastAsia"/>
                      <w:color w:val="auto"/>
                      <w:lang w:val="en-US" w:eastAsia="zh-CN"/>
                    </w:rPr>
                    <w:t>SW</w:t>
                  </w:r>
                </w:p>
              </w:tc>
              <w:tc>
                <w:tcPr>
                  <w:tcW w:w="1114" w:type="dxa"/>
                  <w:noWrap w:val="0"/>
                  <w:vAlign w:val="center"/>
                </w:tcPr>
                <w:p>
                  <w:pPr>
                    <w:pStyle w:val="30"/>
                    <w:rPr>
                      <w:rFonts w:hint="eastAsia" w:eastAsia="宋体"/>
                      <w:color w:val="auto"/>
                      <w:lang w:val="en-US" w:eastAsia="zh-CN"/>
                    </w:rPr>
                  </w:pPr>
                  <w:r>
                    <w:rPr>
                      <w:rFonts w:hint="eastAsia"/>
                      <w:color w:val="auto"/>
                      <w:lang w:val="en-US" w:eastAsia="zh-CN"/>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6" w:type="dxa"/>
                  <w:vMerge w:val="continue"/>
                  <w:noWrap w:val="0"/>
                  <w:vAlign w:val="center"/>
                </w:tcPr>
                <w:p>
                  <w:pPr>
                    <w:pStyle w:val="30"/>
                    <w:rPr>
                      <w:color w:val="auto"/>
                    </w:rPr>
                  </w:pPr>
                </w:p>
              </w:tc>
              <w:tc>
                <w:tcPr>
                  <w:tcW w:w="731" w:type="dxa"/>
                  <w:noWrap w:val="0"/>
                  <w:vAlign w:val="center"/>
                </w:tcPr>
                <w:p>
                  <w:pPr>
                    <w:pStyle w:val="30"/>
                    <w:rPr>
                      <w:rFonts w:hint="eastAsia"/>
                      <w:color w:val="auto"/>
                      <w:lang w:val="en-US" w:eastAsia="zh-CN"/>
                    </w:rPr>
                  </w:pPr>
                  <w:r>
                    <w:rPr>
                      <w:rFonts w:hint="eastAsia"/>
                      <w:color w:val="auto"/>
                      <w:lang w:val="en-US" w:eastAsia="zh-CN"/>
                    </w:rPr>
                    <w:t>-2330</w:t>
                  </w:r>
                </w:p>
              </w:tc>
              <w:tc>
                <w:tcPr>
                  <w:tcW w:w="735" w:type="dxa"/>
                  <w:noWrap w:val="0"/>
                  <w:vAlign w:val="center"/>
                </w:tcPr>
                <w:p>
                  <w:pPr>
                    <w:pStyle w:val="30"/>
                    <w:rPr>
                      <w:rFonts w:hint="eastAsia"/>
                      <w:color w:val="auto"/>
                      <w:lang w:val="en-US" w:eastAsia="zh-CN"/>
                    </w:rPr>
                  </w:pPr>
                  <w:r>
                    <w:rPr>
                      <w:rFonts w:hint="eastAsia"/>
                      <w:color w:val="auto"/>
                      <w:lang w:val="en-US" w:eastAsia="zh-CN"/>
                    </w:rPr>
                    <w:t>-843</w:t>
                  </w:r>
                </w:p>
              </w:tc>
              <w:tc>
                <w:tcPr>
                  <w:tcW w:w="1185" w:type="dxa"/>
                  <w:noWrap w:val="0"/>
                  <w:vAlign w:val="center"/>
                </w:tcPr>
                <w:p>
                  <w:pPr>
                    <w:pStyle w:val="30"/>
                    <w:rPr>
                      <w:rFonts w:hint="eastAsia" w:eastAsia="宋体"/>
                      <w:color w:val="auto"/>
                      <w:lang w:eastAsia="zh-CN"/>
                    </w:rPr>
                  </w:pPr>
                  <w:r>
                    <w:rPr>
                      <w:rFonts w:hint="eastAsia"/>
                      <w:color w:val="auto"/>
                      <w:lang w:eastAsia="zh-CN"/>
                    </w:rPr>
                    <w:t>淮北市第十一中学</w:t>
                  </w:r>
                </w:p>
              </w:tc>
              <w:tc>
                <w:tcPr>
                  <w:tcW w:w="2025" w:type="dxa"/>
                  <w:noWrap w:val="0"/>
                  <w:vAlign w:val="center"/>
                </w:tcPr>
                <w:p>
                  <w:pPr>
                    <w:pStyle w:val="30"/>
                    <w:rPr>
                      <w:rFonts w:hint="eastAsia" w:eastAsia="宋体"/>
                      <w:color w:val="auto"/>
                      <w:lang w:val="en-US" w:eastAsia="zh-CN"/>
                    </w:rPr>
                  </w:pPr>
                  <w:r>
                    <w:rPr>
                      <w:rFonts w:hint="eastAsia"/>
                      <w:color w:val="auto"/>
                      <w:lang w:eastAsia="zh-CN"/>
                    </w:rPr>
                    <w:t>约</w:t>
                  </w:r>
                  <w:r>
                    <w:rPr>
                      <w:rFonts w:hint="eastAsia"/>
                      <w:color w:val="auto"/>
                      <w:lang w:val="en-US" w:eastAsia="zh-CN"/>
                    </w:rPr>
                    <w:t>800人</w:t>
                  </w:r>
                </w:p>
              </w:tc>
              <w:tc>
                <w:tcPr>
                  <w:tcW w:w="1170" w:type="dxa"/>
                  <w:vMerge w:val="continue"/>
                  <w:noWrap w:val="0"/>
                  <w:vAlign w:val="center"/>
                </w:tcPr>
                <w:p>
                  <w:pPr>
                    <w:pStyle w:val="30"/>
                    <w:rPr>
                      <w:color w:val="auto"/>
                    </w:rPr>
                  </w:pPr>
                </w:p>
              </w:tc>
              <w:tc>
                <w:tcPr>
                  <w:tcW w:w="671" w:type="dxa"/>
                  <w:noWrap w:val="0"/>
                  <w:vAlign w:val="center"/>
                </w:tcPr>
                <w:p>
                  <w:pPr>
                    <w:pStyle w:val="30"/>
                    <w:rPr>
                      <w:color w:val="auto"/>
                    </w:rPr>
                  </w:pPr>
                  <w:r>
                    <w:rPr>
                      <w:rFonts w:hint="eastAsia"/>
                      <w:color w:val="auto"/>
                      <w:lang w:val="en-US" w:eastAsia="zh-CN"/>
                    </w:rPr>
                    <w:t>SW</w:t>
                  </w:r>
                </w:p>
              </w:tc>
              <w:tc>
                <w:tcPr>
                  <w:tcW w:w="1114" w:type="dxa"/>
                  <w:noWrap w:val="0"/>
                  <w:vAlign w:val="center"/>
                </w:tcPr>
                <w:p>
                  <w:pPr>
                    <w:pStyle w:val="30"/>
                    <w:rPr>
                      <w:rFonts w:hint="eastAsia" w:eastAsia="宋体"/>
                      <w:color w:val="auto"/>
                      <w:lang w:val="en-US" w:eastAsia="zh-CN"/>
                    </w:rPr>
                  </w:pPr>
                  <w:r>
                    <w:rPr>
                      <w:rFonts w:hint="eastAsia"/>
                      <w:color w:val="auto"/>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6" w:type="dxa"/>
                  <w:vMerge w:val="continue"/>
                  <w:noWrap w:val="0"/>
                  <w:vAlign w:val="center"/>
                </w:tcPr>
                <w:p>
                  <w:pPr>
                    <w:pStyle w:val="30"/>
                    <w:rPr>
                      <w:color w:val="auto"/>
                    </w:rPr>
                  </w:pPr>
                </w:p>
              </w:tc>
              <w:tc>
                <w:tcPr>
                  <w:tcW w:w="731" w:type="dxa"/>
                  <w:noWrap w:val="0"/>
                  <w:vAlign w:val="center"/>
                </w:tcPr>
                <w:p>
                  <w:pPr>
                    <w:pStyle w:val="30"/>
                    <w:rPr>
                      <w:rFonts w:hint="eastAsia" w:eastAsia="宋体"/>
                      <w:color w:val="auto"/>
                      <w:lang w:val="en-US" w:eastAsia="zh-CN"/>
                    </w:rPr>
                  </w:pPr>
                  <w:r>
                    <w:rPr>
                      <w:rFonts w:hint="eastAsia"/>
                      <w:color w:val="auto"/>
                      <w:lang w:val="en-US" w:eastAsia="zh-CN"/>
                    </w:rPr>
                    <w:t>-1660</w:t>
                  </w:r>
                </w:p>
              </w:tc>
              <w:tc>
                <w:tcPr>
                  <w:tcW w:w="735" w:type="dxa"/>
                  <w:noWrap w:val="0"/>
                  <w:vAlign w:val="center"/>
                </w:tcPr>
                <w:p>
                  <w:pPr>
                    <w:pStyle w:val="30"/>
                    <w:rPr>
                      <w:rFonts w:hint="eastAsia" w:eastAsia="宋体"/>
                      <w:color w:val="auto"/>
                      <w:lang w:val="en-US" w:eastAsia="zh-CN"/>
                    </w:rPr>
                  </w:pPr>
                  <w:r>
                    <w:rPr>
                      <w:rFonts w:hint="eastAsia"/>
                      <w:color w:val="auto"/>
                      <w:lang w:val="en-US" w:eastAsia="zh-CN"/>
                    </w:rPr>
                    <w:t>-776</w:t>
                  </w:r>
                </w:p>
              </w:tc>
              <w:tc>
                <w:tcPr>
                  <w:tcW w:w="1185" w:type="dxa"/>
                  <w:noWrap w:val="0"/>
                  <w:vAlign w:val="center"/>
                </w:tcPr>
                <w:p>
                  <w:pPr>
                    <w:pStyle w:val="30"/>
                    <w:rPr>
                      <w:rFonts w:hint="eastAsia" w:eastAsia="宋体"/>
                      <w:color w:val="auto"/>
                      <w:lang w:eastAsia="zh-CN"/>
                    </w:rPr>
                  </w:pPr>
                  <w:r>
                    <w:rPr>
                      <w:rFonts w:hint="eastAsia"/>
                      <w:color w:val="auto"/>
                      <w:lang w:eastAsia="zh-CN"/>
                    </w:rPr>
                    <w:t>龙轩雅舍</w:t>
                  </w:r>
                </w:p>
              </w:tc>
              <w:tc>
                <w:tcPr>
                  <w:tcW w:w="2025" w:type="dxa"/>
                  <w:noWrap w:val="0"/>
                  <w:vAlign w:val="center"/>
                </w:tcPr>
                <w:p>
                  <w:pPr>
                    <w:pStyle w:val="30"/>
                    <w:rPr>
                      <w:rFonts w:hint="eastAsia" w:eastAsia="宋体"/>
                      <w:color w:val="auto"/>
                      <w:lang w:val="en-US" w:eastAsia="zh-CN"/>
                    </w:rPr>
                  </w:pPr>
                  <w:r>
                    <w:rPr>
                      <w:rFonts w:hint="eastAsia"/>
                      <w:color w:val="auto"/>
                      <w:lang w:eastAsia="zh-CN"/>
                    </w:rPr>
                    <w:t>约</w:t>
                  </w:r>
                  <w:r>
                    <w:rPr>
                      <w:rFonts w:hint="eastAsia"/>
                      <w:color w:val="auto"/>
                      <w:lang w:val="en-US" w:eastAsia="zh-CN"/>
                    </w:rPr>
                    <w:t>300户，1200人</w:t>
                  </w:r>
                </w:p>
              </w:tc>
              <w:tc>
                <w:tcPr>
                  <w:tcW w:w="1170" w:type="dxa"/>
                  <w:vMerge w:val="continue"/>
                  <w:noWrap w:val="0"/>
                  <w:vAlign w:val="center"/>
                </w:tcPr>
                <w:p>
                  <w:pPr>
                    <w:pStyle w:val="30"/>
                    <w:rPr>
                      <w:color w:val="auto"/>
                    </w:rPr>
                  </w:pPr>
                </w:p>
              </w:tc>
              <w:tc>
                <w:tcPr>
                  <w:tcW w:w="671" w:type="dxa"/>
                  <w:noWrap w:val="0"/>
                  <w:vAlign w:val="center"/>
                </w:tcPr>
                <w:p>
                  <w:pPr>
                    <w:pStyle w:val="30"/>
                    <w:rPr>
                      <w:color w:val="auto"/>
                    </w:rPr>
                  </w:pPr>
                  <w:r>
                    <w:rPr>
                      <w:rFonts w:hint="eastAsia"/>
                      <w:color w:val="auto"/>
                      <w:lang w:val="en-US" w:eastAsia="zh-CN"/>
                    </w:rPr>
                    <w:t>SW</w:t>
                  </w:r>
                </w:p>
              </w:tc>
              <w:tc>
                <w:tcPr>
                  <w:tcW w:w="1114" w:type="dxa"/>
                  <w:noWrap w:val="0"/>
                  <w:vAlign w:val="center"/>
                </w:tcPr>
                <w:p>
                  <w:pPr>
                    <w:pStyle w:val="30"/>
                    <w:rPr>
                      <w:rFonts w:hint="eastAsia" w:eastAsia="宋体"/>
                      <w:color w:val="auto"/>
                      <w:lang w:val="en-US" w:eastAsia="zh-CN"/>
                    </w:rPr>
                  </w:pPr>
                  <w:r>
                    <w:rPr>
                      <w:rFonts w:hint="eastAsia"/>
                      <w:color w:val="auto"/>
                      <w:lang w:val="en-US" w:eastAsia="zh-CN"/>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6" w:type="dxa"/>
                  <w:vMerge w:val="continue"/>
                  <w:noWrap w:val="0"/>
                  <w:vAlign w:val="center"/>
                </w:tcPr>
                <w:p>
                  <w:pPr>
                    <w:pStyle w:val="30"/>
                    <w:rPr>
                      <w:color w:val="auto"/>
                    </w:rPr>
                  </w:pPr>
                </w:p>
              </w:tc>
              <w:tc>
                <w:tcPr>
                  <w:tcW w:w="731" w:type="dxa"/>
                  <w:noWrap w:val="0"/>
                  <w:vAlign w:val="center"/>
                </w:tcPr>
                <w:p>
                  <w:pPr>
                    <w:pStyle w:val="30"/>
                    <w:rPr>
                      <w:rFonts w:hint="eastAsia" w:eastAsia="宋体"/>
                      <w:color w:val="auto"/>
                      <w:lang w:val="en-US" w:eastAsia="zh-CN"/>
                    </w:rPr>
                  </w:pPr>
                  <w:r>
                    <w:rPr>
                      <w:rFonts w:hint="eastAsia"/>
                      <w:color w:val="auto"/>
                      <w:lang w:val="en-US" w:eastAsia="zh-CN"/>
                    </w:rPr>
                    <w:t>-2100</w:t>
                  </w:r>
                </w:p>
              </w:tc>
              <w:tc>
                <w:tcPr>
                  <w:tcW w:w="735" w:type="dxa"/>
                  <w:noWrap w:val="0"/>
                  <w:vAlign w:val="center"/>
                </w:tcPr>
                <w:p>
                  <w:pPr>
                    <w:pStyle w:val="30"/>
                    <w:rPr>
                      <w:rFonts w:hint="eastAsia" w:eastAsia="宋体"/>
                      <w:color w:val="auto"/>
                      <w:lang w:val="en-US" w:eastAsia="zh-CN"/>
                    </w:rPr>
                  </w:pPr>
                  <w:r>
                    <w:rPr>
                      <w:rFonts w:hint="eastAsia"/>
                      <w:color w:val="auto"/>
                      <w:lang w:val="en-US" w:eastAsia="zh-CN"/>
                    </w:rPr>
                    <w:t>-1136</w:t>
                  </w:r>
                </w:p>
              </w:tc>
              <w:tc>
                <w:tcPr>
                  <w:tcW w:w="1185" w:type="dxa"/>
                  <w:noWrap w:val="0"/>
                  <w:vAlign w:val="center"/>
                </w:tcPr>
                <w:p>
                  <w:pPr>
                    <w:pStyle w:val="30"/>
                    <w:rPr>
                      <w:rFonts w:hint="eastAsia"/>
                      <w:color w:val="auto"/>
                      <w:lang w:eastAsia="zh-CN"/>
                    </w:rPr>
                  </w:pPr>
                  <w:r>
                    <w:rPr>
                      <w:rFonts w:hint="eastAsia"/>
                      <w:color w:val="auto"/>
                      <w:lang w:eastAsia="zh-CN"/>
                    </w:rPr>
                    <w:t>地质花园</w:t>
                  </w:r>
                </w:p>
              </w:tc>
              <w:tc>
                <w:tcPr>
                  <w:tcW w:w="2025" w:type="dxa"/>
                  <w:noWrap w:val="0"/>
                  <w:vAlign w:val="center"/>
                </w:tcPr>
                <w:p>
                  <w:pPr>
                    <w:pStyle w:val="30"/>
                    <w:rPr>
                      <w:rFonts w:hint="eastAsia"/>
                      <w:color w:val="auto"/>
                      <w:lang w:val="en-US" w:eastAsia="zh-CN"/>
                    </w:rPr>
                  </w:pPr>
                  <w:r>
                    <w:rPr>
                      <w:rFonts w:hint="eastAsia"/>
                      <w:color w:val="auto"/>
                      <w:lang w:eastAsia="zh-CN"/>
                    </w:rPr>
                    <w:t>约</w:t>
                  </w:r>
                  <w:r>
                    <w:rPr>
                      <w:rFonts w:hint="eastAsia"/>
                      <w:color w:val="auto"/>
                      <w:lang w:val="en-US" w:eastAsia="zh-CN"/>
                    </w:rPr>
                    <w:t>350户，1400人</w:t>
                  </w:r>
                </w:p>
              </w:tc>
              <w:tc>
                <w:tcPr>
                  <w:tcW w:w="1170" w:type="dxa"/>
                  <w:vMerge w:val="continue"/>
                  <w:noWrap w:val="0"/>
                  <w:vAlign w:val="center"/>
                </w:tcPr>
                <w:p>
                  <w:pPr>
                    <w:pStyle w:val="30"/>
                    <w:rPr>
                      <w:color w:val="auto"/>
                    </w:rPr>
                  </w:pPr>
                </w:p>
              </w:tc>
              <w:tc>
                <w:tcPr>
                  <w:tcW w:w="671" w:type="dxa"/>
                  <w:noWrap w:val="0"/>
                  <w:vAlign w:val="center"/>
                </w:tcPr>
                <w:p>
                  <w:pPr>
                    <w:pStyle w:val="30"/>
                    <w:rPr>
                      <w:rFonts w:hint="eastAsia"/>
                      <w:color w:val="auto"/>
                      <w:lang w:val="en-US" w:eastAsia="zh-CN"/>
                    </w:rPr>
                  </w:pPr>
                  <w:r>
                    <w:rPr>
                      <w:rFonts w:hint="eastAsia"/>
                      <w:color w:val="auto"/>
                      <w:lang w:val="en-US" w:eastAsia="zh-CN"/>
                    </w:rPr>
                    <w:t>SW</w:t>
                  </w:r>
                </w:p>
              </w:tc>
              <w:tc>
                <w:tcPr>
                  <w:tcW w:w="1114" w:type="dxa"/>
                  <w:noWrap w:val="0"/>
                  <w:vAlign w:val="center"/>
                </w:tcPr>
                <w:p>
                  <w:pPr>
                    <w:pStyle w:val="30"/>
                    <w:rPr>
                      <w:rFonts w:hint="eastAsia"/>
                      <w:color w:val="auto"/>
                      <w:lang w:val="en-US" w:eastAsia="zh-CN"/>
                    </w:rPr>
                  </w:pPr>
                  <w:r>
                    <w:rPr>
                      <w:rFonts w:hint="eastAsia"/>
                      <w:color w:val="auto"/>
                      <w:lang w:val="en-US" w:eastAsia="zh-CN"/>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6" w:type="dxa"/>
                  <w:vMerge w:val="continue"/>
                  <w:noWrap w:val="0"/>
                  <w:vAlign w:val="center"/>
                </w:tcPr>
                <w:p>
                  <w:pPr>
                    <w:pStyle w:val="30"/>
                    <w:rPr>
                      <w:color w:val="auto"/>
                    </w:rPr>
                  </w:pPr>
                </w:p>
              </w:tc>
              <w:tc>
                <w:tcPr>
                  <w:tcW w:w="731" w:type="dxa"/>
                  <w:noWrap w:val="0"/>
                  <w:vAlign w:val="center"/>
                </w:tcPr>
                <w:p>
                  <w:pPr>
                    <w:pStyle w:val="30"/>
                    <w:rPr>
                      <w:rFonts w:hint="eastAsia" w:eastAsia="宋体"/>
                      <w:color w:val="auto"/>
                      <w:lang w:val="en-US" w:eastAsia="zh-CN"/>
                    </w:rPr>
                  </w:pPr>
                  <w:r>
                    <w:rPr>
                      <w:rFonts w:hint="eastAsia"/>
                      <w:color w:val="auto"/>
                      <w:lang w:val="en-US" w:eastAsia="zh-CN"/>
                    </w:rPr>
                    <w:t>-1666</w:t>
                  </w:r>
                </w:p>
              </w:tc>
              <w:tc>
                <w:tcPr>
                  <w:tcW w:w="735" w:type="dxa"/>
                  <w:noWrap w:val="0"/>
                  <w:vAlign w:val="center"/>
                </w:tcPr>
                <w:p>
                  <w:pPr>
                    <w:pStyle w:val="30"/>
                    <w:rPr>
                      <w:rFonts w:hint="eastAsia" w:eastAsia="宋体"/>
                      <w:color w:val="auto"/>
                      <w:lang w:val="en-US" w:eastAsia="zh-CN"/>
                    </w:rPr>
                  </w:pPr>
                  <w:r>
                    <w:rPr>
                      <w:rFonts w:hint="eastAsia"/>
                      <w:color w:val="auto"/>
                      <w:lang w:val="en-US" w:eastAsia="zh-CN"/>
                    </w:rPr>
                    <w:t>-1473</w:t>
                  </w:r>
                </w:p>
              </w:tc>
              <w:tc>
                <w:tcPr>
                  <w:tcW w:w="1185" w:type="dxa"/>
                  <w:noWrap w:val="0"/>
                  <w:vAlign w:val="center"/>
                </w:tcPr>
                <w:p>
                  <w:pPr>
                    <w:pStyle w:val="30"/>
                    <w:rPr>
                      <w:rFonts w:hint="eastAsia"/>
                      <w:color w:val="auto"/>
                      <w:lang w:eastAsia="zh-CN"/>
                    </w:rPr>
                  </w:pPr>
                  <w:r>
                    <w:rPr>
                      <w:rFonts w:hint="eastAsia"/>
                      <w:color w:val="auto"/>
                      <w:lang w:eastAsia="zh-CN"/>
                    </w:rPr>
                    <w:t>滨湖新城</w:t>
                  </w:r>
                </w:p>
              </w:tc>
              <w:tc>
                <w:tcPr>
                  <w:tcW w:w="2025" w:type="dxa"/>
                  <w:noWrap w:val="0"/>
                  <w:vAlign w:val="center"/>
                </w:tcPr>
                <w:p>
                  <w:pPr>
                    <w:pStyle w:val="30"/>
                    <w:rPr>
                      <w:rFonts w:hint="eastAsia"/>
                      <w:color w:val="auto"/>
                      <w:lang w:val="en-US" w:eastAsia="zh-CN"/>
                    </w:rPr>
                  </w:pPr>
                  <w:r>
                    <w:rPr>
                      <w:rFonts w:hint="eastAsia"/>
                      <w:color w:val="auto"/>
                      <w:lang w:eastAsia="zh-CN"/>
                    </w:rPr>
                    <w:t>约</w:t>
                  </w:r>
                  <w:r>
                    <w:rPr>
                      <w:rFonts w:hint="eastAsia"/>
                      <w:color w:val="auto"/>
                      <w:lang w:val="en-US" w:eastAsia="zh-CN"/>
                    </w:rPr>
                    <w:t>700户，2800人</w:t>
                  </w:r>
                </w:p>
              </w:tc>
              <w:tc>
                <w:tcPr>
                  <w:tcW w:w="1170" w:type="dxa"/>
                  <w:vMerge w:val="continue"/>
                  <w:noWrap w:val="0"/>
                  <w:vAlign w:val="center"/>
                </w:tcPr>
                <w:p>
                  <w:pPr>
                    <w:pStyle w:val="30"/>
                    <w:rPr>
                      <w:color w:val="auto"/>
                    </w:rPr>
                  </w:pPr>
                </w:p>
              </w:tc>
              <w:tc>
                <w:tcPr>
                  <w:tcW w:w="671" w:type="dxa"/>
                  <w:noWrap w:val="0"/>
                  <w:vAlign w:val="center"/>
                </w:tcPr>
                <w:p>
                  <w:pPr>
                    <w:pStyle w:val="30"/>
                    <w:rPr>
                      <w:rFonts w:hint="eastAsia"/>
                      <w:color w:val="auto"/>
                      <w:lang w:val="en-US" w:eastAsia="zh-CN"/>
                    </w:rPr>
                  </w:pPr>
                  <w:r>
                    <w:rPr>
                      <w:rFonts w:hint="eastAsia"/>
                      <w:color w:val="auto"/>
                      <w:lang w:val="en-US" w:eastAsia="zh-CN"/>
                    </w:rPr>
                    <w:t>SW</w:t>
                  </w:r>
                </w:p>
              </w:tc>
              <w:tc>
                <w:tcPr>
                  <w:tcW w:w="1114" w:type="dxa"/>
                  <w:noWrap w:val="0"/>
                  <w:vAlign w:val="center"/>
                </w:tcPr>
                <w:p>
                  <w:pPr>
                    <w:pStyle w:val="30"/>
                    <w:rPr>
                      <w:rFonts w:hint="eastAsia"/>
                      <w:color w:val="auto"/>
                      <w:lang w:val="en-US" w:eastAsia="zh-CN"/>
                    </w:rPr>
                  </w:pPr>
                  <w:r>
                    <w:rPr>
                      <w:rFonts w:hint="eastAsia"/>
                      <w:color w:val="auto"/>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66" w:type="dxa"/>
                  <w:vMerge w:val="continue"/>
                  <w:noWrap w:val="0"/>
                  <w:vAlign w:val="center"/>
                </w:tcPr>
                <w:p>
                  <w:pPr>
                    <w:pStyle w:val="30"/>
                    <w:rPr>
                      <w:color w:val="auto"/>
                    </w:rPr>
                  </w:pPr>
                </w:p>
              </w:tc>
              <w:tc>
                <w:tcPr>
                  <w:tcW w:w="731" w:type="dxa"/>
                  <w:noWrap w:val="0"/>
                  <w:vAlign w:val="center"/>
                </w:tcPr>
                <w:p>
                  <w:pPr>
                    <w:pStyle w:val="30"/>
                    <w:rPr>
                      <w:rFonts w:hint="eastAsia" w:eastAsia="宋体"/>
                      <w:color w:val="auto"/>
                      <w:lang w:val="en-US" w:eastAsia="zh-CN"/>
                    </w:rPr>
                  </w:pPr>
                  <w:r>
                    <w:rPr>
                      <w:rFonts w:hint="eastAsia"/>
                      <w:color w:val="auto"/>
                      <w:lang w:val="en-US" w:eastAsia="zh-CN"/>
                    </w:rPr>
                    <w:t>-600</w:t>
                  </w:r>
                </w:p>
              </w:tc>
              <w:tc>
                <w:tcPr>
                  <w:tcW w:w="735" w:type="dxa"/>
                  <w:noWrap w:val="0"/>
                  <w:vAlign w:val="center"/>
                </w:tcPr>
                <w:p>
                  <w:pPr>
                    <w:pStyle w:val="30"/>
                    <w:rPr>
                      <w:rFonts w:hint="eastAsia" w:eastAsia="宋体"/>
                      <w:color w:val="auto"/>
                      <w:lang w:val="en-US" w:eastAsia="zh-CN"/>
                    </w:rPr>
                  </w:pPr>
                  <w:r>
                    <w:rPr>
                      <w:rFonts w:hint="eastAsia"/>
                      <w:color w:val="auto"/>
                      <w:lang w:val="en-US" w:eastAsia="zh-CN"/>
                    </w:rPr>
                    <w:t>-2000</w:t>
                  </w:r>
                </w:p>
              </w:tc>
              <w:tc>
                <w:tcPr>
                  <w:tcW w:w="1185" w:type="dxa"/>
                  <w:noWrap w:val="0"/>
                  <w:vAlign w:val="center"/>
                </w:tcPr>
                <w:p>
                  <w:pPr>
                    <w:pStyle w:val="30"/>
                    <w:rPr>
                      <w:rFonts w:hint="eastAsia"/>
                      <w:color w:val="auto"/>
                      <w:lang w:eastAsia="zh-CN"/>
                    </w:rPr>
                  </w:pPr>
                  <w:r>
                    <w:rPr>
                      <w:rFonts w:hint="eastAsia"/>
                      <w:color w:val="auto"/>
                      <w:lang w:eastAsia="zh-CN"/>
                    </w:rPr>
                    <w:t>晨星东湖公馆</w:t>
                  </w:r>
                </w:p>
              </w:tc>
              <w:tc>
                <w:tcPr>
                  <w:tcW w:w="2025" w:type="dxa"/>
                  <w:noWrap w:val="0"/>
                  <w:vAlign w:val="center"/>
                </w:tcPr>
                <w:p>
                  <w:pPr>
                    <w:pStyle w:val="30"/>
                    <w:rPr>
                      <w:rFonts w:hint="eastAsia"/>
                      <w:color w:val="auto"/>
                      <w:lang w:val="en-US" w:eastAsia="zh-CN"/>
                    </w:rPr>
                  </w:pPr>
                  <w:r>
                    <w:rPr>
                      <w:rFonts w:hint="eastAsia"/>
                      <w:color w:val="auto"/>
                      <w:lang w:eastAsia="zh-CN"/>
                    </w:rPr>
                    <w:t>约</w:t>
                  </w:r>
                  <w:r>
                    <w:rPr>
                      <w:rFonts w:hint="eastAsia"/>
                      <w:color w:val="auto"/>
                      <w:lang w:val="en-US" w:eastAsia="zh-CN"/>
                    </w:rPr>
                    <w:t>200户，800人</w:t>
                  </w:r>
                </w:p>
              </w:tc>
              <w:tc>
                <w:tcPr>
                  <w:tcW w:w="1170" w:type="dxa"/>
                  <w:vMerge w:val="continue"/>
                  <w:noWrap w:val="0"/>
                  <w:vAlign w:val="center"/>
                </w:tcPr>
                <w:p>
                  <w:pPr>
                    <w:pStyle w:val="30"/>
                    <w:rPr>
                      <w:color w:val="auto"/>
                    </w:rPr>
                  </w:pPr>
                </w:p>
              </w:tc>
              <w:tc>
                <w:tcPr>
                  <w:tcW w:w="671" w:type="dxa"/>
                  <w:noWrap w:val="0"/>
                  <w:vAlign w:val="center"/>
                </w:tcPr>
                <w:p>
                  <w:pPr>
                    <w:pStyle w:val="30"/>
                    <w:rPr>
                      <w:rFonts w:hint="eastAsia"/>
                      <w:color w:val="auto"/>
                      <w:lang w:val="en-US" w:eastAsia="zh-CN"/>
                    </w:rPr>
                  </w:pPr>
                  <w:r>
                    <w:rPr>
                      <w:rFonts w:hint="eastAsia"/>
                      <w:color w:val="auto"/>
                      <w:lang w:val="en-US" w:eastAsia="zh-CN"/>
                    </w:rPr>
                    <w:t>SW</w:t>
                  </w:r>
                </w:p>
              </w:tc>
              <w:tc>
                <w:tcPr>
                  <w:tcW w:w="1114" w:type="dxa"/>
                  <w:noWrap w:val="0"/>
                  <w:vAlign w:val="center"/>
                </w:tcPr>
                <w:p>
                  <w:pPr>
                    <w:pStyle w:val="30"/>
                    <w:rPr>
                      <w:rFonts w:hint="eastAsia"/>
                      <w:color w:val="auto"/>
                      <w:lang w:val="en-US" w:eastAsia="zh-CN"/>
                    </w:rPr>
                  </w:pPr>
                  <w:r>
                    <w:rPr>
                      <w:rFonts w:hint="eastAsia"/>
                      <w:color w:val="auto"/>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6" w:type="dxa"/>
                  <w:vMerge w:val="continue"/>
                  <w:noWrap w:val="0"/>
                  <w:vAlign w:val="center"/>
                </w:tcPr>
                <w:p>
                  <w:pPr>
                    <w:pStyle w:val="30"/>
                    <w:rPr>
                      <w:color w:val="auto"/>
                    </w:rPr>
                  </w:pPr>
                </w:p>
              </w:tc>
              <w:tc>
                <w:tcPr>
                  <w:tcW w:w="731" w:type="dxa"/>
                  <w:noWrap w:val="0"/>
                  <w:vAlign w:val="center"/>
                </w:tcPr>
                <w:p>
                  <w:pPr>
                    <w:pStyle w:val="30"/>
                    <w:rPr>
                      <w:rFonts w:hint="eastAsia" w:eastAsia="宋体"/>
                      <w:color w:val="auto"/>
                      <w:lang w:val="en-US" w:eastAsia="zh-CN"/>
                    </w:rPr>
                  </w:pPr>
                  <w:r>
                    <w:rPr>
                      <w:rFonts w:hint="eastAsia"/>
                      <w:color w:val="auto"/>
                      <w:lang w:val="en-US" w:eastAsia="zh-CN"/>
                    </w:rPr>
                    <w:t>1700</w:t>
                  </w:r>
                </w:p>
              </w:tc>
              <w:tc>
                <w:tcPr>
                  <w:tcW w:w="735" w:type="dxa"/>
                  <w:noWrap w:val="0"/>
                  <w:vAlign w:val="center"/>
                </w:tcPr>
                <w:p>
                  <w:pPr>
                    <w:pStyle w:val="30"/>
                    <w:rPr>
                      <w:rFonts w:hint="eastAsia" w:eastAsia="宋体"/>
                      <w:color w:val="auto"/>
                      <w:lang w:val="en-US" w:eastAsia="zh-CN"/>
                    </w:rPr>
                  </w:pPr>
                  <w:r>
                    <w:rPr>
                      <w:rFonts w:hint="eastAsia"/>
                      <w:color w:val="auto"/>
                      <w:lang w:val="en-US" w:eastAsia="zh-CN"/>
                    </w:rPr>
                    <w:t>-1362</w:t>
                  </w:r>
                </w:p>
              </w:tc>
              <w:tc>
                <w:tcPr>
                  <w:tcW w:w="1185" w:type="dxa"/>
                  <w:noWrap w:val="0"/>
                  <w:vAlign w:val="center"/>
                </w:tcPr>
                <w:p>
                  <w:pPr>
                    <w:pStyle w:val="30"/>
                    <w:rPr>
                      <w:rFonts w:hint="eastAsia"/>
                      <w:color w:val="auto"/>
                      <w:lang w:eastAsia="zh-CN"/>
                    </w:rPr>
                  </w:pPr>
                  <w:r>
                    <w:rPr>
                      <w:rFonts w:hint="eastAsia"/>
                      <w:color w:val="auto"/>
                      <w:lang w:eastAsia="zh-CN"/>
                    </w:rPr>
                    <w:t>孙楼</w:t>
                  </w:r>
                </w:p>
              </w:tc>
              <w:tc>
                <w:tcPr>
                  <w:tcW w:w="2025" w:type="dxa"/>
                  <w:noWrap w:val="0"/>
                  <w:vAlign w:val="center"/>
                </w:tcPr>
                <w:p>
                  <w:pPr>
                    <w:pStyle w:val="30"/>
                    <w:rPr>
                      <w:rFonts w:hint="eastAsia"/>
                      <w:color w:val="auto"/>
                      <w:lang w:val="en-US" w:eastAsia="zh-CN"/>
                    </w:rPr>
                  </w:pPr>
                  <w:r>
                    <w:rPr>
                      <w:rFonts w:hint="eastAsia"/>
                      <w:color w:val="auto"/>
                      <w:lang w:eastAsia="zh-CN"/>
                    </w:rPr>
                    <w:t>约</w:t>
                  </w:r>
                  <w:r>
                    <w:rPr>
                      <w:rFonts w:hint="eastAsia"/>
                      <w:color w:val="auto"/>
                      <w:lang w:val="en-US" w:eastAsia="zh-CN"/>
                    </w:rPr>
                    <w:t>200户，800人</w:t>
                  </w:r>
                </w:p>
              </w:tc>
              <w:tc>
                <w:tcPr>
                  <w:tcW w:w="1170" w:type="dxa"/>
                  <w:vMerge w:val="continue"/>
                  <w:noWrap w:val="0"/>
                  <w:vAlign w:val="center"/>
                </w:tcPr>
                <w:p>
                  <w:pPr>
                    <w:pStyle w:val="30"/>
                    <w:rPr>
                      <w:color w:val="auto"/>
                    </w:rPr>
                  </w:pPr>
                </w:p>
              </w:tc>
              <w:tc>
                <w:tcPr>
                  <w:tcW w:w="671" w:type="dxa"/>
                  <w:noWrap w:val="0"/>
                  <w:vAlign w:val="center"/>
                </w:tcPr>
                <w:p>
                  <w:pPr>
                    <w:pStyle w:val="30"/>
                    <w:rPr>
                      <w:rFonts w:hint="eastAsia"/>
                      <w:color w:val="auto"/>
                      <w:lang w:val="en-US" w:eastAsia="zh-CN"/>
                    </w:rPr>
                  </w:pPr>
                  <w:r>
                    <w:rPr>
                      <w:rFonts w:hint="eastAsia"/>
                      <w:color w:val="auto"/>
                      <w:lang w:val="en-US" w:eastAsia="zh-CN"/>
                    </w:rPr>
                    <w:t>SE</w:t>
                  </w:r>
                </w:p>
              </w:tc>
              <w:tc>
                <w:tcPr>
                  <w:tcW w:w="1114" w:type="dxa"/>
                  <w:noWrap w:val="0"/>
                  <w:vAlign w:val="center"/>
                </w:tcPr>
                <w:p>
                  <w:pPr>
                    <w:pStyle w:val="30"/>
                    <w:rPr>
                      <w:rFonts w:hint="eastAsia"/>
                      <w:color w:val="auto"/>
                      <w:lang w:val="en-US" w:eastAsia="zh-CN"/>
                    </w:rPr>
                  </w:pPr>
                  <w:r>
                    <w:rPr>
                      <w:rFonts w:hint="eastAsia"/>
                      <w:color w:val="auto"/>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6" w:type="dxa"/>
                  <w:vMerge w:val="continue"/>
                  <w:noWrap w:val="0"/>
                  <w:vAlign w:val="center"/>
                </w:tcPr>
                <w:p>
                  <w:pPr>
                    <w:pStyle w:val="30"/>
                    <w:rPr>
                      <w:color w:val="auto"/>
                    </w:rPr>
                  </w:pPr>
                </w:p>
              </w:tc>
              <w:tc>
                <w:tcPr>
                  <w:tcW w:w="731" w:type="dxa"/>
                  <w:noWrap w:val="0"/>
                  <w:vAlign w:val="center"/>
                </w:tcPr>
                <w:p>
                  <w:pPr>
                    <w:pStyle w:val="30"/>
                    <w:rPr>
                      <w:rFonts w:hint="eastAsia" w:eastAsia="宋体"/>
                      <w:color w:val="auto"/>
                      <w:lang w:val="en-US" w:eastAsia="zh-CN"/>
                    </w:rPr>
                  </w:pPr>
                  <w:r>
                    <w:rPr>
                      <w:rFonts w:hint="eastAsia"/>
                      <w:color w:val="auto"/>
                      <w:lang w:val="en-US" w:eastAsia="zh-CN"/>
                    </w:rPr>
                    <w:t>567</w:t>
                  </w:r>
                </w:p>
              </w:tc>
              <w:tc>
                <w:tcPr>
                  <w:tcW w:w="735" w:type="dxa"/>
                  <w:noWrap w:val="0"/>
                  <w:vAlign w:val="center"/>
                </w:tcPr>
                <w:p>
                  <w:pPr>
                    <w:pStyle w:val="30"/>
                    <w:rPr>
                      <w:rFonts w:hint="eastAsia" w:eastAsia="宋体"/>
                      <w:color w:val="auto"/>
                      <w:lang w:val="en-US" w:eastAsia="zh-CN"/>
                    </w:rPr>
                  </w:pPr>
                  <w:r>
                    <w:rPr>
                      <w:rFonts w:hint="eastAsia"/>
                      <w:color w:val="auto"/>
                      <w:lang w:val="en-US" w:eastAsia="zh-CN"/>
                    </w:rPr>
                    <w:t>-287</w:t>
                  </w:r>
                </w:p>
              </w:tc>
              <w:tc>
                <w:tcPr>
                  <w:tcW w:w="1185" w:type="dxa"/>
                  <w:noWrap w:val="0"/>
                  <w:vAlign w:val="center"/>
                </w:tcPr>
                <w:p>
                  <w:pPr>
                    <w:pStyle w:val="30"/>
                    <w:rPr>
                      <w:rFonts w:hint="eastAsia"/>
                      <w:color w:val="auto"/>
                      <w:lang w:eastAsia="zh-CN"/>
                    </w:rPr>
                  </w:pPr>
                  <w:r>
                    <w:rPr>
                      <w:rFonts w:hint="eastAsia"/>
                      <w:color w:val="auto"/>
                      <w:lang w:eastAsia="zh-CN"/>
                    </w:rPr>
                    <w:t>杜集新村</w:t>
                  </w:r>
                </w:p>
              </w:tc>
              <w:tc>
                <w:tcPr>
                  <w:tcW w:w="2025" w:type="dxa"/>
                  <w:noWrap w:val="0"/>
                  <w:vAlign w:val="center"/>
                </w:tcPr>
                <w:p>
                  <w:pPr>
                    <w:pStyle w:val="30"/>
                    <w:rPr>
                      <w:rFonts w:hint="eastAsia"/>
                      <w:color w:val="auto"/>
                      <w:lang w:val="en-US" w:eastAsia="zh-CN"/>
                    </w:rPr>
                  </w:pPr>
                  <w:r>
                    <w:rPr>
                      <w:rFonts w:hint="eastAsia"/>
                      <w:color w:val="auto"/>
                      <w:lang w:eastAsia="zh-CN"/>
                    </w:rPr>
                    <w:t>约</w:t>
                  </w:r>
                  <w:r>
                    <w:rPr>
                      <w:rFonts w:hint="eastAsia"/>
                      <w:color w:val="auto"/>
                      <w:lang w:val="en-US" w:eastAsia="zh-CN"/>
                    </w:rPr>
                    <w:t>1000户，4000人</w:t>
                  </w:r>
                </w:p>
              </w:tc>
              <w:tc>
                <w:tcPr>
                  <w:tcW w:w="1170" w:type="dxa"/>
                  <w:vMerge w:val="continue"/>
                  <w:noWrap w:val="0"/>
                  <w:vAlign w:val="center"/>
                </w:tcPr>
                <w:p>
                  <w:pPr>
                    <w:pStyle w:val="30"/>
                    <w:rPr>
                      <w:color w:val="auto"/>
                    </w:rPr>
                  </w:pPr>
                </w:p>
              </w:tc>
              <w:tc>
                <w:tcPr>
                  <w:tcW w:w="671" w:type="dxa"/>
                  <w:noWrap w:val="0"/>
                  <w:vAlign w:val="center"/>
                </w:tcPr>
                <w:p>
                  <w:pPr>
                    <w:pStyle w:val="30"/>
                    <w:rPr>
                      <w:rFonts w:hint="eastAsia"/>
                      <w:color w:val="auto"/>
                      <w:lang w:val="en-US" w:eastAsia="zh-CN"/>
                    </w:rPr>
                  </w:pPr>
                  <w:r>
                    <w:rPr>
                      <w:rFonts w:hint="eastAsia"/>
                      <w:color w:val="auto"/>
                      <w:lang w:val="en-US" w:eastAsia="zh-CN"/>
                    </w:rPr>
                    <w:t>SE</w:t>
                  </w:r>
                </w:p>
              </w:tc>
              <w:tc>
                <w:tcPr>
                  <w:tcW w:w="1114" w:type="dxa"/>
                  <w:noWrap w:val="0"/>
                  <w:vAlign w:val="center"/>
                </w:tcPr>
                <w:p>
                  <w:pPr>
                    <w:pStyle w:val="30"/>
                    <w:rPr>
                      <w:rFonts w:hint="eastAsia"/>
                      <w:color w:val="auto"/>
                      <w:lang w:val="en-US" w:eastAsia="zh-CN"/>
                    </w:rPr>
                  </w:pPr>
                  <w:r>
                    <w:rPr>
                      <w:rFonts w:hint="eastAsia"/>
                      <w:color w:val="auto"/>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6" w:type="dxa"/>
                  <w:vMerge w:val="continue"/>
                  <w:noWrap w:val="0"/>
                  <w:vAlign w:val="center"/>
                </w:tcPr>
                <w:p>
                  <w:pPr>
                    <w:pStyle w:val="30"/>
                    <w:rPr>
                      <w:color w:val="auto"/>
                    </w:rPr>
                  </w:pPr>
                </w:p>
              </w:tc>
              <w:tc>
                <w:tcPr>
                  <w:tcW w:w="731" w:type="dxa"/>
                  <w:noWrap w:val="0"/>
                  <w:vAlign w:val="center"/>
                </w:tcPr>
                <w:p>
                  <w:pPr>
                    <w:pStyle w:val="30"/>
                    <w:rPr>
                      <w:rFonts w:hint="eastAsia" w:eastAsia="宋体"/>
                      <w:color w:val="auto"/>
                      <w:lang w:val="en-US" w:eastAsia="zh-CN"/>
                    </w:rPr>
                  </w:pPr>
                  <w:r>
                    <w:rPr>
                      <w:rFonts w:hint="eastAsia"/>
                      <w:color w:val="auto"/>
                      <w:lang w:val="en-US" w:eastAsia="zh-CN"/>
                    </w:rPr>
                    <w:t>1200</w:t>
                  </w:r>
                </w:p>
              </w:tc>
              <w:tc>
                <w:tcPr>
                  <w:tcW w:w="735" w:type="dxa"/>
                  <w:noWrap w:val="0"/>
                  <w:vAlign w:val="center"/>
                </w:tcPr>
                <w:p>
                  <w:pPr>
                    <w:pStyle w:val="30"/>
                    <w:rPr>
                      <w:rFonts w:hint="eastAsia" w:eastAsia="宋体"/>
                      <w:color w:val="auto"/>
                      <w:lang w:val="en-US" w:eastAsia="zh-CN"/>
                    </w:rPr>
                  </w:pPr>
                  <w:r>
                    <w:rPr>
                      <w:rFonts w:hint="eastAsia"/>
                      <w:color w:val="auto"/>
                      <w:lang w:val="en-US" w:eastAsia="zh-CN"/>
                    </w:rPr>
                    <w:t>154</w:t>
                  </w:r>
                </w:p>
              </w:tc>
              <w:tc>
                <w:tcPr>
                  <w:tcW w:w="1185" w:type="dxa"/>
                  <w:noWrap w:val="0"/>
                  <w:vAlign w:val="center"/>
                </w:tcPr>
                <w:p>
                  <w:pPr>
                    <w:pStyle w:val="30"/>
                    <w:rPr>
                      <w:rFonts w:hint="eastAsia"/>
                      <w:color w:val="auto"/>
                      <w:lang w:eastAsia="zh-CN"/>
                    </w:rPr>
                  </w:pPr>
                  <w:r>
                    <w:rPr>
                      <w:rFonts w:hint="eastAsia"/>
                      <w:color w:val="auto"/>
                      <w:lang w:eastAsia="zh-CN"/>
                    </w:rPr>
                    <w:t>程庄村</w:t>
                  </w:r>
                </w:p>
              </w:tc>
              <w:tc>
                <w:tcPr>
                  <w:tcW w:w="2025" w:type="dxa"/>
                  <w:noWrap w:val="0"/>
                  <w:vAlign w:val="center"/>
                </w:tcPr>
                <w:p>
                  <w:pPr>
                    <w:pStyle w:val="30"/>
                    <w:rPr>
                      <w:rFonts w:hint="eastAsia"/>
                      <w:color w:val="auto"/>
                      <w:lang w:val="en-US" w:eastAsia="zh-CN"/>
                    </w:rPr>
                  </w:pPr>
                  <w:r>
                    <w:rPr>
                      <w:rFonts w:hint="eastAsia"/>
                      <w:color w:val="auto"/>
                      <w:lang w:eastAsia="zh-CN"/>
                    </w:rPr>
                    <w:t>约</w:t>
                  </w:r>
                  <w:r>
                    <w:rPr>
                      <w:rFonts w:hint="eastAsia"/>
                      <w:color w:val="auto"/>
                      <w:lang w:val="en-US" w:eastAsia="zh-CN"/>
                    </w:rPr>
                    <w:t>1000户，4000人</w:t>
                  </w:r>
                </w:p>
              </w:tc>
              <w:tc>
                <w:tcPr>
                  <w:tcW w:w="1170" w:type="dxa"/>
                  <w:vMerge w:val="continue"/>
                  <w:noWrap w:val="0"/>
                  <w:vAlign w:val="center"/>
                </w:tcPr>
                <w:p>
                  <w:pPr>
                    <w:pStyle w:val="30"/>
                    <w:rPr>
                      <w:color w:val="auto"/>
                    </w:rPr>
                  </w:pPr>
                </w:p>
              </w:tc>
              <w:tc>
                <w:tcPr>
                  <w:tcW w:w="671" w:type="dxa"/>
                  <w:noWrap w:val="0"/>
                  <w:vAlign w:val="center"/>
                </w:tcPr>
                <w:p>
                  <w:pPr>
                    <w:pStyle w:val="30"/>
                    <w:rPr>
                      <w:rFonts w:hint="eastAsia"/>
                      <w:color w:val="auto"/>
                      <w:lang w:val="en-US" w:eastAsia="zh-CN"/>
                    </w:rPr>
                  </w:pPr>
                  <w:r>
                    <w:rPr>
                      <w:rFonts w:hint="eastAsia"/>
                      <w:color w:val="auto"/>
                      <w:lang w:val="en-US" w:eastAsia="zh-CN"/>
                    </w:rPr>
                    <w:t>NE</w:t>
                  </w:r>
                </w:p>
              </w:tc>
              <w:tc>
                <w:tcPr>
                  <w:tcW w:w="1114" w:type="dxa"/>
                  <w:noWrap w:val="0"/>
                  <w:vAlign w:val="center"/>
                </w:tcPr>
                <w:p>
                  <w:pPr>
                    <w:pStyle w:val="30"/>
                    <w:rPr>
                      <w:rFonts w:hint="eastAsia"/>
                      <w:color w:val="auto"/>
                      <w:lang w:val="en-US" w:eastAsia="zh-CN"/>
                    </w:rPr>
                  </w:pPr>
                  <w:r>
                    <w:rPr>
                      <w:rFonts w:hint="eastAsia"/>
                      <w:color w:val="auto"/>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6" w:type="dxa"/>
                  <w:vMerge w:val="continue"/>
                  <w:noWrap w:val="0"/>
                  <w:vAlign w:val="center"/>
                </w:tcPr>
                <w:p>
                  <w:pPr>
                    <w:pStyle w:val="30"/>
                    <w:rPr>
                      <w:color w:val="auto"/>
                    </w:rPr>
                  </w:pPr>
                </w:p>
              </w:tc>
              <w:tc>
                <w:tcPr>
                  <w:tcW w:w="731" w:type="dxa"/>
                  <w:noWrap w:val="0"/>
                  <w:vAlign w:val="center"/>
                </w:tcPr>
                <w:p>
                  <w:pPr>
                    <w:pStyle w:val="30"/>
                    <w:rPr>
                      <w:rFonts w:hint="eastAsia" w:eastAsia="宋体"/>
                      <w:color w:val="auto"/>
                      <w:lang w:val="en-US" w:eastAsia="zh-CN"/>
                    </w:rPr>
                  </w:pPr>
                  <w:r>
                    <w:rPr>
                      <w:rFonts w:hint="eastAsia"/>
                      <w:color w:val="auto"/>
                      <w:lang w:val="en-US" w:eastAsia="zh-CN"/>
                    </w:rPr>
                    <w:t>1564</w:t>
                  </w:r>
                </w:p>
              </w:tc>
              <w:tc>
                <w:tcPr>
                  <w:tcW w:w="735" w:type="dxa"/>
                  <w:noWrap w:val="0"/>
                  <w:vAlign w:val="center"/>
                </w:tcPr>
                <w:p>
                  <w:pPr>
                    <w:pStyle w:val="30"/>
                    <w:rPr>
                      <w:rFonts w:hint="eastAsia" w:eastAsia="宋体"/>
                      <w:color w:val="auto"/>
                      <w:lang w:val="en-US" w:eastAsia="zh-CN"/>
                    </w:rPr>
                  </w:pPr>
                  <w:r>
                    <w:rPr>
                      <w:rFonts w:hint="eastAsia"/>
                      <w:color w:val="auto"/>
                      <w:lang w:val="en-US" w:eastAsia="zh-CN"/>
                    </w:rPr>
                    <w:t>190</w:t>
                  </w:r>
                </w:p>
              </w:tc>
              <w:tc>
                <w:tcPr>
                  <w:tcW w:w="1185" w:type="dxa"/>
                  <w:noWrap w:val="0"/>
                  <w:vAlign w:val="center"/>
                </w:tcPr>
                <w:p>
                  <w:pPr>
                    <w:pStyle w:val="30"/>
                    <w:rPr>
                      <w:rFonts w:hint="eastAsia"/>
                      <w:color w:val="auto"/>
                      <w:lang w:eastAsia="zh-CN"/>
                    </w:rPr>
                  </w:pPr>
                  <w:r>
                    <w:rPr>
                      <w:rFonts w:hint="eastAsia"/>
                      <w:color w:val="auto"/>
                      <w:lang w:eastAsia="zh-CN"/>
                    </w:rPr>
                    <w:t>任楼</w:t>
                  </w:r>
                </w:p>
              </w:tc>
              <w:tc>
                <w:tcPr>
                  <w:tcW w:w="2025" w:type="dxa"/>
                  <w:noWrap w:val="0"/>
                  <w:vAlign w:val="center"/>
                </w:tcPr>
                <w:p>
                  <w:pPr>
                    <w:pStyle w:val="30"/>
                    <w:rPr>
                      <w:rFonts w:hint="eastAsia"/>
                      <w:color w:val="auto"/>
                      <w:lang w:val="en-US" w:eastAsia="zh-CN"/>
                    </w:rPr>
                  </w:pPr>
                  <w:r>
                    <w:rPr>
                      <w:rFonts w:hint="eastAsia"/>
                      <w:color w:val="auto"/>
                      <w:lang w:eastAsia="zh-CN"/>
                    </w:rPr>
                    <w:t>约</w:t>
                  </w:r>
                  <w:r>
                    <w:rPr>
                      <w:rFonts w:hint="eastAsia"/>
                      <w:color w:val="auto"/>
                      <w:lang w:val="en-US" w:eastAsia="zh-CN"/>
                    </w:rPr>
                    <w:t>100户，400人</w:t>
                  </w:r>
                </w:p>
              </w:tc>
              <w:tc>
                <w:tcPr>
                  <w:tcW w:w="1170" w:type="dxa"/>
                  <w:vMerge w:val="continue"/>
                  <w:noWrap w:val="0"/>
                  <w:vAlign w:val="center"/>
                </w:tcPr>
                <w:p>
                  <w:pPr>
                    <w:pStyle w:val="30"/>
                    <w:rPr>
                      <w:color w:val="auto"/>
                    </w:rPr>
                  </w:pPr>
                </w:p>
              </w:tc>
              <w:tc>
                <w:tcPr>
                  <w:tcW w:w="671" w:type="dxa"/>
                  <w:noWrap w:val="0"/>
                  <w:vAlign w:val="center"/>
                </w:tcPr>
                <w:p>
                  <w:pPr>
                    <w:pStyle w:val="30"/>
                    <w:rPr>
                      <w:rFonts w:hint="eastAsia"/>
                      <w:color w:val="auto"/>
                      <w:lang w:val="en-US" w:eastAsia="zh-CN"/>
                    </w:rPr>
                  </w:pPr>
                  <w:r>
                    <w:rPr>
                      <w:rFonts w:hint="eastAsia"/>
                      <w:color w:val="auto"/>
                      <w:lang w:val="en-US" w:eastAsia="zh-CN"/>
                    </w:rPr>
                    <w:t>NE</w:t>
                  </w:r>
                </w:p>
              </w:tc>
              <w:tc>
                <w:tcPr>
                  <w:tcW w:w="1114" w:type="dxa"/>
                  <w:noWrap w:val="0"/>
                  <w:vAlign w:val="center"/>
                </w:tcPr>
                <w:p>
                  <w:pPr>
                    <w:pStyle w:val="30"/>
                    <w:rPr>
                      <w:rFonts w:hint="eastAsia"/>
                      <w:color w:val="auto"/>
                      <w:lang w:val="en-US" w:eastAsia="zh-CN"/>
                    </w:rPr>
                  </w:pPr>
                  <w:r>
                    <w:rPr>
                      <w:rFonts w:hint="eastAsia"/>
                      <w:color w:val="auto"/>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6" w:type="dxa"/>
                  <w:vMerge w:val="continue"/>
                  <w:noWrap w:val="0"/>
                  <w:vAlign w:val="center"/>
                </w:tcPr>
                <w:p>
                  <w:pPr>
                    <w:pStyle w:val="30"/>
                    <w:rPr>
                      <w:color w:val="auto"/>
                    </w:rPr>
                  </w:pPr>
                </w:p>
              </w:tc>
              <w:tc>
                <w:tcPr>
                  <w:tcW w:w="731" w:type="dxa"/>
                  <w:noWrap w:val="0"/>
                  <w:vAlign w:val="center"/>
                </w:tcPr>
                <w:p>
                  <w:pPr>
                    <w:pStyle w:val="30"/>
                    <w:rPr>
                      <w:rFonts w:hint="eastAsia" w:eastAsia="宋体"/>
                      <w:color w:val="auto"/>
                      <w:lang w:val="en-US" w:eastAsia="zh-CN"/>
                    </w:rPr>
                  </w:pPr>
                  <w:r>
                    <w:rPr>
                      <w:rFonts w:hint="eastAsia"/>
                      <w:color w:val="auto"/>
                      <w:lang w:val="en-US" w:eastAsia="zh-CN"/>
                    </w:rPr>
                    <w:t>1935</w:t>
                  </w:r>
                </w:p>
              </w:tc>
              <w:tc>
                <w:tcPr>
                  <w:tcW w:w="735" w:type="dxa"/>
                  <w:noWrap w:val="0"/>
                  <w:vAlign w:val="center"/>
                </w:tcPr>
                <w:p>
                  <w:pPr>
                    <w:pStyle w:val="30"/>
                    <w:rPr>
                      <w:rFonts w:hint="eastAsia" w:eastAsia="宋体"/>
                      <w:color w:val="auto"/>
                      <w:lang w:val="en-US" w:eastAsia="zh-CN"/>
                    </w:rPr>
                  </w:pPr>
                  <w:r>
                    <w:rPr>
                      <w:rFonts w:hint="eastAsia"/>
                      <w:color w:val="auto"/>
                      <w:lang w:val="en-US" w:eastAsia="zh-CN"/>
                    </w:rPr>
                    <w:t>-863</w:t>
                  </w:r>
                </w:p>
              </w:tc>
              <w:tc>
                <w:tcPr>
                  <w:tcW w:w="1185" w:type="dxa"/>
                  <w:noWrap w:val="0"/>
                  <w:vAlign w:val="center"/>
                </w:tcPr>
                <w:p>
                  <w:pPr>
                    <w:pStyle w:val="30"/>
                    <w:rPr>
                      <w:rFonts w:hint="eastAsia"/>
                      <w:color w:val="auto"/>
                      <w:lang w:eastAsia="zh-CN"/>
                    </w:rPr>
                  </w:pPr>
                  <w:r>
                    <w:rPr>
                      <w:rFonts w:hint="eastAsia"/>
                      <w:color w:val="auto"/>
                      <w:lang w:eastAsia="zh-CN"/>
                    </w:rPr>
                    <w:t>柿园村</w:t>
                  </w:r>
                </w:p>
              </w:tc>
              <w:tc>
                <w:tcPr>
                  <w:tcW w:w="2025" w:type="dxa"/>
                  <w:noWrap w:val="0"/>
                  <w:vAlign w:val="center"/>
                </w:tcPr>
                <w:p>
                  <w:pPr>
                    <w:pStyle w:val="30"/>
                    <w:rPr>
                      <w:rFonts w:hint="eastAsia"/>
                      <w:color w:val="auto"/>
                      <w:lang w:val="en-US" w:eastAsia="zh-CN"/>
                    </w:rPr>
                  </w:pPr>
                  <w:r>
                    <w:rPr>
                      <w:rFonts w:hint="eastAsia"/>
                      <w:color w:val="auto"/>
                      <w:lang w:eastAsia="zh-CN"/>
                    </w:rPr>
                    <w:t>约</w:t>
                  </w:r>
                  <w:r>
                    <w:rPr>
                      <w:rFonts w:hint="eastAsia"/>
                      <w:color w:val="auto"/>
                      <w:lang w:val="en-US" w:eastAsia="zh-CN"/>
                    </w:rPr>
                    <w:t>150户，600人</w:t>
                  </w:r>
                </w:p>
              </w:tc>
              <w:tc>
                <w:tcPr>
                  <w:tcW w:w="1170" w:type="dxa"/>
                  <w:vMerge w:val="continue"/>
                  <w:noWrap w:val="0"/>
                  <w:vAlign w:val="center"/>
                </w:tcPr>
                <w:p>
                  <w:pPr>
                    <w:pStyle w:val="30"/>
                    <w:rPr>
                      <w:color w:val="auto"/>
                    </w:rPr>
                  </w:pPr>
                </w:p>
              </w:tc>
              <w:tc>
                <w:tcPr>
                  <w:tcW w:w="671" w:type="dxa"/>
                  <w:noWrap w:val="0"/>
                  <w:vAlign w:val="center"/>
                </w:tcPr>
                <w:p>
                  <w:pPr>
                    <w:pStyle w:val="30"/>
                    <w:rPr>
                      <w:rFonts w:hint="eastAsia"/>
                      <w:color w:val="auto"/>
                      <w:lang w:val="en-US" w:eastAsia="zh-CN"/>
                    </w:rPr>
                  </w:pPr>
                  <w:r>
                    <w:rPr>
                      <w:rFonts w:hint="eastAsia"/>
                      <w:color w:val="auto"/>
                      <w:lang w:val="en-US" w:eastAsia="zh-CN"/>
                    </w:rPr>
                    <w:t>SE</w:t>
                  </w:r>
                </w:p>
              </w:tc>
              <w:tc>
                <w:tcPr>
                  <w:tcW w:w="1114" w:type="dxa"/>
                  <w:noWrap w:val="0"/>
                  <w:vAlign w:val="center"/>
                </w:tcPr>
                <w:p>
                  <w:pPr>
                    <w:pStyle w:val="30"/>
                    <w:rPr>
                      <w:rFonts w:hint="eastAsia"/>
                      <w:color w:val="auto"/>
                      <w:lang w:val="en-US" w:eastAsia="zh-CN"/>
                    </w:rPr>
                  </w:pPr>
                  <w:r>
                    <w:rPr>
                      <w:rFonts w:hint="eastAsia"/>
                      <w:color w:val="auto"/>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6" w:type="dxa"/>
                  <w:vMerge w:val="continue"/>
                  <w:noWrap w:val="0"/>
                  <w:vAlign w:val="center"/>
                </w:tcPr>
                <w:p>
                  <w:pPr>
                    <w:pStyle w:val="30"/>
                    <w:rPr>
                      <w:color w:val="auto"/>
                    </w:rPr>
                  </w:pPr>
                </w:p>
              </w:tc>
              <w:tc>
                <w:tcPr>
                  <w:tcW w:w="731" w:type="dxa"/>
                  <w:noWrap w:val="0"/>
                  <w:vAlign w:val="center"/>
                </w:tcPr>
                <w:p>
                  <w:pPr>
                    <w:pStyle w:val="30"/>
                    <w:rPr>
                      <w:rFonts w:hint="eastAsia" w:eastAsia="宋体"/>
                      <w:color w:val="auto"/>
                      <w:lang w:val="en-US" w:eastAsia="zh-CN"/>
                    </w:rPr>
                  </w:pPr>
                  <w:r>
                    <w:rPr>
                      <w:rFonts w:hint="eastAsia"/>
                      <w:color w:val="auto"/>
                      <w:lang w:val="en-US" w:eastAsia="zh-CN"/>
                    </w:rPr>
                    <w:t>2135</w:t>
                  </w:r>
                </w:p>
              </w:tc>
              <w:tc>
                <w:tcPr>
                  <w:tcW w:w="735" w:type="dxa"/>
                  <w:noWrap w:val="0"/>
                  <w:vAlign w:val="center"/>
                </w:tcPr>
                <w:p>
                  <w:pPr>
                    <w:pStyle w:val="30"/>
                    <w:rPr>
                      <w:rFonts w:hint="eastAsia" w:eastAsia="宋体"/>
                      <w:color w:val="auto"/>
                      <w:lang w:val="en-US" w:eastAsia="zh-CN"/>
                    </w:rPr>
                  </w:pPr>
                  <w:r>
                    <w:rPr>
                      <w:rFonts w:hint="eastAsia"/>
                      <w:color w:val="auto"/>
                      <w:lang w:val="en-US" w:eastAsia="zh-CN"/>
                    </w:rPr>
                    <w:t>-748</w:t>
                  </w:r>
                </w:p>
              </w:tc>
              <w:tc>
                <w:tcPr>
                  <w:tcW w:w="1185" w:type="dxa"/>
                  <w:noWrap w:val="0"/>
                  <w:vAlign w:val="center"/>
                </w:tcPr>
                <w:p>
                  <w:pPr>
                    <w:pStyle w:val="30"/>
                    <w:rPr>
                      <w:rFonts w:hint="eastAsia"/>
                      <w:color w:val="auto"/>
                      <w:lang w:eastAsia="zh-CN"/>
                    </w:rPr>
                  </w:pPr>
                  <w:r>
                    <w:rPr>
                      <w:rFonts w:hint="eastAsia"/>
                      <w:color w:val="auto"/>
                      <w:lang w:eastAsia="zh-CN"/>
                    </w:rPr>
                    <w:t>非凡外国语学校</w:t>
                  </w:r>
                </w:p>
              </w:tc>
              <w:tc>
                <w:tcPr>
                  <w:tcW w:w="2025" w:type="dxa"/>
                  <w:noWrap w:val="0"/>
                  <w:vAlign w:val="center"/>
                </w:tcPr>
                <w:p>
                  <w:pPr>
                    <w:pStyle w:val="30"/>
                    <w:rPr>
                      <w:rFonts w:hint="eastAsia"/>
                      <w:color w:val="auto"/>
                      <w:lang w:val="en-US" w:eastAsia="zh-CN"/>
                    </w:rPr>
                  </w:pPr>
                  <w:r>
                    <w:rPr>
                      <w:rFonts w:hint="eastAsia"/>
                      <w:color w:val="auto"/>
                      <w:lang w:eastAsia="zh-CN"/>
                    </w:rPr>
                    <w:t>约</w:t>
                  </w:r>
                  <w:r>
                    <w:rPr>
                      <w:rFonts w:hint="eastAsia"/>
                      <w:color w:val="auto"/>
                      <w:lang w:val="en-US" w:eastAsia="zh-CN"/>
                    </w:rPr>
                    <w:t>300人</w:t>
                  </w:r>
                </w:p>
              </w:tc>
              <w:tc>
                <w:tcPr>
                  <w:tcW w:w="1170" w:type="dxa"/>
                  <w:vMerge w:val="continue"/>
                  <w:noWrap w:val="0"/>
                  <w:vAlign w:val="center"/>
                </w:tcPr>
                <w:p>
                  <w:pPr>
                    <w:pStyle w:val="30"/>
                    <w:rPr>
                      <w:color w:val="auto"/>
                    </w:rPr>
                  </w:pPr>
                </w:p>
              </w:tc>
              <w:tc>
                <w:tcPr>
                  <w:tcW w:w="671" w:type="dxa"/>
                  <w:noWrap w:val="0"/>
                  <w:vAlign w:val="center"/>
                </w:tcPr>
                <w:p>
                  <w:pPr>
                    <w:pStyle w:val="30"/>
                    <w:rPr>
                      <w:rFonts w:hint="eastAsia"/>
                      <w:color w:val="auto"/>
                      <w:lang w:val="en-US" w:eastAsia="zh-CN"/>
                    </w:rPr>
                  </w:pPr>
                  <w:r>
                    <w:rPr>
                      <w:rFonts w:hint="eastAsia"/>
                      <w:color w:val="auto"/>
                      <w:lang w:val="en-US" w:eastAsia="zh-CN"/>
                    </w:rPr>
                    <w:t>SE</w:t>
                  </w:r>
                </w:p>
              </w:tc>
              <w:tc>
                <w:tcPr>
                  <w:tcW w:w="1114" w:type="dxa"/>
                  <w:noWrap w:val="0"/>
                  <w:vAlign w:val="center"/>
                </w:tcPr>
                <w:p>
                  <w:pPr>
                    <w:pStyle w:val="30"/>
                    <w:rPr>
                      <w:rFonts w:hint="eastAsia"/>
                      <w:color w:val="auto"/>
                      <w:lang w:val="en-US" w:eastAsia="zh-CN"/>
                    </w:rPr>
                  </w:pPr>
                  <w:r>
                    <w:rPr>
                      <w:rFonts w:hint="eastAsia"/>
                      <w:color w:val="auto"/>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6" w:type="dxa"/>
                  <w:vMerge w:val="continue"/>
                  <w:noWrap w:val="0"/>
                  <w:vAlign w:val="center"/>
                </w:tcPr>
                <w:p>
                  <w:pPr>
                    <w:pStyle w:val="30"/>
                    <w:rPr>
                      <w:color w:val="auto"/>
                    </w:rPr>
                  </w:pPr>
                </w:p>
              </w:tc>
              <w:tc>
                <w:tcPr>
                  <w:tcW w:w="731" w:type="dxa"/>
                  <w:noWrap w:val="0"/>
                  <w:vAlign w:val="center"/>
                </w:tcPr>
                <w:p>
                  <w:pPr>
                    <w:pStyle w:val="30"/>
                    <w:rPr>
                      <w:rFonts w:hint="eastAsia" w:eastAsia="宋体"/>
                      <w:color w:val="auto"/>
                      <w:lang w:val="en-US" w:eastAsia="zh-CN"/>
                    </w:rPr>
                  </w:pPr>
                  <w:r>
                    <w:rPr>
                      <w:rFonts w:hint="eastAsia"/>
                      <w:color w:val="auto"/>
                      <w:lang w:val="en-US" w:eastAsia="zh-CN"/>
                    </w:rPr>
                    <w:t>2384</w:t>
                  </w:r>
                </w:p>
              </w:tc>
              <w:tc>
                <w:tcPr>
                  <w:tcW w:w="735" w:type="dxa"/>
                  <w:noWrap w:val="0"/>
                  <w:vAlign w:val="center"/>
                </w:tcPr>
                <w:p>
                  <w:pPr>
                    <w:pStyle w:val="30"/>
                    <w:rPr>
                      <w:rFonts w:hint="eastAsia" w:eastAsia="宋体"/>
                      <w:color w:val="auto"/>
                      <w:lang w:val="en-US" w:eastAsia="zh-CN"/>
                    </w:rPr>
                  </w:pPr>
                  <w:r>
                    <w:rPr>
                      <w:rFonts w:hint="eastAsia"/>
                      <w:color w:val="auto"/>
                      <w:lang w:val="en-US" w:eastAsia="zh-CN"/>
                    </w:rPr>
                    <w:t>100</w:t>
                  </w:r>
                </w:p>
              </w:tc>
              <w:tc>
                <w:tcPr>
                  <w:tcW w:w="1185" w:type="dxa"/>
                  <w:noWrap w:val="0"/>
                  <w:vAlign w:val="center"/>
                </w:tcPr>
                <w:p>
                  <w:pPr>
                    <w:pStyle w:val="30"/>
                    <w:rPr>
                      <w:rFonts w:hint="eastAsia"/>
                      <w:color w:val="auto"/>
                      <w:lang w:eastAsia="zh-CN"/>
                    </w:rPr>
                  </w:pPr>
                  <w:r>
                    <w:rPr>
                      <w:rFonts w:hint="eastAsia"/>
                      <w:color w:val="auto"/>
                      <w:lang w:eastAsia="zh-CN"/>
                    </w:rPr>
                    <w:t>杜集村</w:t>
                  </w:r>
                </w:p>
              </w:tc>
              <w:tc>
                <w:tcPr>
                  <w:tcW w:w="2025" w:type="dxa"/>
                  <w:noWrap w:val="0"/>
                  <w:vAlign w:val="center"/>
                </w:tcPr>
                <w:p>
                  <w:pPr>
                    <w:pStyle w:val="30"/>
                    <w:rPr>
                      <w:rFonts w:hint="eastAsia"/>
                      <w:color w:val="auto"/>
                      <w:lang w:val="en-US" w:eastAsia="zh-CN"/>
                    </w:rPr>
                  </w:pPr>
                  <w:r>
                    <w:rPr>
                      <w:rFonts w:hint="eastAsia"/>
                      <w:color w:val="auto"/>
                      <w:lang w:eastAsia="zh-CN"/>
                    </w:rPr>
                    <w:t>约</w:t>
                  </w:r>
                  <w:r>
                    <w:rPr>
                      <w:rFonts w:hint="eastAsia"/>
                      <w:color w:val="auto"/>
                      <w:lang w:val="en-US" w:eastAsia="zh-CN"/>
                    </w:rPr>
                    <w:t>30户，120人</w:t>
                  </w:r>
                </w:p>
              </w:tc>
              <w:tc>
                <w:tcPr>
                  <w:tcW w:w="1170" w:type="dxa"/>
                  <w:vMerge w:val="continue"/>
                  <w:noWrap w:val="0"/>
                  <w:vAlign w:val="center"/>
                </w:tcPr>
                <w:p>
                  <w:pPr>
                    <w:pStyle w:val="30"/>
                    <w:rPr>
                      <w:color w:val="auto"/>
                    </w:rPr>
                  </w:pPr>
                </w:p>
              </w:tc>
              <w:tc>
                <w:tcPr>
                  <w:tcW w:w="671" w:type="dxa"/>
                  <w:noWrap w:val="0"/>
                  <w:vAlign w:val="center"/>
                </w:tcPr>
                <w:p>
                  <w:pPr>
                    <w:pStyle w:val="30"/>
                    <w:rPr>
                      <w:rFonts w:hint="eastAsia"/>
                      <w:color w:val="auto"/>
                      <w:lang w:val="en-US" w:eastAsia="zh-CN"/>
                    </w:rPr>
                  </w:pPr>
                  <w:r>
                    <w:rPr>
                      <w:rFonts w:hint="eastAsia"/>
                      <w:color w:val="auto"/>
                      <w:lang w:val="en-US" w:eastAsia="zh-CN"/>
                    </w:rPr>
                    <w:t>NE</w:t>
                  </w:r>
                </w:p>
              </w:tc>
              <w:tc>
                <w:tcPr>
                  <w:tcW w:w="1114" w:type="dxa"/>
                  <w:noWrap w:val="0"/>
                  <w:vAlign w:val="center"/>
                </w:tcPr>
                <w:p>
                  <w:pPr>
                    <w:pStyle w:val="30"/>
                    <w:rPr>
                      <w:rFonts w:hint="eastAsia"/>
                      <w:color w:val="auto"/>
                      <w:lang w:val="en-US" w:eastAsia="zh-CN"/>
                    </w:rPr>
                  </w:pPr>
                  <w:r>
                    <w:rPr>
                      <w:rFonts w:hint="eastAsia"/>
                      <w:color w:val="auto"/>
                      <w:lang w:val="en-US"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6" w:type="dxa"/>
                  <w:vMerge w:val="continue"/>
                  <w:noWrap w:val="0"/>
                  <w:vAlign w:val="center"/>
                </w:tcPr>
                <w:p>
                  <w:pPr>
                    <w:pStyle w:val="30"/>
                    <w:rPr>
                      <w:color w:val="auto"/>
                    </w:rPr>
                  </w:pPr>
                </w:p>
              </w:tc>
              <w:tc>
                <w:tcPr>
                  <w:tcW w:w="731" w:type="dxa"/>
                  <w:noWrap w:val="0"/>
                  <w:vAlign w:val="center"/>
                </w:tcPr>
                <w:p>
                  <w:pPr>
                    <w:pStyle w:val="30"/>
                    <w:rPr>
                      <w:rFonts w:hint="eastAsia" w:eastAsia="宋体"/>
                      <w:color w:val="auto"/>
                      <w:lang w:val="en-US" w:eastAsia="zh-CN"/>
                    </w:rPr>
                  </w:pPr>
                  <w:r>
                    <w:rPr>
                      <w:rFonts w:hint="eastAsia"/>
                      <w:color w:val="auto"/>
                      <w:lang w:val="en-US" w:eastAsia="zh-CN"/>
                    </w:rPr>
                    <w:t>1663</w:t>
                  </w:r>
                </w:p>
              </w:tc>
              <w:tc>
                <w:tcPr>
                  <w:tcW w:w="735" w:type="dxa"/>
                  <w:noWrap w:val="0"/>
                  <w:vAlign w:val="center"/>
                </w:tcPr>
                <w:p>
                  <w:pPr>
                    <w:pStyle w:val="30"/>
                    <w:rPr>
                      <w:rFonts w:hint="eastAsia" w:eastAsia="宋体"/>
                      <w:color w:val="auto"/>
                      <w:lang w:val="en-US" w:eastAsia="zh-CN"/>
                    </w:rPr>
                  </w:pPr>
                  <w:r>
                    <w:rPr>
                      <w:rFonts w:hint="eastAsia"/>
                      <w:color w:val="auto"/>
                      <w:lang w:val="en-US" w:eastAsia="zh-CN"/>
                    </w:rPr>
                    <w:t>855</w:t>
                  </w:r>
                </w:p>
              </w:tc>
              <w:tc>
                <w:tcPr>
                  <w:tcW w:w="1185" w:type="dxa"/>
                  <w:noWrap w:val="0"/>
                  <w:vAlign w:val="center"/>
                </w:tcPr>
                <w:p>
                  <w:pPr>
                    <w:pStyle w:val="30"/>
                    <w:rPr>
                      <w:rFonts w:hint="eastAsia"/>
                      <w:color w:val="auto"/>
                      <w:lang w:eastAsia="zh-CN"/>
                    </w:rPr>
                  </w:pPr>
                  <w:r>
                    <w:rPr>
                      <w:rFonts w:hint="eastAsia"/>
                      <w:color w:val="auto"/>
                      <w:lang w:eastAsia="zh-CN"/>
                    </w:rPr>
                    <w:t>马庄村</w:t>
                  </w:r>
                </w:p>
              </w:tc>
              <w:tc>
                <w:tcPr>
                  <w:tcW w:w="2025" w:type="dxa"/>
                  <w:noWrap w:val="0"/>
                  <w:vAlign w:val="center"/>
                </w:tcPr>
                <w:p>
                  <w:pPr>
                    <w:pStyle w:val="30"/>
                    <w:rPr>
                      <w:rFonts w:hint="eastAsia"/>
                      <w:color w:val="auto"/>
                      <w:lang w:val="en-US" w:eastAsia="zh-CN"/>
                    </w:rPr>
                  </w:pPr>
                  <w:r>
                    <w:rPr>
                      <w:rFonts w:hint="eastAsia"/>
                      <w:color w:val="auto"/>
                      <w:lang w:eastAsia="zh-CN"/>
                    </w:rPr>
                    <w:t>约</w:t>
                  </w:r>
                  <w:r>
                    <w:rPr>
                      <w:rFonts w:hint="eastAsia"/>
                      <w:color w:val="auto"/>
                      <w:lang w:val="en-US" w:eastAsia="zh-CN"/>
                    </w:rPr>
                    <w:t>40户，160人</w:t>
                  </w:r>
                </w:p>
              </w:tc>
              <w:tc>
                <w:tcPr>
                  <w:tcW w:w="1170" w:type="dxa"/>
                  <w:vMerge w:val="continue"/>
                  <w:noWrap w:val="0"/>
                  <w:vAlign w:val="center"/>
                </w:tcPr>
                <w:p>
                  <w:pPr>
                    <w:pStyle w:val="30"/>
                    <w:rPr>
                      <w:color w:val="auto"/>
                    </w:rPr>
                  </w:pPr>
                </w:p>
              </w:tc>
              <w:tc>
                <w:tcPr>
                  <w:tcW w:w="671" w:type="dxa"/>
                  <w:noWrap w:val="0"/>
                  <w:vAlign w:val="center"/>
                </w:tcPr>
                <w:p>
                  <w:pPr>
                    <w:pStyle w:val="30"/>
                    <w:rPr>
                      <w:rFonts w:hint="eastAsia"/>
                      <w:color w:val="auto"/>
                      <w:lang w:val="en-US" w:eastAsia="zh-CN"/>
                    </w:rPr>
                  </w:pPr>
                  <w:r>
                    <w:rPr>
                      <w:rFonts w:hint="eastAsia"/>
                      <w:color w:val="auto"/>
                      <w:lang w:val="en-US" w:eastAsia="zh-CN"/>
                    </w:rPr>
                    <w:t>NE</w:t>
                  </w:r>
                </w:p>
              </w:tc>
              <w:tc>
                <w:tcPr>
                  <w:tcW w:w="1114" w:type="dxa"/>
                  <w:noWrap w:val="0"/>
                  <w:vAlign w:val="center"/>
                </w:tcPr>
                <w:p>
                  <w:pPr>
                    <w:pStyle w:val="30"/>
                    <w:rPr>
                      <w:rFonts w:hint="eastAsia"/>
                      <w:color w:val="auto"/>
                      <w:lang w:val="en-US" w:eastAsia="zh-CN"/>
                    </w:rPr>
                  </w:pPr>
                  <w:r>
                    <w:rPr>
                      <w:rFonts w:hint="eastAsia"/>
                      <w:color w:val="auto"/>
                      <w:lang w:val="en-US"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6" w:type="dxa"/>
                  <w:vMerge w:val="continue"/>
                  <w:noWrap w:val="0"/>
                  <w:vAlign w:val="center"/>
                </w:tcPr>
                <w:p>
                  <w:pPr>
                    <w:pStyle w:val="30"/>
                    <w:rPr>
                      <w:color w:val="auto"/>
                    </w:rPr>
                  </w:pPr>
                </w:p>
              </w:tc>
              <w:tc>
                <w:tcPr>
                  <w:tcW w:w="731" w:type="dxa"/>
                  <w:noWrap w:val="0"/>
                  <w:vAlign w:val="center"/>
                </w:tcPr>
                <w:p>
                  <w:pPr>
                    <w:pStyle w:val="30"/>
                    <w:rPr>
                      <w:rFonts w:hint="eastAsia" w:eastAsia="宋体"/>
                      <w:color w:val="auto"/>
                      <w:lang w:val="en-US" w:eastAsia="zh-CN"/>
                    </w:rPr>
                  </w:pPr>
                  <w:r>
                    <w:rPr>
                      <w:rFonts w:hint="eastAsia"/>
                      <w:color w:val="auto"/>
                      <w:lang w:val="en-US" w:eastAsia="zh-CN"/>
                    </w:rPr>
                    <w:t>1386</w:t>
                  </w:r>
                </w:p>
              </w:tc>
              <w:tc>
                <w:tcPr>
                  <w:tcW w:w="735" w:type="dxa"/>
                  <w:noWrap w:val="0"/>
                  <w:vAlign w:val="center"/>
                </w:tcPr>
                <w:p>
                  <w:pPr>
                    <w:pStyle w:val="30"/>
                    <w:rPr>
                      <w:rFonts w:hint="eastAsia" w:eastAsia="宋体"/>
                      <w:color w:val="auto"/>
                      <w:lang w:val="en-US" w:eastAsia="zh-CN"/>
                    </w:rPr>
                  </w:pPr>
                  <w:r>
                    <w:rPr>
                      <w:rFonts w:hint="eastAsia"/>
                      <w:color w:val="auto"/>
                      <w:lang w:val="en-US" w:eastAsia="zh-CN"/>
                    </w:rPr>
                    <w:t>1766</w:t>
                  </w:r>
                </w:p>
              </w:tc>
              <w:tc>
                <w:tcPr>
                  <w:tcW w:w="1185" w:type="dxa"/>
                  <w:noWrap w:val="0"/>
                  <w:vAlign w:val="center"/>
                </w:tcPr>
                <w:p>
                  <w:pPr>
                    <w:pStyle w:val="30"/>
                    <w:rPr>
                      <w:rFonts w:hint="eastAsia"/>
                      <w:color w:val="auto"/>
                      <w:lang w:eastAsia="zh-CN"/>
                    </w:rPr>
                  </w:pPr>
                  <w:r>
                    <w:rPr>
                      <w:rFonts w:hint="eastAsia"/>
                      <w:color w:val="auto"/>
                      <w:lang w:eastAsia="zh-CN"/>
                    </w:rPr>
                    <w:t>杨洼</w:t>
                  </w:r>
                </w:p>
              </w:tc>
              <w:tc>
                <w:tcPr>
                  <w:tcW w:w="2025" w:type="dxa"/>
                  <w:noWrap w:val="0"/>
                  <w:vAlign w:val="center"/>
                </w:tcPr>
                <w:p>
                  <w:pPr>
                    <w:pStyle w:val="30"/>
                    <w:rPr>
                      <w:rFonts w:hint="eastAsia"/>
                      <w:color w:val="auto"/>
                      <w:lang w:val="en-US" w:eastAsia="zh-CN"/>
                    </w:rPr>
                  </w:pPr>
                  <w:r>
                    <w:rPr>
                      <w:rFonts w:hint="eastAsia"/>
                      <w:color w:val="auto"/>
                      <w:lang w:eastAsia="zh-CN"/>
                    </w:rPr>
                    <w:t>约</w:t>
                  </w:r>
                  <w:r>
                    <w:rPr>
                      <w:rFonts w:hint="eastAsia"/>
                      <w:color w:val="auto"/>
                      <w:lang w:val="en-US" w:eastAsia="zh-CN"/>
                    </w:rPr>
                    <w:t>100户，400人</w:t>
                  </w:r>
                </w:p>
              </w:tc>
              <w:tc>
                <w:tcPr>
                  <w:tcW w:w="1170" w:type="dxa"/>
                  <w:vMerge w:val="continue"/>
                  <w:noWrap w:val="0"/>
                  <w:vAlign w:val="center"/>
                </w:tcPr>
                <w:p>
                  <w:pPr>
                    <w:pStyle w:val="30"/>
                    <w:rPr>
                      <w:color w:val="auto"/>
                    </w:rPr>
                  </w:pPr>
                </w:p>
              </w:tc>
              <w:tc>
                <w:tcPr>
                  <w:tcW w:w="671" w:type="dxa"/>
                  <w:noWrap w:val="0"/>
                  <w:vAlign w:val="center"/>
                </w:tcPr>
                <w:p>
                  <w:pPr>
                    <w:pStyle w:val="30"/>
                    <w:rPr>
                      <w:rFonts w:hint="eastAsia"/>
                      <w:color w:val="auto"/>
                      <w:lang w:val="en-US" w:eastAsia="zh-CN"/>
                    </w:rPr>
                  </w:pPr>
                  <w:r>
                    <w:rPr>
                      <w:rFonts w:hint="eastAsia"/>
                      <w:color w:val="auto"/>
                      <w:lang w:val="en-US" w:eastAsia="zh-CN"/>
                    </w:rPr>
                    <w:t>NE</w:t>
                  </w:r>
                </w:p>
              </w:tc>
              <w:tc>
                <w:tcPr>
                  <w:tcW w:w="1114" w:type="dxa"/>
                  <w:noWrap w:val="0"/>
                  <w:vAlign w:val="center"/>
                </w:tcPr>
                <w:p>
                  <w:pPr>
                    <w:pStyle w:val="30"/>
                    <w:rPr>
                      <w:rFonts w:hint="eastAsia"/>
                      <w:color w:val="auto"/>
                      <w:lang w:val="en-US" w:eastAsia="zh-CN"/>
                    </w:rPr>
                  </w:pPr>
                  <w:r>
                    <w:rPr>
                      <w:rFonts w:hint="eastAsia"/>
                      <w:color w:val="auto"/>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6" w:type="dxa"/>
                  <w:noWrap w:val="0"/>
                  <w:vAlign w:val="center"/>
                </w:tcPr>
                <w:p>
                  <w:pPr>
                    <w:pStyle w:val="30"/>
                    <w:ind w:firstLine="0" w:firstLineChars="0"/>
                    <w:rPr>
                      <w:color w:val="auto"/>
                    </w:rPr>
                  </w:pPr>
                  <w:r>
                    <w:rPr>
                      <w:rFonts w:hint="eastAsia"/>
                      <w:color w:val="auto"/>
                      <w:lang w:eastAsia="zh-CN"/>
                    </w:rPr>
                    <w:t>声</w:t>
                  </w:r>
                  <w:r>
                    <w:rPr>
                      <w:color w:val="auto"/>
                    </w:rPr>
                    <w:t>环境</w:t>
                  </w:r>
                </w:p>
              </w:tc>
              <w:tc>
                <w:tcPr>
                  <w:tcW w:w="731" w:type="dxa"/>
                  <w:noWrap w:val="0"/>
                  <w:vAlign w:val="center"/>
                </w:tcPr>
                <w:p>
                  <w:pPr>
                    <w:pStyle w:val="30"/>
                    <w:rPr>
                      <w:rFonts w:hint="eastAsia" w:eastAsia="宋体"/>
                      <w:color w:val="auto"/>
                      <w:lang w:val="en-US" w:eastAsia="zh-CN"/>
                    </w:rPr>
                  </w:pPr>
                  <w:r>
                    <w:rPr>
                      <w:rFonts w:hint="eastAsia"/>
                      <w:color w:val="auto"/>
                      <w:lang w:val="en-US" w:eastAsia="zh-CN"/>
                    </w:rPr>
                    <w:t>/</w:t>
                  </w:r>
                </w:p>
              </w:tc>
              <w:tc>
                <w:tcPr>
                  <w:tcW w:w="735" w:type="dxa"/>
                  <w:noWrap w:val="0"/>
                  <w:vAlign w:val="center"/>
                </w:tcPr>
                <w:p>
                  <w:pPr>
                    <w:pStyle w:val="30"/>
                    <w:rPr>
                      <w:rFonts w:hint="eastAsia" w:eastAsia="宋体"/>
                      <w:color w:val="auto"/>
                      <w:lang w:val="en-US" w:eastAsia="zh-CN"/>
                    </w:rPr>
                  </w:pPr>
                  <w:r>
                    <w:rPr>
                      <w:rFonts w:hint="eastAsia"/>
                      <w:color w:val="auto"/>
                      <w:lang w:val="en-US" w:eastAsia="zh-CN"/>
                    </w:rPr>
                    <w:t>/</w:t>
                  </w:r>
                </w:p>
              </w:tc>
              <w:tc>
                <w:tcPr>
                  <w:tcW w:w="1185" w:type="dxa"/>
                  <w:noWrap w:val="0"/>
                  <w:vAlign w:val="center"/>
                </w:tcPr>
                <w:p>
                  <w:pPr>
                    <w:pStyle w:val="30"/>
                    <w:rPr>
                      <w:rFonts w:hint="default"/>
                      <w:color w:val="auto"/>
                      <w:lang w:val="en-US" w:eastAsia="zh-CN"/>
                    </w:rPr>
                  </w:pPr>
                  <w:r>
                    <w:rPr>
                      <w:rFonts w:hint="eastAsia"/>
                      <w:color w:val="auto"/>
                      <w:lang w:eastAsia="zh-CN"/>
                    </w:rPr>
                    <w:t>厂界周边</w:t>
                  </w:r>
                  <w:r>
                    <w:rPr>
                      <w:rFonts w:hint="eastAsia"/>
                      <w:color w:val="auto"/>
                      <w:lang w:val="en-US" w:eastAsia="zh-CN"/>
                    </w:rPr>
                    <w:t>200m范围</w:t>
                  </w:r>
                </w:p>
              </w:tc>
              <w:tc>
                <w:tcPr>
                  <w:tcW w:w="2025" w:type="dxa"/>
                  <w:noWrap w:val="0"/>
                  <w:vAlign w:val="center"/>
                </w:tcPr>
                <w:p>
                  <w:pPr>
                    <w:pStyle w:val="30"/>
                    <w:rPr>
                      <w:rFonts w:hint="eastAsia"/>
                      <w:color w:val="auto"/>
                      <w:lang w:val="en-US" w:eastAsia="zh-CN"/>
                    </w:rPr>
                  </w:pPr>
                  <w:r>
                    <w:rPr>
                      <w:rFonts w:hint="eastAsia"/>
                      <w:color w:val="auto"/>
                      <w:lang w:val="en-US" w:eastAsia="zh-CN"/>
                    </w:rPr>
                    <w:t>/</w:t>
                  </w:r>
                </w:p>
              </w:tc>
              <w:tc>
                <w:tcPr>
                  <w:tcW w:w="1170" w:type="dxa"/>
                  <w:noWrap w:val="0"/>
                  <w:vAlign w:val="center"/>
                </w:tcPr>
                <w:p>
                  <w:pPr>
                    <w:pStyle w:val="30"/>
                    <w:rPr>
                      <w:rFonts w:hint="default" w:eastAsia="宋体"/>
                      <w:color w:val="auto"/>
                      <w:lang w:val="en-US" w:eastAsia="zh-CN"/>
                    </w:rPr>
                  </w:pPr>
                  <w:r>
                    <w:rPr>
                      <w:rFonts w:hint="eastAsia"/>
                      <w:color w:val="auto"/>
                      <w:lang w:val="en-US"/>
                    </w:rPr>
                    <w:t>《声环境质量标准》（GB3096-2008）</w:t>
                  </w:r>
                  <w:r>
                    <w:rPr>
                      <w:rFonts w:hint="eastAsia"/>
                      <w:color w:val="auto"/>
                      <w:lang w:val="en-US" w:eastAsia="zh-CN"/>
                    </w:rPr>
                    <w:t>2类、4a类</w:t>
                  </w:r>
                </w:p>
              </w:tc>
              <w:tc>
                <w:tcPr>
                  <w:tcW w:w="671" w:type="dxa"/>
                  <w:noWrap w:val="0"/>
                  <w:vAlign w:val="center"/>
                </w:tcPr>
                <w:p>
                  <w:pPr>
                    <w:pStyle w:val="30"/>
                    <w:rPr>
                      <w:rFonts w:hint="eastAsia"/>
                      <w:color w:val="auto"/>
                      <w:lang w:val="en-US" w:eastAsia="zh-CN"/>
                    </w:rPr>
                  </w:pPr>
                  <w:r>
                    <w:rPr>
                      <w:rFonts w:hint="eastAsia"/>
                      <w:color w:val="auto"/>
                      <w:lang w:val="en-US" w:eastAsia="zh-CN"/>
                    </w:rPr>
                    <w:t>/</w:t>
                  </w:r>
                </w:p>
              </w:tc>
              <w:tc>
                <w:tcPr>
                  <w:tcW w:w="1114" w:type="dxa"/>
                  <w:noWrap w:val="0"/>
                  <w:vAlign w:val="center"/>
                </w:tcPr>
                <w:p>
                  <w:pPr>
                    <w:pStyle w:val="30"/>
                    <w:rPr>
                      <w:rFonts w:hint="eastAsia"/>
                      <w:color w:val="auto"/>
                      <w:lang w:val="en-US" w:eastAsia="zh-CN"/>
                    </w:rPr>
                  </w:pPr>
                  <w:r>
                    <w:rPr>
                      <w:rFonts w:hint="eastAsia"/>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6" w:type="dxa"/>
                  <w:noWrap w:val="0"/>
                  <w:vAlign w:val="center"/>
                </w:tcPr>
                <w:p>
                  <w:pPr>
                    <w:pStyle w:val="30"/>
                    <w:ind w:firstLine="0" w:firstLineChars="0"/>
                    <w:rPr>
                      <w:color w:val="auto"/>
                    </w:rPr>
                  </w:pPr>
                  <w:r>
                    <w:rPr>
                      <w:color w:val="auto"/>
                    </w:rPr>
                    <w:t>水环境</w:t>
                  </w:r>
                </w:p>
              </w:tc>
              <w:tc>
                <w:tcPr>
                  <w:tcW w:w="731" w:type="dxa"/>
                  <w:noWrap w:val="0"/>
                  <w:vAlign w:val="center"/>
                </w:tcPr>
                <w:p>
                  <w:pPr>
                    <w:pStyle w:val="30"/>
                    <w:ind w:firstLine="0" w:firstLineChars="0"/>
                    <w:rPr>
                      <w:rFonts w:hint="eastAsia"/>
                      <w:color w:val="auto"/>
                      <w:lang w:val="en-US" w:eastAsia="zh-CN"/>
                    </w:rPr>
                  </w:pPr>
                  <w:r>
                    <w:rPr>
                      <w:rFonts w:hint="eastAsia"/>
                      <w:color w:val="auto"/>
                      <w:lang w:val="en-US" w:eastAsia="zh-CN"/>
                    </w:rPr>
                    <w:t>/</w:t>
                  </w:r>
                </w:p>
              </w:tc>
              <w:tc>
                <w:tcPr>
                  <w:tcW w:w="735" w:type="dxa"/>
                  <w:noWrap w:val="0"/>
                  <w:vAlign w:val="center"/>
                </w:tcPr>
                <w:p>
                  <w:pPr>
                    <w:pStyle w:val="30"/>
                    <w:ind w:firstLine="0" w:firstLineChars="0"/>
                    <w:rPr>
                      <w:rFonts w:hint="eastAsia"/>
                      <w:color w:val="auto"/>
                      <w:lang w:val="en-US" w:eastAsia="zh-CN"/>
                    </w:rPr>
                  </w:pPr>
                  <w:r>
                    <w:rPr>
                      <w:rFonts w:hint="eastAsia"/>
                      <w:color w:val="auto"/>
                      <w:lang w:val="en-US" w:eastAsia="zh-CN"/>
                    </w:rPr>
                    <w:t>/</w:t>
                  </w:r>
                </w:p>
              </w:tc>
              <w:tc>
                <w:tcPr>
                  <w:tcW w:w="1185" w:type="dxa"/>
                  <w:noWrap w:val="0"/>
                  <w:vAlign w:val="center"/>
                </w:tcPr>
                <w:p>
                  <w:pPr>
                    <w:pStyle w:val="30"/>
                    <w:ind w:firstLine="0" w:firstLineChars="0"/>
                    <w:rPr>
                      <w:rFonts w:hint="eastAsia"/>
                      <w:color w:val="auto"/>
                      <w:lang w:eastAsia="zh-CN"/>
                    </w:rPr>
                  </w:pPr>
                  <w:r>
                    <w:rPr>
                      <w:rFonts w:hint="eastAsia"/>
                      <w:color w:val="auto"/>
                      <w:lang w:eastAsia="zh-CN"/>
                    </w:rPr>
                    <w:t>岱河</w:t>
                  </w:r>
                </w:p>
              </w:tc>
              <w:tc>
                <w:tcPr>
                  <w:tcW w:w="2025" w:type="dxa"/>
                  <w:noWrap w:val="0"/>
                  <w:vAlign w:val="center"/>
                </w:tcPr>
                <w:p>
                  <w:pPr>
                    <w:pStyle w:val="30"/>
                    <w:ind w:firstLine="0" w:firstLineChars="0"/>
                    <w:rPr>
                      <w:rFonts w:hint="eastAsia"/>
                      <w:color w:val="auto"/>
                      <w:lang w:val="en-US" w:eastAsia="zh-CN"/>
                    </w:rPr>
                  </w:pPr>
                  <w:r>
                    <w:rPr>
                      <w:rFonts w:hint="eastAsia"/>
                      <w:color w:val="auto"/>
                      <w:lang w:val="en-US" w:eastAsia="zh-CN"/>
                    </w:rPr>
                    <w:t>/</w:t>
                  </w:r>
                </w:p>
              </w:tc>
              <w:tc>
                <w:tcPr>
                  <w:tcW w:w="1170" w:type="dxa"/>
                  <w:noWrap w:val="0"/>
                  <w:vAlign w:val="center"/>
                </w:tcPr>
                <w:p>
                  <w:pPr>
                    <w:pStyle w:val="30"/>
                    <w:ind w:firstLine="0" w:firstLineChars="0"/>
                    <w:rPr>
                      <w:color w:val="auto"/>
                    </w:rPr>
                  </w:pPr>
                  <w:r>
                    <w:rPr>
                      <w:color w:val="auto"/>
                    </w:rPr>
                    <w:t>《地表水环境质量标准》﹙GB3838-2002﹚中</w:t>
                  </w:r>
                  <w:r>
                    <w:rPr>
                      <w:color w:val="auto"/>
                    </w:rPr>
                    <w:fldChar w:fldCharType="begin"/>
                  </w:r>
                  <w:r>
                    <w:rPr>
                      <w:color w:val="auto"/>
                    </w:rPr>
                    <w:instrText xml:space="preserve"> = 4 \* ROMAN </w:instrText>
                  </w:r>
                  <w:r>
                    <w:rPr>
                      <w:color w:val="auto"/>
                    </w:rPr>
                    <w:fldChar w:fldCharType="separate"/>
                  </w:r>
                  <w:r>
                    <w:rPr>
                      <w:color w:val="auto"/>
                    </w:rPr>
                    <w:t>IV</w:t>
                  </w:r>
                  <w:r>
                    <w:rPr>
                      <w:color w:val="auto"/>
                    </w:rPr>
                    <w:fldChar w:fldCharType="end"/>
                  </w:r>
                  <w:r>
                    <w:rPr>
                      <w:color w:val="auto"/>
                    </w:rPr>
                    <w:t>类</w:t>
                  </w:r>
                </w:p>
              </w:tc>
              <w:tc>
                <w:tcPr>
                  <w:tcW w:w="671" w:type="dxa"/>
                  <w:noWrap w:val="0"/>
                  <w:vAlign w:val="center"/>
                </w:tcPr>
                <w:p>
                  <w:pPr>
                    <w:pStyle w:val="30"/>
                    <w:ind w:firstLine="0" w:firstLineChars="0"/>
                    <w:rPr>
                      <w:rFonts w:hint="eastAsia"/>
                      <w:color w:val="auto"/>
                      <w:lang w:val="en-US" w:eastAsia="zh-CN"/>
                    </w:rPr>
                  </w:pPr>
                  <w:r>
                    <w:rPr>
                      <w:rFonts w:hint="eastAsia"/>
                      <w:color w:val="auto"/>
                      <w:lang w:val="en-US" w:eastAsia="zh-CN"/>
                    </w:rPr>
                    <w:t>E</w:t>
                  </w:r>
                </w:p>
              </w:tc>
              <w:tc>
                <w:tcPr>
                  <w:tcW w:w="1114" w:type="dxa"/>
                  <w:noWrap w:val="0"/>
                  <w:vAlign w:val="center"/>
                </w:tcPr>
                <w:p>
                  <w:pPr>
                    <w:pStyle w:val="30"/>
                    <w:ind w:firstLine="0" w:firstLineChars="0"/>
                    <w:rPr>
                      <w:rFonts w:hint="eastAsia"/>
                      <w:color w:val="auto"/>
                      <w:lang w:val="en-US" w:eastAsia="zh-CN"/>
                    </w:rPr>
                  </w:pPr>
                  <w:r>
                    <w:rPr>
                      <w:rFonts w:hint="eastAsia"/>
                      <w:color w:val="auto"/>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66" w:type="dxa"/>
                  <w:noWrap w:val="0"/>
                  <w:vAlign w:val="center"/>
                </w:tcPr>
                <w:p>
                  <w:pPr>
                    <w:pStyle w:val="30"/>
                    <w:ind w:firstLine="0" w:firstLineChars="0"/>
                    <w:rPr>
                      <w:rFonts w:hint="eastAsia" w:eastAsia="宋体"/>
                      <w:color w:val="auto"/>
                      <w:lang w:eastAsia="zh-CN"/>
                    </w:rPr>
                  </w:pPr>
                  <w:r>
                    <w:rPr>
                      <w:rFonts w:hint="eastAsia"/>
                      <w:color w:val="auto"/>
                      <w:lang w:eastAsia="zh-CN"/>
                    </w:rPr>
                    <w:t>地下水</w:t>
                  </w:r>
                </w:p>
              </w:tc>
              <w:tc>
                <w:tcPr>
                  <w:tcW w:w="2651" w:type="dxa"/>
                  <w:gridSpan w:val="3"/>
                  <w:noWrap w:val="0"/>
                  <w:vAlign w:val="center"/>
                </w:tcPr>
                <w:p>
                  <w:pPr>
                    <w:pStyle w:val="30"/>
                    <w:rPr>
                      <w:rFonts w:hint="eastAsia"/>
                      <w:color w:val="auto"/>
                      <w:lang w:val="en-US" w:eastAsia="zh-CN"/>
                    </w:rPr>
                  </w:pPr>
                  <w:r>
                    <w:rPr>
                      <w:color w:val="auto"/>
                      <w:sz w:val="21"/>
                      <w:szCs w:val="21"/>
                    </w:rPr>
                    <w:t>项目所在厂区边界外</w:t>
                  </w:r>
                  <w:r>
                    <w:rPr>
                      <w:rFonts w:hint="eastAsia"/>
                      <w:color w:val="auto"/>
                      <w:sz w:val="21"/>
                      <w:szCs w:val="21"/>
                    </w:rPr>
                    <w:t>6</w:t>
                  </w:r>
                  <w:r>
                    <w:rPr>
                      <w:color w:val="auto"/>
                      <w:sz w:val="21"/>
                      <w:szCs w:val="21"/>
                    </w:rPr>
                    <w:t>km</w:t>
                  </w:r>
                  <w:r>
                    <w:rPr>
                      <w:color w:val="auto"/>
                      <w:sz w:val="21"/>
                      <w:szCs w:val="21"/>
                      <w:vertAlign w:val="superscript"/>
                    </w:rPr>
                    <w:t>2</w:t>
                  </w:r>
                  <w:r>
                    <w:rPr>
                      <w:color w:val="auto"/>
                      <w:sz w:val="21"/>
                      <w:szCs w:val="21"/>
                    </w:rPr>
                    <w:t>内范围</w:t>
                  </w:r>
                </w:p>
              </w:tc>
              <w:tc>
                <w:tcPr>
                  <w:tcW w:w="3195" w:type="dxa"/>
                  <w:gridSpan w:val="2"/>
                  <w:noWrap w:val="0"/>
                  <w:vAlign w:val="center"/>
                </w:tcPr>
                <w:p>
                  <w:pPr>
                    <w:pStyle w:val="30"/>
                    <w:rPr>
                      <w:color w:val="auto"/>
                    </w:rPr>
                  </w:pPr>
                  <w:r>
                    <w:rPr>
                      <w:rFonts w:hint="eastAsia"/>
                      <w:color w:val="auto"/>
                      <w:sz w:val="21"/>
                      <w:szCs w:val="21"/>
                    </w:rPr>
                    <w:t>《地下水质量标准》（GB/T14848-2017）Ⅲ类标准</w:t>
                  </w:r>
                </w:p>
              </w:tc>
              <w:tc>
                <w:tcPr>
                  <w:tcW w:w="671" w:type="dxa"/>
                  <w:noWrap w:val="0"/>
                  <w:vAlign w:val="center"/>
                </w:tcPr>
                <w:p>
                  <w:pPr>
                    <w:pStyle w:val="30"/>
                    <w:rPr>
                      <w:rFonts w:hint="eastAsia"/>
                      <w:color w:val="auto"/>
                      <w:lang w:val="en-US" w:eastAsia="zh-CN"/>
                    </w:rPr>
                  </w:pPr>
                  <w:r>
                    <w:rPr>
                      <w:rFonts w:hint="eastAsia"/>
                      <w:color w:val="auto"/>
                      <w:lang w:val="en-US" w:eastAsia="zh-CN"/>
                    </w:rPr>
                    <w:t>/</w:t>
                  </w:r>
                </w:p>
              </w:tc>
              <w:tc>
                <w:tcPr>
                  <w:tcW w:w="1114" w:type="dxa"/>
                  <w:noWrap w:val="0"/>
                  <w:vAlign w:val="center"/>
                </w:tcPr>
                <w:p>
                  <w:pPr>
                    <w:pStyle w:val="30"/>
                    <w:rPr>
                      <w:rFonts w:hint="eastAsia"/>
                      <w:color w:val="auto"/>
                      <w:lang w:val="en-US" w:eastAsia="zh-CN"/>
                    </w:rPr>
                  </w:pPr>
                  <w:r>
                    <w:rPr>
                      <w:rFonts w:hint="eastAsia"/>
                      <w:color w:val="auto"/>
                      <w:lang w:val="en-US" w:eastAsia="zh-CN"/>
                    </w:rPr>
                    <w:t>/</w:t>
                  </w:r>
                </w:p>
              </w:tc>
            </w:tr>
          </w:tbl>
          <w:p>
            <w:pPr>
              <w:pStyle w:val="27"/>
              <w:spacing w:line="240" w:lineRule="auto"/>
              <w:ind w:left="0" w:leftChars="0" w:firstLine="0" w:firstLineChars="0"/>
              <w:jc w:val="both"/>
              <w:rPr>
                <w:rFonts w:ascii="Times New Roman" w:hAnsi="Times New Roman"/>
                <w:b/>
                <w:color w:val="auto"/>
                <w:sz w:val="28"/>
                <w:szCs w:val="28"/>
              </w:rPr>
            </w:pPr>
          </w:p>
        </w:tc>
      </w:tr>
    </w:tbl>
    <w:p>
      <w:pPr>
        <w:pStyle w:val="3"/>
        <w:rPr>
          <w:color w:val="auto"/>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bookmarkStart w:id="3" w:name="_Toc516154803"/>
    </w:p>
    <w:p>
      <w:pPr>
        <w:pStyle w:val="3"/>
        <w:rPr>
          <w:color w:val="auto"/>
        </w:rPr>
      </w:pPr>
      <w:r>
        <w:rPr>
          <w:color w:val="auto"/>
        </w:rPr>
        <w:t>评价适用标准</w:t>
      </w:r>
      <w:bookmarkEnd w:id="3"/>
    </w:p>
    <w:tbl>
      <w:tblPr>
        <w:tblStyle w:val="16"/>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4"/>
        <w:gridCol w:w="8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0" w:hRule="atLeast"/>
        </w:trPr>
        <w:tc>
          <w:tcPr>
            <w:tcW w:w="374" w:type="dxa"/>
            <w:noWrap w:val="0"/>
            <w:vAlign w:val="center"/>
          </w:tcPr>
          <w:p>
            <w:pPr>
              <w:ind w:left="0" w:leftChars="0" w:firstLine="0" w:firstLineChars="0"/>
              <w:jc w:val="center"/>
              <w:rPr>
                <w:rFonts w:hint="eastAsia" w:eastAsia="宋体"/>
                <w:color w:val="auto"/>
                <w:vertAlign w:val="baseline"/>
                <w:lang w:val="en-US" w:eastAsia="zh-CN"/>
              </w:rPr>
            </w:pPr>
            <w:r>
              <w:rPr>
                <w:rFonts w:hint="eastAsia"/>
                <w:color w:val="auto"/>
                <w:vertAlign w:val="baseline"/>
                <w:lang w:val="en-US" w:eastAsia="zh-CN"/>
              </w:rPr>
              <w:t>环境质量标准</w:t>
            </w:r>
          </w:p>
        </w:tc>
        <w:tc>
          <w:tcPr>
            <w:tcW w:w="8149" w:type="dxa"/>
            <w:noWrap w:val="0"/>
            <w:vAlign w:val="top"/>
          </w:tcPr>
          <w:p>
            <w:pPr>
              <w:pStyle w:val="26"/>
              <w:rPr>
                <w:color w:val="auto"/>
              </w:rPr>
            </w:pPr>
            <w:r>
              <w:rPr>
                <w:rFonts w:hint="eastAsia"/>
                <w:color w:val="auto"/>
                <w:lang w:val="en-US" w:eastAsia="zh-CN"/>
              </w:rPr>
              <w:t>1、</w:t>
            </w:r>
            <w:r>
              <w:rPr>
                <w:color w:val="auto"/>
              </w:rPr>
              <w:t>空气环境</w:t>
            </w:r>
          </w:p>
          <w:p>
            <w:pPr>
              <w:rPr>
                <w:color w:val="auto"/>
              </w:rPr>
            </w:pPr>
            <w:r>
              <w:rPr>
                <w:color w:val="auto"/>
              </w:rPr>
              <w:t>空气环境</w:t>
            </w:r>
            <w:r>
              <w:rPr>
                <w:rFonts w:hint="eastAsia"/>
                <w:color w:val="auto"/>
              </w:rPr>
              <w:t>执行</w:t>
            </w:r>
            <w:r>
              <w:rPr>
                <w:color w:val="auto"/>
              </w:rPr>
              <w:t>《环境空气质量标准》（GB3095-</w:t>
            </w:r>
            <w:r>
              <w:rPr>
                <w:rFonts w:hint="eastAsia"/>
                <w:color w:val="auto"/>
              </w:rPr>
              <w:t>2012</w:t>
            </w:r>
            <w:r>
              <w:rPr>
                <w:color w:val="auto"/>
              </w:rPr>
              <w:t>）</w:t>
            </w:r>
            <w:r>
              <w:rPr>
                <w:rFonts w:hint="eastAsia"/>
                <w:color w:val="auto"/>
                <w:lang w:eastAsia="zh-CN"/>
              </w:rPr>
              <w:t>及修改单</w:t>
            </w:r>
            <w:r>
              <w:rPr>
                <w:color w:val="auto"/>
              </w:rPr>
              <w:t>中二级标准；</w:t>
            </w:r>
            <w:r>
              <w:rPr>
                <w:rFonts w:hint="eastAsia"/>
                <w:color w:val="auto"/>
              </w:rPr>
              <w:t>非甲烷总烃参考</w:t>
            </w:r>
            <w:r>
              <w:rPr>
                <w:color w:val="auto"/>
              </w:rPr>
              <w:t>《大气污染物综合排放标准》详解中推荐标准值</w:t>
            </w:r>
            <w:r>
              <w:rPr>
                <w:rFonts w:hint="eastAsia"/>
                <w:color w:val="auto"/>
              </w:rPr>
              <w:t>，</w:t>
            </w:r>
            <w:r>
              <w:rPr>
                <w:color w:val="auto"/>
              </w:rPr>
              <w:t>有关污染物及其浓度限值见表4</w:t>
            </w:r>
            <w:r>
              <w:rPr>
                <w:rFonts w:hint="eastAsia"/>
                <w:color w:val="auto"/>
              </w:rPr>
              <w:t>-</w:t>
            </w:r>
            <w:r>
              <w:rPr>
                <w:color w:val="auto"/>
              </w:rPr>
              <w:t>1。</w:t>
            </w:r>
          </w:p>
          <w:p>
            <w:pPr>
              <w:pStyle w:val="28"/>
              <w:rPr>
                <w:color w:val="auto"/>
              </w:rPr>
            </w:pPr>
            <w:r>
              <w:rPr>
                <w:color w:val="auto"/>
              </w:rPr>
              <w:t>表4</w:t>
            </w:r>
            <w:r>
              <w:rPr>
                <w:rFonts w:hint="eastAsia"/>
                <w:color w:val="auto"/>
              </w:rPr>
              <w:t>-</w:t>
            </w:r>
            <w:r>
              <w:rPr>
                <w:color w:val="auto"/>
              </w:rPr>
              <w:t>1   环境空气质量评价执行标准     单位：</w:t>
            </w:r>
            <w:r>
              <w:rPr>
                <w:rFonts w:hint="eastAsia"/>
                <w:color w:val="auto"/>
              </w:rPr>
              <w:t>u</w:t>
            </w:r>
            <w:r>
              <w:rPr>
                <w:color w:val="auto"/>
              </w:rPr>
              <w:t>g/m</w:t>
            </w:r>
            <w:r>
              <w:rPr>
                <w:color w:val="auto"/>
                <w:vertAlign w:val="superscript"/>
              </w:rPr>
              <w:t>3</w:t>
            </w:r>
          </w:p>
          <w:tbl>
            <w:tblPr>
              <w:tblStyle w:val="15"/>
              <w:tblW w:w="76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181"/>
              <w:gridCol w:w="1666"/>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701" w:type="dxa"/>
                  <w:noWrap w:val="0"/>
                  <w:vAlign w:val="center"/>
                </w:tcPr>
                <w:p>
                  <w:pPr>
                    <w:pStyle w:val="30"/>
                    <w:rPr>
                      <w:color w:val="auto"/>
                    </w:rPr>
                  </w:pPr>
                  <w:r>
                    <w:rPr>
                      <w:color w:val="auto"/>
                    </w:rPr>
                    <w:t>污染物名称</w:t>
                  </w:r>
                </w:p>
              </w:tc>
              <w:tc>
                <w:tcPr>
                  <w:tcW w:w="2181" w:type="dxa"/>
                  <w:noWrap w:val="0"/>
                  <w:vAlign w:val="center"/>
                </w:tcPr>
                <w:p>
                  <w:pPr>
                    <w:pStyle w:val="30"/>
                    <w:rPr>
                      <w:color w:val="auto"/>
                    </w:rPr>
                  </w:pPr>
                  <w:r>
                    <w:rPr>
                      <w:color w:val="auto"/>
                    </w:rPr>
                    <w:t>取值时间</w:t>
                  </w:r>
                </w:p>
              </w:tc>
              <w:tc>
                <w:tcPr>
                  <w:tcW w:w="1666" w:type="dxa"/>
                  <w:noWrap w:val="0"/>
                  <w:vAlign w:val="center"/>
                </w:tcPr>
                <w:p>
                  <w:pPr>
                    <w:pStyle w:val="30"/>
                    <w:rPr>
                      <w:color w:val="auto"/>
                    </w:rPr>
                  </w:pPr>
                  <w:r>
                    <w:rPr>
                      <w:color w:val="auto"/>
                    </w:rPr>
                    <w:t>浓度限值</w:t>
                  </w:r>
                </w:p>
              </w:tc>
              <w:tc>
                <w:tcPr>
                  <w:tcW w:w="2106" w:type="dxa"/>
                  <w:noWrap w:val="0"/>
                  <w:vAlign w:val="center"/>
                </w:tcPr>
                <w:p>
                  <w:pPr>
                    <w:pStyle w:val="30"/>
                    <w:rPr>
                      <w:color w:val="auto"/>
                    </w:rPr>
                  </w:pPr>
                  <w:r>
                    <w:rPr>
                      <w:color w:val="auto"/>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701" w:type="dxa"/>
                  <w:vMerge w:val="restart"/>
                  <w:noWrap w:val="0"/>
                  <w:vAlign w:val="center"/>
                </w:tcPr>
                <w:p>
                  <w:pPr>
                    <w:pStyle w:val="30"/>
                    <w:rPr>
                      <w:color w:val="auto"/>
                    </w:rPr>
                  </w:pPr>
                  <w:r>
                    <w:rPr>
                      <w:color w:val="auto"/>
                    </w:rPr>
                    <w:t>SO</w:t>
                  </w:r>
                  <w:r>
                    <w:rPr>
                      <w:color w:val="auto"/>
                      <w:vertAlign w:val="subscript"/>
                    </w:rPr>
                    <w:t>2</w:t>
                  </w:r>
                </w:p>
              </w:tc>
              <w:tc>
                <w:tcPr>
                  <w:tcW w:w="2181" w:type="dxa"/>
                  <w:noWrap w:val="0"/>
                  <w:vAlign w:val="center"/>
                </w:tcPr>
                <w:p>
                  <w:pPr>
                    <w:pStyle w:val="30"/>
                    <w:rPr>
                      <w:color w:val="auto"/>
                    </w:rPr>
                  </w:pPr>
                  <w:r>
                    <w:rPr>
                      <w:color w:val="auto"/>
                    </w:rPr>
                    <w:t>年平均</w:t>
                  </w:r>
                </w:p>
              </w:tc>
              <w:tc>
                <w:tcPr>
                  <w:tcW w:w="1666" w:type="dxa"/>
                  <w:noWrap w:val="0"/>
                  <w:vAlign w:val="center"/>
                </w:tcPr>
                <w:p>
                  <w:pPr>
                    <w:pStyle w:val="30"/>
                    <w:rPr>
                      <w:color w:val="auto"/>
                    </w:rPr>
                  </w:pPr>
                  <w:r>
                    <w:rPr>
                      <w:color w:val="auto"/>
                    </w:rPr>
                    <w:t>60</w:t>
                  </w:r>
                </w:p>
              </w:tc>
              <w:tc>
                <w:tcPr>
                  <w:tcW w:w="2106" w:type="dxa"/>
                  <w:vMerge w:val="restart"/>
                  <w:noWrap w:val="0"/>
                  <w:vAlign w:val="center"/>
                </w:tcPr>
                <w:p>
                  <w:pPr>
                    <w:pStyle w:val="30"/>
                    <w:rPr>
                      <w:color w:val="auto"/>
                    </w:rPr>
                  </w:pPr>
                  <w:r>
                    <w:rPr>
                      <w:color w:val="auto"/>
                    </w:rPr>
                    <w:t>《环境空气质量标准》（GB3095-2012）</w:t>
                  </w:r>
                </w:p>
                <w:p>
                  <w:pPr>
                    <w:pStyle w:val="30"/>
                    <w:rPr>
                      <w:color w:val="auto"/>
                    </w:rPr>
                  </w:pPr>
                  <w:r>
                    <w:rPr>
                      <w:rFonts w:hint="eastAsia"/>
                      <w:color w:val="auto"/>
                      <w:lang w:eastAsia="zh-CN"/>
                    </w:rPr>
                    <w:t>及修改单</w:t>
                  </w:r>
                  <w:r>
                    <w:rPr>
                      <w:color w:val="auto"/>
                    </w:rPr>
                    <w:t>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701" w:type="dxa"/>
                  <w:vMerge w:val="continue"/>
                  <w:noWrap w:val="0"/>
                  <w:vAlign w:val="center"/>
                </w:tcPr>
                <w:p>
                  <w:pPr>
                    <w:pStyle w:val="30"/>
                    <w:rPr>
                      <w:color w:val="auto"/>
                    </w:rPr>
                  </w:pPr>
                </w:p>
              </w:tc>
              <w:tc>
                <w:tcPr>
                  <w:tcW w:w="2181" w:type="dxa"/>
                  <w:noWrap w:val="0"/>
                  <w:vAlign w:val="center"/>
                </w:tcPr>
                <w:p>
                  <w:pPr>
                    <w:pStyle w:val="30"/>
                    <w:rPr>
                      <w:color w:val="auto"/>
                    </w:rPr>
                  </w:pPr>
                  <w:r>
                    <w:rPr>
                      <w:color w:val="auto"/>
                    </w:rPr>
                    <w:t>24小时平均</w:t>
                  </w:r>
                </w:p>
              </w:tc>
              <w:tc>
                <w:tcPr>
                  <w:tcW w:w="1666" w:type="dxa"/>
                  <w:noWrap w:val="0"/>
                  <w:vAlign w:val="center"/>
                </w:tcPr>
                <w:p>
                  <w:pPr>
                    <w:pStyle w:val="30"/>
                    <w:rPr>
                      <w:color w:val="auto"/>
                    </w:rPr>
                  </w:pPr>
                  <w:r>
                    <w:rPr>
                      <w:color w:val="auto"/>
                    </w:rPr>
                    <w:t>150</w:t>
                  </w:r>
                </w:p>
              </w:tc>
              <w:tc>
                <w:tcPr>
                  <w:tcW w:w="2106" w:type="dxa"/>
                  <w:vMerge w:val="continue"/>
                  <w:noWrap w:val="0"/>
                  <w:vAlign w:val="center"/>
                </w:tcPr>
                <w:p>
                  <w:pPr>
                    <w:pStyle w:val="3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701" w:type="dxa"/>
                  <w:vMerge w:val="continue"/>
                  <w:noWrap w:val="0"/>
                  <w:vAlign w:val="center"/>
                </w:tcPr>
                <w:p>
                  <w:pPr>
                    <w:pStyle w:val="30"/>
                    <w:rPr>
                      <w:color w:val="auto"/>
                    </w:rPr>
                  </w:pPr>
                </w:p>
              </w:tc>
              <w:tc>
                <w:tcPr>
                  <w:tcW w:w="2181" w:type="dxa"/>
                  <w:noWrap w:val="0"/>
                  <w:vAlign w:val="center"/>
                </w:tcPr>
                <w:p>
                  <w:pPr>
                    <w:pStyle w:val="30"/>
                    <w:rPr>
                      <w:color w:val="auto"/>
                    </w:rPr>
                  </w:pPr>
                  <w:r>
                    <w:rPr>
                      <w:color w:val="auto"/>
                    </w:rPr>
                    <w:t>1小时平均</w:t>
                  </w:r>
                </w:p>
              </w:tc>
              <w:tc>
                <w:tcPr>
                  <w:tcW w:w="1666" w:type="dxa"/>
                  <w:noWrap w:val="0"/>
                  <w:vAlign w:val="center"/>
                </w:tcPr>
                <w:p>
                  <w:pPr>
                    <w:pStyle w:val="30"/>
                    <w:rPr>
                      <w:color w:val="auto"/>
                    </w:rPr>
                  </w:pPr>
                  <w:r>
                    <w:rPr>
                      <w:color w:val="auto"/>
                    </w:rPr>
                    <w:t>500</w:t>
                  </w:r>
                </w:p>
              </w:tc>
              <w:tc>
                <w:tcPr>
                  <w:tcW w:w="2106" w:type="dxa"/>
                  <w:vMerge w:val="continue"/>
                  <w:noWrap w:val="0"/>
                  <w:vAlign w:val="center"/>
                </w:tcPr>
                <w:p>
                  <w:pPr>
                    <w:pStyle w:val="3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701" w:type="dxa"/>
                  <w:vMerge w:val="restart"/>
                  <w:noWrap w:val="0"/>
                  <w:vAlign w:val="center"/>
                </w:tcPr>
                <w:p>
                  <w:pPr>
                    <w:pStyle w:val="30"/>
                    <w:rPr>
                      <w:color w:val="auto"/>
                    </w:rPr>
                  </w:pPr>
                  <w:r>
                    <w:rPr>
                      <w:color w:val="auto"/>
                    </w:rPr>
                    <w:t>NO</w:t>
                  </w:r>
                  <w:r>
                    <w:rPr>
                      <w:color w:val="auto"/>
                      <w:vertAlign w:val="subscript"/>
                    </w:rPr>
                    <w:t>2</w:t>
                  </w:r>
                </w:p>
              </w:tc>
              <w:tc>
                <w:tcPr>
                  <w:tcW w:w="2181" w:type="dxa"/>
                  <w:noWrap w:val="0"/>
                  <w:vAlign w:val="center"/>
                </w:tcPr>
                <w:p>
                  <w:pPr>
                    <w:pStyle w:val="30"/>
                    <w:rPr>
                      <w:color w:val="auto"/>
                    </w:rPr>
                  </w:pPr>
                  <w:r>
                    <w:rPr>
                      <w:color w:val="auto"/>
                    </w:rPr>
                    <w:t>年平均</w:t>
                  </w:r>
                </w:p>
              </w:tc>
              <w:tc>
                <w:tcPr>
                  <w:tcW w:w="1666" w:type="dxa"/>
                  <w:noWrap w:val="0"/>
                  <w:vAlign w:val="center"/>
                </w:tcPr>
                <w:p>
                  <w:pPr>
                    <w:pStyle w:val="30"/>
                    <w:rPr>
                      <w:color w:val="auto"/>
                    </w:rPr>
                  </w:pPr>
                  <w:r>
                    <w:rPr>
                      <w:color w:val="auto"/>
                    </w:rPr>
                    <w:t>40</w:t>
                  </w:r>
                </w:p>
              </w:tc>
              <w:tc>
                <w:tcPr>
                  <w:tcW w:w="2106" w:type="dxa"/>
                  <w:vMerge w:val="continue"/>
                  <w:noWrap w:val="0"/>
                  <w:vAlign w:val="center"/>
                </w:tcPr>
                <w:p>
                  <w:pPr>
                    <w:pStyle w:val="3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701" w:type="dxa"/>
                  <w:vMerge w:val="continue"/>
                  <w:noWrap w:val="0"/>
                  <w:vAlign w:val="center"/>
                </w:tcPr>
                <w:p>
                  <w:pPr>
                    <w:pStyle w:val="30"/>
                    <w:rPr>
                      <w:color w:val="auto"/>
                    </w:rPr>
                  </w:pPr>
                </w:p>
              </w:tc>
              <w:tc>
                <w:tcPr>
                  <w:tcW w:w="2181" w:type="dxa"/>
                  <w:noWrap w:val="0"/>
                  <w:vAlign w:val="center"/>
                </w:tcPr>
                <w:p>
                  <w:pPr>
                    <w:pStyle w:val="30"/>
                    <w:rPr>
                      <w:color w:val="auto"/>
                    </w:rPr>
                  </w:pPr>
                  <w:r>
                    <w:rPr>
                      <w:color w:val="auto"/>
                    </w:rPr>
                    <w:t>24小时平均</w:t>
                  </w:r>
                </w:p>
              </w:tc>
              <w:tc>
                <w:tcPr>
                  <w:tcW w:w="1666" w:type="dxa"/>
                  <w:noWrap w:val="0"/>
                  <w:vAlign w:val="center"/>
                </w:tcPr>
                <w:p>
                  <w:pPr>
                    <w:pStyle w:val="30"/>
                    <w:rPr>
                      <w:color w:val="auto"/>
                    </w:rPr>
                  </w:pPr>
                  <w:r>
                    <w:rPr>
                      <w:color w:val="auto"/>
                    </w:rPr>
                    <w:t>80</w:t>
                  </w:r>
                </w:p>
              </w:tc>
              <w:tc>
                <w:tcPr>
                  <w:tcW w:w="2106" w:type="dxa"/>
                  <w:vMerge w:val="continue"/>
                  <w:noWrap w:val="0"/>
                  <w:vAlign w:val="center"/>
                </w:tcPr>
                <w:p>
                  <w:pPr>
                    <w:pStyle w:val="3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701" w:type="dxa"/>
                  <w:vMerge w:val="continue"/>
                  <w:noWrap w:val="0"/>
                  <w:vAlign w:val="center"/>
                </w:tcPr>
                <w:p>
                  <w:pPr>
                    <w:pStyle w:val="30"/>
                    <w:rPr>
                      <w:color w:val="auto"/>
                    </w:rPr>
                  </w:pPr>
                </w:p>
              </w:tc>
              <w:tc>
                <w:tcPr>
                  <w:tcW w:w="2181" w:type="dxa"/>
                  <w:noWrap w:val="0"/>
                  <w:vAlign w:val="center"/>
                </w:tcPr>
                <w:p>
                  <w:pPr>
                    <w:pStyle w:val="30"/>
                    <w:rPr>
                      <w:color w:val="auto"/>
                    </w:rPr>
                  </w:pPr>
                  <w:r>
                    <w:rPr>
                      <w:color w:val="auto"/>
                    </w:rPr>
                    <w:t>1小时平均</w:t>
                  </w:r>
                </w:p>
              </w:tc>
              <w:tc>
                <w:tcPr>
                  <w:tcW w:w="1666" w:type="dxa"/>
                  <w:noWrap w:val="0"/>
                  <w:vAlign w:val="center"/>
                </w:tcPr>
                <w:p>
                  <w:pPr>
                    <w:pStyle w:val="30"/>
                    <w:rPr>
                      <w:color w:val="auto"/>
                    </w:rPr>
                  </w:pPr>
                  <w:r>
                    <w:rPr>
                      <w:color w:val="auto"/>
                    </w:rPr>
                    <w:t>200</w:t>
                  </w:r>
                </w:p>
              </w:tc>
              <w:tc>
                <w:tcPr>
                  <w:tcW w:w="2106" w:type="dxa"/>
                  <w:vMerge w:val="continue"/>
                  <w:noWrap w:val="0"/>
                  <w:vAlign w:val="center"/>
                </w:tcPr>
                <w:p>
                  <w:pPr>
                    <w:pStyle w:val="3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701" w:type="dxa"/>
                  <w:vMerge w:val="restart"/>
                  <w:noWrap w:val="0"/>
                  <w:vAlign w:val="center"/>
                </w:tcPr>
                <w:p>
                  <w:pPr>
                    <w:pStyle w:val="30"/>
                    <w:rPr>
                      <w:color w:val="auto"/>
                    </w:rPr>
                  </w:pPr>
                  <w:r>
                    <w:rPr>
                      <w:color w:val="auto"/>
                    </w:rPr>
                    <w:t>PM</w:t>
                  </w:r>
                  <w:r>
                    <w:rPr>
                      <w:color w:val="auto"/>
                      <w:vertAlign w:val="subscript"/>
                    </w:rPr>
                    <w:t>10</w:t>
                  </w:r>
                </w:p>
              </w:tc>
              <w:tc>
                <w:tcPr>
                  <w:tcW w:w="2181" w:type="dxa"/>
                  <w:noWrap w:val="0"/>
                  <w:vAlign w:val="center"/>
                </w:tcPr>
                <w:p>
                  <w:pPr>
                    <w:pStyle w:val="30"/>
                    <w:rPr>
                      <w:color w:val="auto"/>
                    </w:rPr>
                  </w:pPr>
                  <w:r>
                    <w:rPr>
                      <w:color w:val="auto"/>
                    </w:rPr>
                    <w:t>年平均</w:t>
                  </w:r>
                </w:p>
              </w:tc>
              <w:tc>
                <w:tcPr>
                  <w:tcW w:w="1666" w:type="dxa"/>
                  <w:noWrap w:val="0"/>
                  <w:vAlign w:val="center"/>
                </w:tcPr>
                <w:p>
                  <w:pPr>
                    <w:pStyle w:val="30"/>
                    <w:rPr>
                      <w:color w:val="auto"/>
                    </w:rPr>
                  </w:pPr>
                  <w:r>
                    <w:rPr>
                      <w:color w:val="auto"/>
                    </w:rPr>
                    <w:t>70</w:t>
                  </w:r>
                </w:p>
              </w:tc>
              <w:tc>
                <w:tcPr>
                  <w:tcW w:w="2106" w:type="dxa"/>
                  <w:vMerge w:val="continue"/>
                  <w:noWrap w:val="0"/>
                  <w:vAlign w:val="center"/>
                </w:tcPr>
                <w:p>
                  <w:pPr>
                    <w:pStyle w:val="3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701" w:type="dxa"/>
                  <w:vMerge w:val="continue"/>
                  <w:noWrap w:val="0"/>
                  <w:vAlign w:val="center"/>
                </w:tcPr>
                <w:p>
                  <w:pPr>
                    <w:pStyle w:val="30"/>
                    <w:rPr>
                      <w:color w:val="auto"/>
                    </w:rPr>
                  </w:pPr>
                </w:p>
              </w:tc>
              <w:tc>
                <w:tcPr>
                  <w:tcW w:w="2181" w:type="dxa"/>
                  <w:noWrap w:val="0"/>
                  <w:vAlign w:val="center"/>
                </w:tcPr>
                <w:p>
                  <w:pPr>
                    <w:pStyle w:val="30"/>
                    <w:rPr>
                      <w:color w:val="auto"/>
                    </w:rPr>
                  </w:pPr>
                  <w:r>
                    <w:rPr>
                      <w:color w:val="auto"/>
                    </w:rPr>
                    <w:t>24小时平均</w:t>
                  </w:r>
                </w:p>
              </w:tc>
              <w:tc>
                <w:tcPr>
                  <w:tcW w:w="1666" w:type="dxa"/>
                  <w:noWrap w:val="0"/>
                  <w:vAlign w:val="center"/>
                </w:tcPr>
                <w:p>
                  <w:pPr>
                    <w:pStyle w:val="30"/>
                    <w:rPr>
                      <w:color w:val="auto"/>
                    </w:rPr>
                  </w:pPr>
                  <w:r>
                    <w:rPr>
                      <w:color w:val="auto"/>
                    </w:rPr>
                    <w:t>150</w:t>
                  </w:r>
                </w:p>
              </w:tc>
              <w:tc>
                <w:tcPr>
                  <w:tcW w:w="2106" w:type="dxa"/>
                  <w:vMerge w:val="continue"/>
                  <w:noWrap w:val="0"/>
                  <w:vAlign w:val="center"/>
                </w:tcPr>
                <w:p>
                  <w:pPr>
                    <w:pStyle w:val="3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701" w:type="dxa"/>
                  <w:vMerge w:val="restart"/>
                  <w:noWrap w:val="0"/>
                  <w:vAlign w:val="center"/>
                </w:tcPr>
                <w:p>
                  <w:pPr>
                    <w:pStyle w:val="30"/>
                    <w:rPr>
                      <w:color w:val="auto"/>
                    </w:rPr>
                  </w:pPr>
                  <w:r>
                    <w:rPr>
                      <w:color w:val="auto"/>
                    </w:rPr>
                    <w:t>PM</w:t>
                  </w:r>
                  <w:r>
                    <w:rPr>
                      <w:color w:val="auto"/>
                      <w:vertAlign w:val="subscript"/>
                    </w:rPr>
                    <w:t>2.5</w:t>
                  </w:r>
                </w:p>
              </w:tc>
              <w:tc>
                <w:tcPr>
                  <w:tcW w:w="2181" w:type="dxa"/>
                  <w:noWrap w:val="0"/>
                  <w:vAlign w:val="center"/>
                </w:tcPr>
                <w:p>
                  <w:pPr>
                    <w:pStyle w:val="30"/>
                    <w:rPr>
                      <w:color w:val="auto"/>
                    </w:rPr>
                  </w:pPr>
                  <w:r>
                    <w:rPr>
                      <w:color w:val="auto"/>
                    </w:rPr>
                    <w:t>年平均</w:t>
                  </w:r>
                </w:p>
              </w:tc>
              <w:tc>
                <w:tcPr>
                  <w:tcW w:w="1666" w:type="dxa"/>
                  <w:noWrap w:val="0"/>
                  <w:vAlign w:val="center"/>
                </w:tcPr>
                <w:p>
                  <w:pPr>
                    <w:pStyle w:val="30"/>
                    <w:rPr>
                      <w:color w:val="auto"/>
                    </w:rPr>
                  </w:pPr>
                  <w:r>
                    <w:rPr>
                      <w:color w:val="auto"/>
                    </w:rPr>
                    <w:t>35</w:t>
                  </w:r>
                </w:p>
              </w:tc>
              <w:tc>
                <w:tcPr>
                  <w:tcW w:w="2106" w:type="dxa"/>
                  <w:vMerge w:val="continue"/>
                  <w:noWrap w:val="0"/>
                  <w:vAlign w:val="center"/>
                </w:tcPr>
                <w:p>
                  <w:pPr>
                    <w:pStyle w:val="3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701" w:type="dxa"/>
                  <w:vMerge w:val="continue"/>
                  <w:noWrap w:val="0"/>
                  <w:vAlign w:val="center"/>
                </w:tcPr>
                <w:p>
                  <w:pPr>
                    <w:pStyle w:val="30"/>
                    <w:rPr>
                      <w:color w:val="auto"/>
                    </w:rPr>
                  </w:pPr>
                </w:p>
              </w:tc>
              <w:tc>
                <w:tcPr>
                  <w:tcW w:w="2181" w:type="dxa"/>
                  <w:noWrap w:val="0"/>
                  <w:vAlign w:val="center"/>
                </w:tcPr>
                <w:p>
                  <w:pPr>
                    <w:pStyle w:val="30"/>
                    <w:rPr>
                      <w:color w:val="auto"/>
                    </w:rPr>
                  </w:pPr>
                  <w:r>
                    <w:rPr>
                      <w:color w:val="auto"/>
                    </w:rPr>
                    <w:t>24小时平均</w:t>
                  </w:r>
                </w:p>
              </w:tc>
              <w:tc>
                <w:tcPr>
                  <w:tcW w:w="1666" w:type="dxa"/>
                  <w:noWrap w:val="0"/>
                  <w:vAlign w:val="center"/>
                </w:tcPr>
                <w:p>
                  <w:pPr>
                    <w:pStyle w:val="30"/>
                    <w:rPr>
                      <w:color w:val="auto"/>
                    </w:rPr>
                  </w:pPr>
                  <w:r>
                    <w:rPr>
                      <w:color w:val="auto"/>
                    </w:rPr>
                    <w:t>75</w:t>
                  </w:r>
                </w:p>
              </w:tc>
              <w:tc>
                <w:tcPr>
                  <w:tcW w:w="2106" w:type="dxa"/>
                  <w:vMerge w:val="continue"/>
                  <w:noWrap w:val="0"/>
                  <w:vAlign w:val="center"/>
                </w:tcPr>
                <w:p>
                  <w:pPr>
                    <w:pStyle w:val="3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701" w:type="dxa"/>
                  <w:vMerge w:val="restart"/>
                  <w:noWrap w:val="0"/>
                  <w:vAlign w:val="center"/>
                </w:tcPr>
                <w:p>
                  <w:pPr>
                    <w:pStyle w:val="30"/>
                    <w:rPr>
                      <w:color w:val="auto"/>
                    </w:rPr>
                  </w:pPr>
                  <w:r>
                    <w:rPr>
                      <w:rFonts w:hint="eastAsia"/>
                      <w:color w:val="auto"/>
                      <w:lang w:val="en-US" w:eastAsia="zh-CN"/>
                    </w:rPr>
                    <w:t>CO</w:t>
                  </w:r>
                </w:p>
              </w:tc>
              <w:tc>
                <w:tcPr>
                  <w:tcW w:w="2181" w:type="dxa"/>
                  <w:noWrap w:val="0"/>
                  <w:vAlign w:val="center"/>
                </w:tcPr>
                <w:p>
                  <w:pPr>
                    <w:pStyle w:val="30"/>
                    <w:rPr>
                      <w:color w:val="auto"/>
                    </w:rPr>
                  </w:pPr>
                  <w:r>
                    <w:rPr>
                      <w:rFonts w:hint="default"/>
                      <w:color w:val="auto"/>
                    </w:rPr>
                    <w:t>24小时平均</w:t>
                  </w:r>
                </w:p>
              </w:tc>
              <w:tc>
                <w:tcPr>
                  <w:tcW w:w="1666" w:type="dxa"/>
                  <w:noWrap w:val="0"/>
                  <w:vAlign w:val="center"/>
                </w:tcPr>
                <w:p>
                  <w:pPr>
                    <w:pStyle w:val="30"/>
                    <w:rPr>
                      <w:rFonts w:hint="default"/>
                      <w:color w:val="auto"/>
                      <w:lang w:val="en-US"/>
                    </w:rPr>
                  </w:pPr>
                  <w:r>
                    <w:rPr>
                      <w:rFonts w:hint="eastAsia"/>
                      <w:color w:val="auto"/>
                      <w:lang w:val="en-US" w:eastAsia="zh-CN"/>
                    </w:rPr>
                    <w:t>4000</w:t>
                  </w:r>
                </w:p>
              </w:tc>
              <w:tc>
                <w:tcPr>
                  <w:tcW w:w="2106" w:type="dxa"/>
                  <w:vMerge w:val="continue"/>
                  <w:noWrap w:val="0"/>
                  <w:vAlign w:val="center"/>
                </w:tcPr>
                <w:p>
                  <w:pPr>
                    <w:pStyle w:val="3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701" w:type="dxa"/>
                  <w:vMerge w:val="continue"/>
                  <w:noWrap w:val="0"/>
                  <w:vAlign w:val="center"/>
                </w:tcPr>
                <w:p>
                  <w:pPr>
                    <w:pStyle w:val="30"/>
                    <w:rPr>
                      <w:color w:val="auto"/>
                    </w:rPr>
                  </w:pPr>
                </w:p>
              </w:tc>
              <w:tc>
                <w:tcPr>
                  <w:tcW w:w="2181" w:type="dxa"/>
                  <w:noWrap w:val="0"/>
                  <w:vAlign w:val="center"/>
                </w:tcPr>
                <w:p>
                  <w:pPr>
                    <w:pStyle w:val="30"/>
                    <w:rPr>
                      <w:color w:val="auto"/>
                    </w:rPr>
                  </w:pPr>
                  <w:r>
                    <w:rPr>
                      <w:rFonts w:hint="default"/>
                      <w:color w:val="auto"/>
                    </w:rPr>
                    <w:t>1小时平均</w:t>
                  </w:r>
                </w:p>
              </w:tc>
              <w:tc>
                <w:tcPr>
                  <w:tcW w:w="1666" w:type="dxa"/>
                  <w:noWrap w:val="0"/>
                  <w:vAlign w:val="center"/>
                </w:tcPr>
                <w:p>
                  <w:pPr>
                    <w:pStyle w:val="30"/>
                    <w:rPr>
                      <w:rFonts w:hint="default"/>
                      <w:color w:val="auto"/>
                      <w:lang w:val="en-US"/>
                    </w:rPr>
                  </w:pPr>
                  <w:r>
                    <w:rPr>
                      <w:rFonts w:hint="eastAsia"/>
                      <w:color w:val="auto"/>
                      <w:lang w:val="en-US" w:eastAsia="zh-CN"/>
                    </w:rPr>
                    <w:t>10000</w:t>
                  </w:r>
                </w:p>
              </w:tc>
              <w:tc>
                <w:tcPr>
                  <w:tcW w:w="2106" w:type="dxa"/>
                  <w:vMerge w:val="continue"/>
                  <w:noWrap w:val="0"/>
                  <w:vAlign w:val="center"/>
                </w:tcPr>
                <w:p>
                  <w:pPr>
                    <w:pStyle w:val="3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701" w:type="dxa"/>
                  <w:vMerge w:val="restart"/>
                  <w:noWrap w:val="0"/>
                  <w:vAlign w:val="center"/>
                </w:tcPr>
                <w:p>
                  <w:pPr>
                    <w:pStyle w:val="30"/>
                    <w:rPr>
                      <w:color w:val="auto"/>
                    </w:rPr>
                  </w:pPr>
                  <w:r>
                    <w:rPr>
                      <w:rFonts w:hint="eastAsia"/>
                      <w:color w:val="auto"/>
                      <w:lang w:val="en-US" w:eastAsia="zh-CN"/>
                    </w:rPr>
                    <w:t>O</w:t>
                  </w:r>
                  <w:r>
                    <w:rPr>
                      <w:rFonts w:hint="eastAsia"/>
                      <w:color w:val="auto"/>
                      <w:vertAlign w:val="subscript"/>
                      <w:lang w:val="en-US" w:eastAsia="zh-CN"/>
                    </w:rPr>
                    <w:t>3</w:t>
                  </w:r>
                </w:p>
              </w:tc>
              <w:tc>
                <w:tcPr>
                  <w:tcW w:w="2181" w:type="dxa"/>
                  <w:noWrap w:val="0"/>
                  <w:vAlign w:val="center"/>
                </w:tcPr>
                <w:p>
                  <w:pPr>
                    <w:pStyle w:val="30"/>
                    <w:rPr>
                      <w:color w:val="auto"/>
                    </w:rPr>
                  </w:pPr>
                  <w:r>
                    <w:rPr>
                      <w:rFonts w:hint="eastAsia"/>
                      <w:color w:val="auto"/>
                      <w:lang w:val="en-US" w:eastAsia="zh-CN"/>
                    </w:rPr>
                    <w:t>日最大8</w:t>
                  </w:r>
                  <w:r>
                    <w:rPr>
                      <w:rFonts w:hint="default"/>
                      <w:color w:val="auto"/>
                    </w:rPr>
                    <w:t>小时平均</w:t>
                  </w:r>
                </w:p>
              </w:tc>
              <w:tc>
                <w:tcPr>
                  <w:tcW w:w="1666" w:type="dxa"/>
                  <w:noWrap w:val="0"/>
                  <w:vAlign w:val="center"/>
                </w:tcPr>
                <w:p>
                  <w:pPr>
                    <w:pStyle w:val="30"/>
                    <w:rPr>
                      <w:color w:val="auto"/>
                    </w:rPr>
                  </w:pPr>
                  <w:r>
                    <w:rPr>
                      <w:rFonts w:hint="eastAsia"/>
                      <w:color w:val="auto"/>
                      <w:lang w:val="en-US" w:eastAsia="zh-CN"/>
                    </w:rPr>
                    <w:t>160</w:t>
                  </w:r>
                </w:p>
              </w:tc>
              <w:tc>
                <w:tcPr>
                  <w:tcW w:w="2106" w:type="dxa"/>
                  <w:vMerge w:val="continue"/>
                  <w:noWrap w:val="0"/>
                  <w:vAlign w:val="center"/>
                </w:tcPr>
                <w:p>
                  <w:pPr>
                    <w:pStyle w:val="3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701" w:type="dxa"/>
                  <w:vMerge w:val="continue"/>
                  <w:noWrap w:val="0"/>
                  <w:vAlign w:val="center"/>
                </w:tcPr>
                <w:p>
                  <w:pPr>
                    <w:pStyle w:val="30"/>
                    <w:rPr>
                      <w:color w:val="auto"/>
                    </w:rPr>
                  </w:pPr>
                </w:p>
              </w:tc>
              <w:tc>
                <w:tcPr>
                  <w:tcW w:w="2181" w:type="dxa"/>
                  <w:noWrap w:val="0"/>
                  <w:vAlign w:val="center"/>
                </w:tcPr>
                <w:p>
                  <w:pPr>
                    <w:pStyle w:val="30"/>
                    <w:rPr>
                      <w:color w:val="auto"/>
                    </w:rPr>
                  </w:pPr>
                  <w:r>
                    <w:rPr>
                      <w:rFonts w:hint="default"/>
                      <w:color w:val="auto"/>
                    </w:rPr>
                    <w:t>1小时平均</w:t>
                  </w:r>
                </w:p>
              </w:tc>
              <w:tc>
                <w:tcPr>
                  <w:tcW w:w="1666" w:type="dxa"/>
                  <w:noWrap w:val="0"/>
                  <w:vAlign w:val="center"/>
                </w:tcPr>
                <w:p>
                  <w:pPr>
                    <w:pStyle w:val="30"/>
                    <w:rPr>
                      <w:color w:val="auto"/>
                    </w:rPr>
                  </w:pPr>
                  <w:r>
                    <w:rPr>
                      <w:rFonts w:hint="eastAsia"/>
                      <w:color w:val="auto"/>
                      <w:lang w:val="en-US" w:eastAsia="zh-CN"/>
                    </w:rPr>
                    <w:t>200</w:t>
                  </w:r>
                </w:p>
              </w:tc>
              <w:tc>
                <w:tcPr>
                  <w:tcW w:w="2106" w:type="dxa"/>
                  <w:vMerge w:val="continue"/>
                  <w:noWrap w:val="0"/>
                  <w:vAlign w:val="center"/>
                </w:tcPr>
                <w:p>
                  <w:pPr>
                    <w:pStyle w:val="3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701" w:type="dxa"/>
                  <w:vMerge w:val="restart"/>
                  <w:noWrap w:val="0"/>
                  <w:vAlign w:val="center"/>
                </w:tcPr>
                <w:p>
                  <w:pPr>
                    <w:pStyle w:val="30"/>
                    <w:rPr>
                      <w:rFonts w:hint="default" w:eastAsia="宋体"/>
                      <w:color w:val="auto"/>
                      <w:lang w:val="en-US" w:eastAsia="zh-CN"/>
                    </w:rPr>
                  </w:pPr>
                  <w:r>
                    <w:rPr>
                      <w:rFonts w:hint="eastAsia"/>
                      <w:color w:val="auto"/>
                      <w:lang w:val="en-US" w:eastAsia="zh-CN"/>
                    </w:rPr>
                    <w:t>TSP</w:t>
                  </w:r>
                </w:p>
              </w:tc>
              <w:tc>
                <w:tcPr>
                  <w:tcW w:w="2181" w:type="dxa"/>
                  <w:noWrap w:val="0"/>
                  <w:vAlign w:val="center"/>
                </w:tcPr>
                <w:p>
                  <w:pPr>
                    <w:pStyle w:val="30"/>
                    <w:rPr>
                      <w:rFonts w:hint="eastAsia" w:eastAsia="宋体"/>
                      <w:color w:val="auto"/>
                      <w:lang w:eastAsia="zh-CN"/>
                    </w:rPr>
                  </w:pPr>
                  <w:r>
                    <w:rPr>
                      <w:rFonts w:hint="eastAsia"/>
                      <w:color w:val="auto"/>
                      <w:lang w:eastAsia="zh-CN"/>
                    </w:rPr>
                    <w:t>年平均</w:t>
                  </w:r>
                </w:p>
              </w:tc>
              <w:tc>
                <w:tcPr>
                  <w:tcW w:w="1666" w:type="dxa"/>
                  <w:noWrap w:val="0"/>
                  <w:vAlign w:val="center"/>
                </w:tcPr>
                <w:p>
                  <w:pPr>
                    <w:pStyle w:val="30"/>
                    <w:rPr>
                      <w:rFonts w:hint="default"/>
                      <w:color w:val="auto"/>
                      <w:lang w:val="en-US" w:eastAsia="zh-CN"/>
                    </w:rPr>
                  </w:pPr>
                  <w:r>
                    <w:rPr>
                      <w:rFonts w:hint="eastAsia"/>
                      <w:color w:val="auto"/>
                      <w:lang w:val="en-US" w:eastAsia="zh-CN"/>
                    </w:rPr>
                    <w:t>200</w:t>
                  </w:r>
                </w:p>
              </w:tc>
              <w:tc>
                <w:tcPr>
                  <w:tcW w:w="2106" w:type="dxa"/>
                  <w:vMerge w:val="continue"/>
                  <w:noWrap w:val="0"/>
                  <w:vAlign w:val="center"/>
                </w:tcPr>
                <w:p>
                  <w:pPr>
                    <w:pStyle w:val="3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701" w:type="dxa"/>
                  <w:vMerge w:val="continue"/>
                  <w:noWrap w:val="0"/>
                  <w:vAlign w:val="center"/>
                </w:tcPr>
                <w:p>
                  <w:pPr>
                    <w:pStyle w:val="30"/>
                    <w:rPr>
                      <w:color w:val="auto"/>
                    </w:rPr>
                  </w:pPr>
                </w:p>
              </w:tc>
              <w:tc>
                <w:tcPr>
                  <w:tcW w:w="2181" w:type="dxa"/>
                  <w:noWrap w:val="0"/>
                  <w:vAlign w:val="center"/>
                </w:tcPr>
                <w:p>
                  <w:pPr>
                    <w:pStyle w:val="30"/>
                    <w:rPr>
                      <w:rFonts w:hint="default" w:eastAsia="宋体"/>
                      <w:color w:val="auto"/>
                      <w:lang w:val="en-US" w:eastAsia="zh-CN"/>
                    </w:rPr>
                  </w:pPr>
                  <w:r>
                    <w:rPr>
                      <w:rFonts w:hint="eastAsia"/>
                      <w:color w:val="auto"/>
                      <w:lang w:val="en-US" w:eastAsia="zh-CN"/>
                    </w:rPr>
                    <w:t>24小时平均</w:t>
                  </w:r>
                </w:p>
              </w:tc>
              <w:tc>
                <w:tcPr>
                  <w:tcW w:w="1666" w:type="dxa"/>
                  <w:noWrap w:val="0"/>
                  <w:vAlign w:val="center"/>
                </w:tcPr>
                <w:p>
                  <w:pPr>
                    <w:pStyle w:val="30"/>
                    <w:rPr>
                      <w:rFonts w:hint="default"/>
                      <w:color w:val="auto"/>
                      <w:lang w:val="en-US" w:eastAsia="zh-CN"/>
                    </w:rPr>
                  </w:pPr>
                  <w:r>
                    <w:rPr>
                      <w:rFonts w:hint="eastAsia"/>
                      <w:color w:val="auto"/>
                      <w:lang w:val="en-US" w:eastAsia="zh-CN"/>
                    </w:rPr>
                    <w:t>300</w:t>
                  </w:r>
                </w:p>
              </w:tc>
              <w:tc>
                <w:tcPr>
                  <w:tcW w:w="2106" w:type="dxa"/>
                  <w:vMerge w:val="continue"/>
                  <w:noWrap w:val="0"/>
                  <w:vAlign w:val="center"/>
                </w:tcPr>
                <w:p>
                  <w:pPr>
                    <w:pStyle w:val="3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701" w:type="dxa"/>
                  <w:noWrap w:val="0"/>
                  <w:vAlign w:val="center"/>
                </w:tcPr>
                <w:p>
                  <w:pPr>
                    <w:pStyle w:val="30"/>
                    <w:rPr>
                      <w:color w:val="auto"/>
                    </w:rPr>
                  </w:pPr>
                  <w:r>
                    <w:rPr>
                      <w:color w:val="auto"/>
                    </w:rPr>
                    <w:t>非甲烷总烃</w:t>
                  </w:r>
                </w:p>
              </w:tc>
              <w:tc>
                <w:tcPr>
                  <w:tcW w:w="2181" w:type="dxa"/>
                  <w:noWrap w:val="0"/>
                  <w:vAlign w:val="center"/>
                </w:tcPr>
                <w:p>
                  <w:pPr>
                    <w:pStyle w:val="30"/>
                    <w:rPr>
                      <w:color w:val="auto"/>
                    </w:rPr>
                  </w:pPr>
                  <w:r>
                    <w:rPr>
                      <w:color w:val="auto"/>
                    </w:rPr>
                    <w:t>一次最高允许浓度</w:t>
                  </w:r>
                </w:p>
              </w:tc>
              <w:tc>
                <w:tcPr>
                  <w:tcW w:w="1666" w:type="dxa"/>
                  <w:noWrap w:val="0"/>
                  <w:vAlign w:val="center"/>
                </w:tcPr>
                <w:p>
                  <w:pPr>
                    <w:pStyle w:val="30"/>
                    <w:rPr>
                      <w:color w:val="auto"/>
                    </w:rPr>
                  </w:pPr>
                  <w:r>
                    <w:rPr>
                      <w:color w:val="auto"/>
                    </w:rPr>
                    <w:t>2000</w:t>
                  </w:r>
                </w:p>
              </w:tc>
              <w:tc>
                <w:tcPr>
                  <w:tcW w:w="2106" w:type="dxa"/>
                  <w:noWrap w:val="0"/>
                  <w:vAlign w:val="center"/>
                </w:tcPr>
                <w:p>
                  <w:pPr>
                    <w:pStyle w:val="30"/>
                    <w:rPr>
                      <w:color w:val="auto"/>
                    </w:rPr>
                  </w:pPr>
                  <w:r>
                    <w:rPr>
                      <w:color w:val="auto"/>
                    </w:rPr>
                    <w:t>《大气污染物综合排放标准》详解中推荐标准值</w:t>
                  </w:r>
                </w:p>
              </w:tc>
            </w:tr>
          </w:tbl>
          <w:p>
            <w:pPr>
              <w:pStyle w:val="26"/>
              <w:rPr>
                <w:color w:val="auto"/>
              </w:rPr>
            </w:pPr>
            <w:r>
              <w:rPr>
                <w:rFonts w:hint="eastAsia"/>
                <w:color w:val="auto"/>
                <w:lang w:val="en-US" w:eastAsia="zh-CN"/>
              </w:rPr>
              <w:t>2、</w:t>
            </w:r>
            <w:r>
              <w:rPr>
                <w:color w:val="auto"/>
              </w:rPr>
              <w:t>地表水</w:t>
            </w:r>
          </w:p>
          <w:p>
            <w:pPr>
              <w:rPr>
                <w:color w:val="auto"/>
              </w:rPr>
            </w:pPr>
            <w:r>
              <w:rPr>
                <w:rFonts w:hint="eastAsia"/>
                <w:color w:val="auto"/>
                <w:lang w:eastAsia="zh-CN"/>
              </w:rPr>
              <w:t>岱河</w:t>
            </w:r>
            <w:r>
              <w:rPr>
                <w:color w:val="auto"/>
              </w:rPr>
              <w:t>质量执行《地表水环境质量标准》(GB3838-2002)中</w:t>
            </w:r>
            <w:r>
              <w:rPr>
                <w:color w:val="auto"/>
              </w:rPr>
              <w:fldChar w:fldCharType="begin"/>
            </w:r>
            <w:r>
              <w:rPr>
                <w:color w:val="auto"/>
              </w:rPr>
              <w:instrText xml:space="preserve"> </w:instrText>
            </w:r>
            <w:r>
              <w:rPr>
                <w:rFonts w:hint="eastAsia"/>
                <w:color w:val="auto"/>
              </w:rPr>
              <w:instrText xml:space="preserve">= 4 \* ROMAN</w:instrText>
            </w:r>
            <w:r>
              <w:rPr>
                <w:color w:val="auto"/>
              </w:rPr>
              <w:instrText xml:space="preserve"> </w:instrText>
            </w:r>
            <w:r>
              <w:rPr>
                <w:color w:val="auto"/>
              </w:rPr>
              <w:fldChar w:fldCharType="separate"/>
            </w:r>
            <w:r>
              <w:rPr>
                <w:color w:val="auto"/>
              </w:rPr>
              <w:t>IV</w:t>
            </w:r>
            <w:r>
              <w:rPr>
                <w:color w:val="auto"/>
              </w:rPr>
              <w:fldChar w:fldCharType="end"/>
            </w:r>
            <w:r>
              <w:rPr>
                <w:color w:val="auto"/>
              </w:rPr>
              <w:t>类标准。</w:t>
            </w:r>
          </w:p>
          <w:p>
            <w:pPr>
              <w:pStyle w:val="28"/>
              <w:rPr>
                <w:color w:val="auto"/>
              </w:rPr>
            </w:pPr>
            <w:r>
              <w:rPr>
                <w:color w:val="auto"/>
              </w:rPr>
              <w:t>表4</w:t>
            </w:r>
            <w:r>
              <w:rPr>
                <w:rFonts w:hint="eastAsia"/>
                <w:color w:val="auto"/>
              </w:rPr>
              <w:t>-</w:t>
            </w:r>
            <w:r>
              <w:rPr>
                <w:color w:val="auto"/>
              </w:rPr>
              <w:t>2  地表水环境质量标准</w:t>
            </w:r>
            <w:r>
              <w:rPr>
                <w:rFonts w:hint="default"/>
                <w:color w:val="auto"/>
                <w:lang w:val="en-US"/>
              </w:rPr>
              <w:t>(pH无量纲)</w:t>
            </w:r>
          </w:p>
          <w:tbl>
            <w:tblPr>
              <w:tblStyle w:val="15"/>
              <w:tblW w:w="76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9"/>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109" w:type="dxa"/>
                  <w:noWrap w:val="0"/>
                  <w:vAlign w:val="center"/>
                </w:tcPr>
                <w:p>
                  <w:pPr>
                    <w:pStyle w:val="30"/>
                    <w:rPr>
                      <w:color w:val="auto"/>
                    </w:rPr>
                  </w:pPr>
                  <w:r>
                    <w:rPr>
                      <w:color w:val="auto"/>
                    </w:rPr>
                    <w:t>项目名称</w:t>
                  </w:r>
                </w:p>
              </w:tc>
              <w:tc>
                <w:tcPr>
                  <w:tcW w:w="3545" w:type="dxa"/>
                  <w:noWrap w:val="0"/>
                  <w:vAlign w:val="center"/>
                </w:tcPr>
                <w:p>
                  <w:pPr>
                    <w:pStyle w:val="30"/>
                    <w:rPr>
                      <w:color w:val="auto"/>
                    </w:rPr>
                  </w:pPr>
                  <w:r>
                    <w:rPr>
                      <w:color w:val="auto"/>
                    </w:rPr>
                    <w:t>GB3838</w:t>
                  </w:r>
                  <w:r>
                    <w:rPr>
                      <w:rFonts w:hint="eastAsia"/>
                      <w:color w:val="auto"/>
                    </w:rPr>
                    <w:t>-</w:t>
                  </w:r>
                  <w:r>
                    <w:rPr>
                      <w:color w:val="auto"/>
                    </w:rPr>
                    <w:t>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109" w:type="dxa"/>
                  <w:noWrap w:val="0"/>
                  <w:vAlign w:val="center"/>
                </w:tcPr>
                <w:p>
                  <w:pPr>
                    <w:pStyle w:val="30"/>
                    <w:rPr>
                      <w:color w:val="auto"/>
                    </w:rPr>
                  </w:pPr>
                  <w:r>
                    <w:rPr>
                      <w:rFonts w:hint="eastAsia"/>
                      <w:color w:val="auto"/>
                    </w:rPr>
                    <w:t>pH</w:t>
                  </w:r>
                </w:p>
              </w:tc>
              <w:tc>
                <w:tcPr>
                  <w:tcW w:w="3545" w:type="dxa"/>
                  <w:noWrap w:val="0"/>
                  <w:vAlign w:val="center"/>
                </w:tcPr>
                <w:p>
                  <w:pPr>
                    <w:pStyle w:val="30"/>
                    <w:rPr>
                      <w:color w:val="auto"/>
                    </w:rPr>
                  </w:pPr>
                  <w:r>
                    <w:rPr>
                      <w:color w:val="auto"/>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109" w:type="dxa"/>
                  <w:noWrap w:val="0"/>
                  <w:vAlign w:val="center"/>
                </w:tcPr>
                <w:p>
                  <w:pPr>
                    <w:pStyle w:val="30"/>
                    <w:rPr>
                      <w:color w:val="auto"/>
                    </w:rPr>
                  </w:pPr>
                  <w:r>
                    <w:rPr>
                      <w:rFonts w:hint="eastAsia"/>
                      <w:color w:val="auto"/>
                    </w:rPr>
                    <w:t>溶解</w:t>
                  </w:r>
                  <w:r>
                    <w:rPr>
                      <w:color w:val="auto"/>
                    </w:rPr>
                    <w:t>氧</w:t>
                  </w:r>
                </w:p>
              </w:tc>
              <w:tc>
                <w:tcPr>
                  <w:tcW w:w="3545" w:type="dxa"/>
                  <w:noWrap w:val="0"/>
                  <w:vAlign w:val="center"/>
                </w:tcPr>
                <w:p>
                  <w:pPr>
                    <w:pStyle w:val="30"/>
                    <w:rPr>
                      <w:color w:val="auto"/>
                    </w:rPr>
                  </w:pPr>
                  <w:r>
                    <w:rPr>
                      <w:color w:val="auto"/>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109" w:type="dxa"/>
                  <w:noWrap w:val="0"/>
                  <w:vAlign w:val="center"/>
                </w:tcPr>
                <w:p>
                  <w:pPr>
                    <w:pStyle w:val="30"/>
                    <w:rPr>
                      <w:color w:val="auto"/>
                    </w:rPr>
                  </w:pPr>
                  <w:r>
                    <w:rPr>
                      <w:rFonts w:hint="eastAsia"/>
                      <w:color w:val="auto"/>
                    </w:rPr>
                    <w:t>高锰</w:t>
                  </w:r>
                  <w:r>
                    <w:rPr>
                      <w:color w:val="auto"/>
                    </w:rPr>
                    <w:t>酸盐指数</w:t>
                  </w:r>
                </w:p>
              </w:tc>
              <w:tc>
                <w:tcPr>
                  <w:tcW w:w="3545" w:type="dxa"/>
                  <w:noWrap w:val="0"/>
                  <w:vAlign w:val="center"/>
                </w:tcPr>
                <w:p>
                  <w:pPr>
                    <w:pStyle w:val="30"/>
                    <w:rPr>
                      <w:color w:val="auto"/>
                    </w:rPr>
                  </w:pPr>
                  <w:r>
                    <w:rPr>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109" w:type="dxa"/>
                  <w:noWrap w:val="0"/>
                  <w:vAlign w:val="center"/>
                </w:tcPr>
                <w:p>
                  <w:pPr>
                    <w:pStyle w:val="30"/>
                    <w:rPr>
                      <w:color w:val="auto"/>
                    </w:rPr>
                  </w:pPr>
                  <w:r>
                    <w:rPr>
                      <w:color w:val="auto"/>
                    </w:rPr>
                    <w:t>化学需氧量</w:t>
                  </w:r>
                </w:p>
              </w:tc>
              <w:tc>
                <w:tcPr>
                  <w:tcW w:w="3545" w:type="dxa"/>
                  <w:noWrap w:val="0"/>
                  <w:vAlign w:val="center"/>
                </w:tcPr>
                <w:p>
                  <w:pPr>
                    <w:pStyle w:val="30"/>
                    <w:rPr>
                      <w:color w:val="auto"/>
                    </w:rPr>
                  </w:pPr>
                  <w:r>
                    <w:rPr>
                      <w:color w:val="auto"/>
                    </w:rPr>
                    <w:t xml:space="preserve">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109" w:type="dxa"/>
                  <w:noWrap w:val="0"/>
                  <w:vAlign w:val="center"/>
                </w:tcPr>
                <w:p>
                  <w:pPr>
                    <w:pStyle w:val="30"/>
                    <w:rPr>
                      <w:color w:val="auto"/>
                    </w:rPr>
                  </w:pPr>
                  <w:r>
                    <w:rPr>
                      <w:color w:val="auto"/>
                    </w:rPr>
                    <w:t>五日生化氧量</w:t>
                  </w:r>
                </w:p>
              </w:tc>
              <w:tc>
                <w:tcPr>
                  <w:tcW w:w="3545" w:type="dxa"/>
                  <w:noWrap w:val="0"/>
                  <w:vAlign w:val="center"/>
                </w:tcPr>
                <w:p>
                  <w:pPr>
                    <w:pStyle w:val="30"/>
                    <w:rPr>
                      <w:color w:val="auto"/>
                    </w:rPr>
                  </w:pPr>
                  <w:r>
                    <w:rPr>
                      <w:color w:val="auto"/>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109" w:type="dxa"/>
                  <w:noWrap w:val="0"/>
                  <w:vAlign w:val="center"/>
                </w:tcPr>
                <w:p>
                  <w:pPr>
                    <w:pStyle w:val="30"/>
                    <w:rPr>
                      <w:color w:val="auto"/>
                    </w:rPr>
                  </w:pPr>
                  <w:r>
                    <w:rPr>
                      <w:color w:val="auto"/>
                    </w:rPr>
                    <w:t>氨氮</w:t>
                  </w:r>
                </w:p>
              </w:tc>
              <w:tc>
                <w:tcPr>
                  <w:tcW w:w="3545" w:type="dxa"/>
                  <w:noWrap w:val="0"/>
                  <w:vAlign w:val="center"/>
                </w:tcPr>
                <w:p>
                  <w:pPr>
                    <w:pStyle w:val="30"/>
                    <w:rPr>
                      <w:color w:val="auto"/>
                    </w:rPr>
                  </w:pPr>
                  <w:r>
                    <w:rPr>
                      <w:color w:val="auto"/>
                    </w:rPr>
                    <w:t xml:space="preserve"> ≤1</w:t>
                  </w:r>
                  <w:r>
                    <w:rPr>
                      <w:rFonts w:hint="eastAsia"/>
                      <w:color w:val="auto"/>
                    </w:rPr>
                    <w:t>.</w:t>
                  </w:r>
                  <w:r>
                    <w:rPr>
                      <w:color w:val="auto"/>
                    </w:rPr>
                    <w:t>5</w:t>
                  </w:r>
                </w:p>
              </w:tc>
            </w:tr>
          </w:tbl>
          <w:p>
            <w:pPr>
              <w:pStyle w:val="26"/>
              <w:rPr>
                <w:rFonts w:hint="eastAsia" w:ascii="Times New Roman" w:hAnsi="Times New Roman"/>
                <w:color w:val="auto"/>
                <w:lang w:val="en-US" w:eastAsia="zh-CN"/>
              </w:rPr>
            </w:pPr>
            <w:r>
              <w:rPr>
                <w:rFonts w:hint="eastAsia" w:ascii="Times New Roman" w:hAnsi="Times New Roman"/>
                <w:color w:val="auto"/>
                <w:lang w:val="en-US" w:eastAsia="zh-CN"/>
              </w:rPr>
              <w:t>3、地下水</w:t>
            </w:r>
          </w:p>
          <w:p>
            <w:pPr>
              <w:rPr>
                <w:rFonts w:hint="eastAsia"/>
                <w:color w:val="auto"/>
              </w:rPr>
            </w:pPr>
            <w:r>
              <w:rPr>
                <w:rFonts w:hint="eastAsia"/>
                <w:color w:val="auto"/>
              </w:rPr>
              <w:t>地下水环境执行《地下水质量标准》（GB/T14848-</w:t>
            </w:r>
            <w:r>
              <w:rPr>
                <w:rFonts w:hint="eastAsia"/>
                <w:color w:val="auto"/>
                <w:lang w:val="en-US"/>
              </w:rPr>
              <w:t>2017</w:t>
            </w:r>
            <w:r>
              <w:rPr>
                <w:rFonts w:hint="eastAsia"/>
                <w:color w:val="auto"/>
              </w:rPr>
              <w:t>）中Ⅲ类标准。</w:t>
            </w:r>
          </w:p>
          <w:p>
            <w:pPr>
              <w:pStyle w:val="28"/>
              <w:rPr>
                <w:rFonts w:hint="eastAsia"/>
                <w:color w:val="auto"/>
                <w:lang w:val="en-US"/>
              </w:rPr>
            </w:pPr>
          </w:p>
          <w:p>
            <w:pPr>
              <w:pStyle w:val="28"/>
              <w:rPr>
                <w:rFonts w:hint="default"/>
                <w:color w:val="auto"/>
                <w:lang w:val="en-US"/>
              </w:rPr>
            </w:pPr>
            <w:r>
              <w:rPr>
                <w:rFonts w:hint="eastAsia"/>
                <w:color w:val="auto"/>
                <w:lang w:val="en-US"/>
              </w:rPr>
              <w:t>表4-3  地下水环境质量标准值 单位：mg/L</w:t>
            </w:r>
          </w:p>
          <w:tbl>
            <w:tblPr>
              <w:tblStyle w:val="16"/>
              <w:tblW w:w="76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772"/>
              <w:gridCol w:w="538"/>
              <w:gridCol w:w="795"/>
              <w:gridCol w:w="620"/>
              <w:gridCol w:w="585"/>
              <w:gridCol w:w="1227"/>
              <w:gridCol w:w="724"/>
              <w:gridCol w:w="994"/>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657"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eastAsia"/>
                      <w:color w:val="auto"/>
                      <w:lang w:val="en-US"/>
                    </w:rPr>
                    <w:t>执行标准</w:t>
                  </w:r>
                </w:p>
              </w:tc>
              <w:tc>
                <w:tcPr>
                  <w:tcW w:w="772"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eastAsia"/>
                      <w:color w:val="auto"/>
                      <w:lang w:val="en-US"/>
                    </w:rPr>
                    <w:t>pH</w:t>
                  </w:r>
                </w:p>
              </w:tc>
              <w:tc>
                <w:tcPr>
                  <w:tcW w:w="538"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eastAsia"/>
                      <w:color w:val="auto"/>
                      <w:lang w:val="en-US"/>
                    </w:rPr>
                    <w:t>氨氮</w:t>
                  </w:r>
                </w:p>
              </w:tc>
              <w:tc>
                <w:tcPr>
                  <w:tcW w:w="795"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eastAsia"/>
                      <w:color w:val="auto"/>
                      <w:lang w:val="en-US"/>
                    </w:rPr>
                    <w:t>挥发性酚类</w:t>
                  </w:r>
                </w:p>
              </w:tc>
              <w:tc>
                <w:tcPr>
                  <w:tcW w:w="620"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eastAsia"/>
                      <w:color w:val="auto"/>
                      <w:lang w:val="en-US"/>
                    </w:rPr>
                    <w:t>总硬度</w:t>
                  </w:r>
                </w:p>
              </w:tc>
              <w:tc>
                <w:tcPr>
                  <w:tcW w:w="585"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eastAsia"/>
                      <w:color w:val="auto"/>
                      <w:lang w:val="en-US"/>
                    </w:rPr>
                    <w:t>氰化物</w:t>
                  </w:r>
                </w:p>
              </w:tc>
              <w:tc>
                <w:tcPr>
                  <w:tcW w:w="1227"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eastAsia"/>
                      <w:color w:val="auto"/>
                      <w:lang w:val="en-US"/>
                    </w:rPr>
                    <w:t>耗氧量（COD</w:t>
                  </w:r>
                  <w:r>
                    <w:rPr>
                      <w:rFonts w:hint="eastAsia"/>
                      <w:color w:val="auto"/>
                      <w:vertAlign w:val="subscript"/>
                      <w:lang w:val="en-US"/>
                    </w:rPr>
                    <w:t>Mn</w:t>
                  </w:r>
                  <w:r>
                    <w:rPr>
                      <w:rFonts w:hint="eastAsia"/>
                      <w:color w:val="auto"/>
                      <w:lang w:val="en-US"/>
                    </w:rPr>
                    <w:t>法）</w:t>
                  </w:r>
                </w:p>
              </w:tc>
              <w:tc>
                <w:tcPr>
                  <w:tcW w:w="724"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eastAsia"/>
                      <w:color w:val="auto"/>
                      <w:lang w:val="en-US"/>
                    </w:rPr>
                    <w:t>硫酸盐</w:t>
                  </w:r>
                </w:p>
              </w:tc>
              <w:tc>
                <w:tcPr>
                  <w:tcW w:w="994"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eastAsia"/>
                      <w:color w:val="auto"/>
                      <w:lang w:val="en-US"/>
                    </w:rPr>
                    <w:t>硝酸盐（以N计）</w:t>
                  </w:r>
                </w:p>
              </w:tc>
              <w:tc>
                <w:tcPr>
                  <w:tcW w:w="742"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eastAsia"/>
                      <w:color w:val="auto"/>
                      <w:lang w:val="en-US"/>
                    </w:rPr>
                    <w:t>六价铬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57"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eastAsia"/>
                      <w:color w:val="auto"/>
                    </w:rPr>
                    <w:t>Ⅲ</w:t>
                  </w:r>
                  <w:r>
                    <w:rPr>
                      <w:rFonts w:hint="default"/>
                      <w:color w:val="auto"/>
                    </w:rPr>
                    <w:t>类</w:t>
                  </w:r>
                </w:p>
              </w:tc>
              <w:tc>
                <w:tcPr>
                  <w:tcW w:w="772"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default"/>
                      <w:color w:val="auto"/>
                    </w:rPr>
                    <w:t>6.5~8.5</w:t>
                  </w:r>
                </w:p>
              </w:tc>
              <w:tc>
                <w:tcPr>
                  <w:tcW w:w="538"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default"/>
                      <w:color w:val="auto"/>
                    </w:rPr>
                    <w:sym w:font="Symbol" w:char="F0A3"/>
                  </w:r>
                  <w:r>
                    <w:rPr>
                      <w:rFonts w:hint="default"/>
                      <w:color w:val="auto"/>
                    </w:rPr>
                    <w:t>0.50</w:t>
                  </w:r>
                </w:p>
              </w:tc>
              <w:tc>
                <w:tcPr>
                  <w:tcW w:w="795"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default"/>
                      <w:color w:val="auto"/>
                    </w:rPr>
                    <w:sym w:font="Symbol" w:char="F0A3"/>
                  </w:r>
                  <w:r>
                    <w:rPr>
                      <w:rFonts w:hint="default"/>
                      <w:color w:val="auto"/>
                    </w:rPr>
                    <w:t>0.002</w:t>
                  </w:r>
                </w:p>
              </w:tc>
              <w:tc>
                <w:tcPr>
                  <w:tcW w:w="620"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default"/>
                      <w:color w:val="auto"/>
                    </w:rPr>
                    <w:sym w:font="Symbol" w:char="F0A3"/>
                  </w:r>
                  <w:r>
                    <w:rPr>
                      <w:rFonts w:hint="default"/>
                      <w:color w:val="auto"/>
                    </w:rPr>
                    <w:t>450</w:t>
                  </w:r>
                </w:p>
              </w:tc>
              <w:tc>
                <w:tcPr>
                  <w:tcW w:w="585"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default"/>
                      <w:color w:val="auto"/>
                    </w:rPr>
                    <w:sym w:font="Symbol" w:char="F0A3"/>
                  </w:r>
                  <w:r>
                    <w:rPr>
                      <w:rFonts w:hint="default"/>
                      <w:color w:val="auto"/>
                    </w:rPr>
                    <w:t>0.05</w:t>
                  </w:r>
                </w:p>
              </w:tc>
              <w:tc>
                <w:tcPr>
                  <w:tcW w:w="1227"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default"/>
                      <w:color w:val="auto"/>
                    </w:rPr>
                    <w:sym w:font="Symbol" w:char="F0A3"/>
                  </w:r>
                  <w:r>
                    <w:rPr>
                      <w:rFonts w:hint="default"/>
                      <w:color w:val="auto"/>
                    </w:rPr>
                    <w:t>3.0</w:t>
                  </w:r>
                </w:p>
              </w:tc>
              <w:tc>
                <w:tcPr>
                  <w:tcW w:w="724"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default"/>
                      <w:color w:val="auto"/>
                    </w:rPr>
                    <w:sym w:font="Symbol" w:char="F0A3"/>
                  </w:r>
                  <w:r>
                    <w:rPr>
                      <w:rFonts w:hint="default"/>
                      <w:color w:val="auto"/>
                    </w:rPr>
                    <w:t>250</w:t>
                  </w:r>
                </w:p>
              </w:tc>
              <w:tc>
                <w:tcPr>
                  <w:tcW w:w="994"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default"/>
                      <w:color w:val="auto"/>
                    </w:rPr>
                    <w:sym w:font="Symbol" w:char="F0A3"/>
                  </w:r>
                  <w:r>
                    <w:rPr>
                      <w:rFonts w:hint="default"/>
                      <w:color w:val="auto"/>
                    </w:rPr>
                    <w:t>20.0</w:t>
                  </w:r>
                </w:p>
              </w:tc>
              <w:tc>
                <w:tcPr>
                  <w:tcW w:w="742"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default"/>
                      <w:color w:val="auto"/>
                    </w:rPr>
                    <w:sym w:font="Symbol" w:char="F0A3"/>
                  </w:r>
                  <w:r>
                    <w:rPr>
                      <w:rFonts w:hint="default"/>
                      <w:color w:val="auto"/>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57"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eastAsia"/>
                      <w:color w:val="auto"/>
                      <w:lang w:val="en-US"/>
                    </w:rPr>
                    <w:t>执行标准</w:t>
                  </w:r>
                </w:p>
              </w:tc>
              <w:tc>
                <w:tcPr>
                  <w:tcW w:w="772"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eastAsia"/>
                      <w:color w:val="auto"/>
                      <w:lang w:val="en-US"/>
                    </w:rPr>
                    <w:t>总大肠杆菌</w:t>
                  </w:r>
                </w:p>
              </w:tc>
              <w:tc>
                <w:tcPr>
                  <w:tcW w:w="538"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eastAsia"/>
                      <w:color w:val="auto"/>
                      <w:lang w:val="en-US"/>
                    </w:rPr>
                    <w:t>铜</w:t>
                  </w:r>
                </w:p>
              </w:tc>
              <w:tc>
                <w:tcPr>
                  <w:tcW w:w="795"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eastAsia"/>
                      <w:color w:val="auto"/>
                      <w:lang w:val="en-US"/>
                    </w:rPr>
                    <w:t>溶解性总固体</w:t>
                  </w:r>
                </w:p>
              </w:tc>
              <w:tc>
                <w:tcPr>
                  <w:tcW w:w="620"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eastAsia"/>
                      <w:color w:val="auto"/>
                      <w:lang w:val="en-US"/>
                    </w:rPr>
                    <w:t>镉</w:t>
                  </w:r>
                </w:p>
              </w:tc>
              <w:tc>
                <w:tcPr>
                  <w:tcW w:w="585"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eastAsia"/>
                      <w:color w:val="auto"/>
                      <w:lang w:val="en-US"/>
                    </w:rPr>
                    <w:t>汞</w:t>
                  </w:r>
                </w:p>
              </w:tc>
              <w:tc>
                <w:tcPr>
                  <w:tcW w:w="1227"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eastAsia"/>
                      <w:color w:val="auto"/>
                      <w:lang w:val="en-US"/>
                    </w:rPr>
                    <w:t>亚硝酸盐（以N计）</w:t>
                  </w:r>
                </w:p>
              </w:tc>
              <w:tc>
                <w:tcPr>
                  <w:tcW w:w="724"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eastAsia"/>
                      <w:color w:val="auto"/>
                      <w:lang w:val="en-US"/>
                    </w:rPr>
                    <w:t>锰</w:t>
                  </w:r>
                </w:p>
              </w:tc>
              <w:tc>
                <w:tcPr>
                  <w:tcW w:w="994"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eastAsia"/>
                      <w:color w:val="auto"/>
                      <w:lang w:val="en-US"/>
                    </w:rPr>
                    <w:t>铁</w:t>
                  </w:r>
                </w:p>
              </w:tc>
              <w:tc>
                <w:tcPr>
                  <w:tcW w:w="742"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eastAsia"/>
                      <w:color w:val="auto"/>
                      <w:lang w:val="en-US"/>
                    </w:rPr>
                    <w:t>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57"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eastAsia"/>
                      <w:color w:val="auto"/>
                    </w:rPr>
                    <w:t>Ⅲ</w:t>
                  </w:r>
                  <w:r>
                    <w:rPr>
                      <w:rFonts w:hint="default"/>
                      <w:color w:val="auto"/>
                    </w:rPr>
                    <w:t>类</w:t>
                  </w:r>
                </w:p>
              </w:tc>
              <w:tc>
                <w:tcPr>
                  <w:tcW w:w="772"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default"/>
                      <w:color w:val="auto"/>
                    </w:rPr>
                    <w:sym w:font="Symbol" w:char="F0A3"/>
                  </w:r>
                  <w:r>
                    <w:rPr>
                      <w:rFonts w:hint="default"/>
                      <w:color w:val="auto"/>
                    </w:rPr>
                    <w:t>3.0</w:t>
                  </w:r>
                </w:p>
              </w:tc>
              <w:tc>
                <w:tcPr>
                  <w:tcW w:w="538"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default"/>
                      <w:color w:val="auto"/>
                    </w:rPr>
                    <w:sym w:font="Symbol" w:char="F0A3"/>
                  </w:r>
                  <w:r>
                    <w:rPr>
                      <w:rFonts w:hint="default"/>
                      <w:color w:val="auto"/>
                    </w:rPr>
                    <w:t>1.00</w:t>
                  </w:r>
                </w:p>
              </w:tc>
              <w:tc>
                <w:tcPr>
                  <w:tcW w:w="795"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default"/>
                      <w:color w:val="auto"/>
                    </w:rPr>
                    <w:sym w:font="Symbol" w:char="F0A3"/>
                  </w:r>
                  <w:r>
                    <w:rPr>
                      <w:rFonts w:hint="default"/>
                      <w:color w:val="auto"/>
                    </w:rPr>
                    <w:t>1000</w:t>
                  </w:r>
                </w:p>
              </w:tc>
              <w:tc>
                <w:tcPr>
                  <w:tcW w:w="620"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default"/>
                      <w:color w:val="auto"/>
                    </w:rPr>
                    <w:sym w:font="Symbol" w:char="F0A3"/>
                  </w:r>
                  <w:r>
                    <w:rPr>
                      <w:rFonts w:hint="default"/>
                      <w:color w:val="auto"/>
                    </w:rPr>
                    <w:t>0.005</w:t>
                  </w:r>
                </w:p>
              </w:tc>
              <w:tc>
                <w:tcPr>
                  <w:tcW w:w="585"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default"/>
                      <w:color w:val="auto"/>
                    </w:rPr>
                    <w:sym w:font="Symbol" w:char="F0A3"/>
                  </w:r>
                  <w:r>
                    <w:rPr>
                      <w:rFonts w:hint="default"/>
                      <w:color w:val="auto"/>
                    </w:rPr>
                    <w:t>0.001</w:t>
                  </w:r>
                </w:p>
              </w:tc>
              <w:tc>
                <w:tcPr>
                  <w:tcW w:w="1227"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default"/>
                      <w:color w:val="auto"/>
                    </w:rPr>
                    <w:sym w:font="Symbol" w:char="F0A3"/>
                  </w:r>
                  <w:r>
                    <w:rPr>
                      <w:rFonts w:hint="default"/>
                      <w:color w:val="auto"/>
                    </w:rPr>
                    <w:t>1.00</w:t>
                  </w:r>
                </w:p>
              </w:tc>
              <w:tc>
                <w:tcPr>
                  <w:tcW w:w="724"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default"/>
                      <w:color w:val="auto"/>
                    </w:rPr>
                    <w:sym w:font="Symbol" w:char="F0A3"/>
                  </w:r>
                  <w:r>
                    <w:rPr>
                      <w:rFonts w:hint="default"/>
                      <w:color w:val="auto"/>
                    </w:rPr>
                    <w:t>0.10</w:t>
                  </w:r>
                </w:p>
              </w:tc>
              <w:tc>
                <w:tcPr>
                  <w:tcW w:w="994"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default"/>
                      <w:color w:val="auto"/>
                    </w:rPr>
                    <w:sym w:font="Symbol" w:char="F0A3"/>
                  </w:r>
                  <w:r>
                    <w:rPr>
                      <w:rFonts w:hint="default"/>
                      <w:color w:val="auto"/>
                    </w:rPr>
                    <w:t>0.3</w:t>
                  </w:r>
                </w:p>
              </w:tc>
              <w:tc>
                <w:tcPr>
                  <w:tcW w:w="742" w:type="dxa"/>
                  <w:noWrap w:val="0"/>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default"/>
                      <w:color w:val="auto"/>
                    </w:rPr>
                    <w:sym w:font="Symbol" w:char="F0A3"/>
                  </w:r>
                  <w:r>
                    <w:rPr>
                      <w:rFonts w:hint="default"/>
                      <w:color w:val="auto"/>
                    </w:rPr>
                    <w:t>0.01</w:t>
                  </w:r>
                </w:p>
              </w:tc>
            </w:tr>
          </w:tbl>
          <w:p>
            <w:pPr>
              <w:pStyle w:val="26"/>
              <w:spacing w:line="240" w:lineRule="auto"/>
              <w:rPr>
                <w:rFonts w:hint="eastAsia"/>
                <w:color w:val="auto"/>
                <w:sz w:val="24"/>
                <w:szCs w:val="24"/>
                <w:lang w:val="en-US" w:eastAsia="zh-CN"/>
              </w:rPr>
            </w:pPr>
          </w:p>
          <w:p>
            <w:pPr>
              <w:pStyle w:val="26"/>
              <w:rPr>
                <w:rFonts w:hint="eastAsia"/>
                <w:color w:val="auto"/>
                <w:lang w:val="en-US"/>
              </w:rPr>
            </w:pPr>
            <w:r>
              <w:rPr>
                <w:rFonts w:hint="eastAsia"/>
                <w:color w:val="auto"/>
                <w:lang w:val="en-US" w:eastAsia="zh-CN"/>
              </w:rPr>
              <w:t>4、</w:t>
            </w:r>
            <w:r>
              <w:rPr>
                <w:rFonts w:hint="eastAsia"/>
                <w:color w:val="auto"/>
                <w:lang w:val="en-US"/>
              </w:rPr>
              <w:t>声环境</w:t>
            </w:r>
          </w:p>
          <w:p>
            <w:pPr>
              <w:rPr>
                <w:rFonts w:hint="eastAsia"/>
                <w:color w:val="auto"/>
                <w:lang w:val="en-US" w:eastAsia="zh-CN"/>
              </w:rPr>
            </w:pPr>
            <w:r>
              <w:rPr>
                <w:rFonts w:hint="eastAsia"/>
                <w:color w:val="auto"/>
                <w:lang w:val="en-US" w:eastAsia="zh-CN"/>
              </w:rPr>
              <w:t>项目所在区域南侧执行</w:t>
            </w:r>
            <w:r>
              <w:rPr>
                <w:rFonts w:hint="eastAsia"/>
                <w:color w:val="auto"/>
                <w:lang w:val="en-US"/>
              </w:rPr>
              <w:t>《声环境质量标准》（GB3096-2008）</w:t>
            </w:r>
            <w:r>
              <w:rPr>
                <w:rFonts w:hint="eastAsia"/>
                <w:color w:val="auto"/>
                <w:lang w:val="en-US" w:eastAsia="zh-CN"/>
              </w:rPr>
              <w:t>中4a</w:t>
            </w:r>
            <w:r>
              <w:rPr>
                <w:rFonts w:hint="eastAsia"/>
                <w:color w:val="auto"/>
                <w:lang w:val="en-US"/>
              </w:rPr>
              <w:t>类标</w:t>
            </w:r>
            <w:r>
              <w:rPr>
                <w:rFonts w:hint="eastAsia"/>
                <w:color w:val="auto"/>
                <w:lang w:val="en-US" w:eastAsia="zh-CN"/>
              </w:rPr>
              <w:t>准，其他方位执行</w:t>
            </w:r>
            <w:r>
              <w:rPr>
                <w:rFonts w:hint="eastAsia"/>
                <w:color w:val="auto"/>
                <w:lang w:val="en-US"/>
              </w:rPr>
              <w:t>《声环境质量标准》（GB3096-2008）</w:t>
            </w:r>
            <w:r>
              <w:rPr>
                <w:rFonts w:hint="eastAsia"/>
                <w:color w:val="auto"/>
                <w:lang w:val="en-US" w:eastAsia="zh-CN"/>
              </w:rPr>
              <w:t>中</w:t>
            </w:r>
            <w:r>
              <w:rPr>
                <w:rFonts w:hint="eastAsia"/>
                <w:color w:val="auto"/>
                <w:lang w:val="en-US"/>
              </w:rPr>
              <w:t>2类标准；</w:t>
            </w:r>
          </w:p>
          <w:p>
            <w:pPr>
              <w:pStyle w:val="28"/>
              <w:keepNext w:val="0"/>
              <w:keepLines w:val="0"/>
              <w:suppressLineNumbers w:val="0"/>
              <w:autoSpaceDN w:val="0"/>
              <w:spacing w:before="0" w:beforeAutospacing="0" w:after="0" w:afterAutospacing="0"/>
              <w:ind w:left="0" w:right="0"/>
              <w:rPr>
                <w:rFonts w:hint="default"/>
                <w:color w:val="auto"/>
                <w:lang w:val="en-US"/>
              </w:rPr>
            </w:pPr>
            <w:r>
              <w:rPr>
                <w:rFonts w:hint="default"/>
                <w:color w:val="auto"/>
                <w:lang w:val="en-US"/>
              </w:rPr>
              <w:t>表</w:t>
            </w:r>
            <w:r>
              <w:rPr>
                <w:rFonts w:hint="eastAsia"/>
                <w:color w:val="auto"/>
                <w:lang w:val="en-US"/>
              </w:rPr>
              <w:t xml:space="preserve">4-4  </w:t>
            </w:r>
            <w:r>
              <w:rPr>
                <w:rFonts w:hint="default"/>
                <w:color w:val="auto"/>
                <w:lang w:val="en-US"/>
              </w:rPr>
              <w:t>声环境质量标准</w:t>
            </w:r>
          </w:p>
          <w:tbl>
            <w:tblPr>
              <w:tblStyle w:val="16"/>
              <w:tblW w:w="76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1293"/>
              <w:gridCol w:w="1584"/>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2977" w:type="dxa"/>
                  <w:noWrap w:val="0"/>
                  <w:vAlign w:val="center"/>
                  <mc:AlternateContent>
                    <mc:Choice Requires="wpsCustomData">
                      <wpsCustomData:diagonals>
                        <wpsCustomData:diagonal from="10000" to="30000">
                          <wpsCustomData:border w:val="single" w:color="auto" w:sz="4" w:space="0"/>
                        </wpsCustomData:diagonal>
                      </wpsCustomData:diagonals>
                    </mc:Choice>
                  </mc:AlternateContent>
                </w:tcPr>
                <w:p>
                  <w:pPr>
                    <w:pStyle w:val="30"/>
                    <w:rPr>
                      <w:rFonts w:hint="eastAsia"/>
                      <w:color w:val="auto"/>
                      <w:lang w:val="en-US"/>
                    </w:rPr>
                  </w:pPr>
                </w:p>
                <w:p>
                  <w:pPr>
                    <w:pStyle w:val="30"/>
                    <w:rPr>
                      <w:rFonts w:hint="default"/>
                      <w:color w:val="auto"/>
                      <w:lang w:val="en-US"/>
                    </w:rPr>
                  </w:pPr>
                  <w:r>
                    <w:rPr>
                      <w:rFonts w:hint="eastAsia"/>
                      <w:color w:val="auto"/>
                      <w:lang w:val="en-US"/>
                    </w:rPr>
                    <w:t>标准类别</w:t>
                  </w:r>
                </w:p>
                <w:p>
                  <w:pPr>
                    <w:pStyle w:val="30"/>
                    <mc:AlternateContent>
                      <mc:Choice Requires="wpsCustomData">
                        <wpsCustomData:diagonalParaType/>
                      </mc:Choice>
                    </mc:AlternateContent>
                    <w:rPr>
                      <w:rFonts w:hint="default"/>
                      <w:color w:val="auto"/>
                      <w:lang w:val="en-US"/>
                    </w:rPr>
                  </w:pPr>
                </w:p>
                <w:p>
                  <w:pPr>
                    <w:pStyle w:val="30"/>
                    <w:rPr>
                      <w:rFonts w:hint="default"/>
                      <w:color w:val="auto"/>
                      <w:lang w:val="en-US"/>
                    </w:rPr>
                  </w:pPr>
                  <w:r>
                    <w:rPr>
                      <w:rFonts w:hint="eastAsia"/>
                      <w:color w:val="auto"/>
                      <w:lang w:val="en-US" w:eastAsia="zh-CN"/>
                    </w:rPr>
                    <w:t xml:space="preserve">     </w:t>
                  </w:r>
                  <w:r>
                    <w:rPr>
                      <w:rFonts w:hint="eastAsia"/>
                      <w:color w:val="auto"/>
                      <w:lang w:val="en-US"/>
                    </w:rPr>
                    <w:t>执行时段</w:t>
                  </w:r>
                </w:p>
              </w:tc>
              <w:tc>
                <w:tcPr>
                  <w:tcW w:w="1293" w:type="dxa"/>
                  <w:noWrap w:val="0"/>
                  <w:vAlign w:val="center"/>
                </w:tcPr>
                <w:p>
                  <w:pPr>
                    <w:pStyle w:val="30"/>
                    <w:rPr>
                      <w:rFonts w:hint="default"/>
                      <w:color w:val="auto"/>
                      <w:lang w:val="en-US"/>
                    </w:rPr>
                  </w:pPr>
                  <w:r>
                    <w:rPr>
                      <w:rFonts w:hint="default"/>
                      <w:color w:val="auto"/>
                      <w:lang w:val="en-US"/>
                    </w:rPr>
                    <w:t>昼间</w:t>
                  </w:r>
                </w:p>
              </w:tc>
              <w:tc>
                <w:tcPr>
                  <w:tcW w:w="1584" w:type="dxa"/>
                  <w:noWrap w:val="0"/>
                  <w:vAlign w:val="center"/>
                </w:tcPr>
                <w:p>
                  <w:pPr>
                    <w:pStyle w:val="30"/>
                    <w:rPr>
                      <w:rFonts w:hint="default"/>
                      <w:color w:val="auto"/>
                      <w:lang w:val="en-US"/>
                    </w:rPr>
                  </w:pPr>
                  <w:r>
                    <w:rPr>
                      <w:rFonts w:hint="default"/>
                      <w:color w:val="auto"/>
                      <w:lang w:val="en-US"/>
                    </w:rPr>
                    <w:t>夜间</w:t>
                  </w:r>
                </w:p>
              </w:tc>
              <w:tc>
                <w:tcPr>
                  <w:tcW w:w="1800" w:type="dxa"/>
                  <w:noWrap w:val="0"/>
                  <w:vAlign w:val="center"/>
                </w:tcPr>
                <w:p>
                  <w:pPr>
                    <w:pStyle w:val="30"/>
                    <w:rPr>
                      <w:rFonts w:hint="default"/>
                      <w:color w:val="auto"/>
                      <w:lang w:val="en-US"/>
                    </w:rPr>
                  </w:pPr>
                  <w:r>
                    <w:rPr>
                      <w:rFonts w:hint="default"/>
                      <w:color w:val="auto"/>
                      <w:lang w:val="en-US"/>
                    </w:rPr>
                    <w:t>适用区域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977" w:type="dxa"/>
                  <w:noWrap w:val="0"/>
                  <w:vAlign w:val="center"/>
                </w:tcPr>
                <w:p>
                  <w:pPr>
                    <w:pStyle w:val="30"/>
                    <w:rPr>
                      <w:rFonts w:hint="default"/>
                      <w:color w:val="auto"/>
                      <w:lang w:val="en-US"/>
                    </w:rPr>
                  </w:pPr>
                  <w:r>
                    <w:rPr>
                      <w:rFonts w:hint="eastAsia"/>
                      <w:color w:val="auto"/>
                      <w:lang w:val="en-US"/>
                    </w:rPr>
                    <w:t>2</w:t>
                  </w:r>
                  <w:r>
                    <w:rPr>
                      <w:rFonts w:hint="default"/>
                      <w:color w:val="auto"/>
                    </w:rPr>
                    <w:t>类</w:t>
                  </w:r>
                </w:p>
              </w:tc>
              <w:tc>
                <w:tcPr>
                  <w:tcW w:w="1293" w:type="dxa"/>
                  <w:noWrap w:val="0"/>
                  <w:vAlign w:val="center"/>
                </w:tcPr>
                <w:p>
                  <w:pPr>
                    <w:pStyle w:val="30"/>
                    <w:rPr>
                      <w:rFonts w:hint="default"/>
                      <w:color w:val="auto"/>
                      <w:lang w:val="en-US"/>
                    </w:rPr>
                  </w:pPr>
                  <w:r>
                    <w:rPr>
                      <w:rFonts w:hint="default"/>
                      <w:color w:val="auto"/>
                    </w:rPr>
                    <w:t>6</w:t>
                  </w:r>
                  <w:r>
                    <w:rPr>
                      <w:rFonts w:hint="eastAsia"/>
                      <w:color w:val="auto"/>
                      <w:lang w:val="en-US"/>
                    </w:rPr>
                    <w:t>0</w:t>
                  </w:r>
                  <w:r>
                    <w:rPr>
                      <w:rFonts w:hint="default"/>
                      <w:color w:val="auto"/>
                    </w:rPr>
                    <w:t>dB(A)</w:t>
                  </w:r>
                </w:p>
              </w:tc>
              <w:tc>
                <w:tcPr>
                  <w:tcW w:w="1584" w:type="dxa"/>
                  <w:noWrap w:val="0"/>
                  <w:vAlign w:val="center"/>
                </w:tcPr>
                <w:p>
                  <w:pPr>
                    <w:pStyle w:val="30"/>
                    <w:rPr>
                      <w:rFonts w:hint="default"/>
                      <w:color w:val="auto"/>
                      <w:lang w:val="en-US"/>
                    </w:rPr>
                  </w:pPr>
                  <w:r>
                    <w:rPr>
                      <w:rFonts w:hint="default"/>
                      <w:color w:val="auto"/>
                    </w:rPr>
                    <w:t>5</w:t>
                  </w:r>
                  <w:r>
                    <w:rPr>
                      <w:rFonts w:hint="eastAsia"/>
                      <w:color w:val="auto"/>
                      <w:lang w:val="en-US"/>
                    </w:rPr>
                    <w:t>0</w:t>
                  </w:r>
                  <w:r>
                    <w:rPr>
                      <w:rFonts w:hint="default"/>
                      <w:color w:val="auto"/>
                    </w:rPr>
                    <w:t>dB(A)</w:t>
                  </w:r>
                </w:p>
              </w:tc>
              <w:tc>
                <w:tcPr>
                  <w:tcW w:w="1800" w:type="dxa"/>
                  <w:vMerge w:val="restart"/>
                  <w:noWrap w:val="0"/>
                  <w:vAlign w:val="center"/>
                </w:tcPr>
                <w:p>
                  <w:pPr>
                    <w:pStyle w:val="30"/>
                    <w:rPr>
                      <w:rFonts w:hint="default"/>
                      <w:color w:val="auto"/>
                      <w:lang w:val="en-US"/>
                    </w:rPr>
                  </w:pPr>
                  <w:r>
                    <w:rPr>
                      <w:rFonts w:hint="default"/>
                      <w:color w:val="auto"/>
                    </w:rPr>
                    <w:t>项目区域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977" w:type="dxa"/>
                  <w:noWrap w:val="0"/>
                  <w:vAlign w:val="center"/>
                </w:tcPr>
                <w:p>
                  <w:pPr>
                    <w:pStyle w:val="30"/>
                    <w:rPr>
                      <w:rFonts w:hint="eastAsia"/>
                      <w:color w:val="auto"/>
                      <w:lang w:val="en-US" w:eastAsia="zh-CN"/>
                    </w:rPr>
                  </w:pPr>
                  <w:r>
                    <w:rPr>
                      <w:rFonts w:hint="eastAsia"/>
                      <w:color w:val="auto"/>
                      <w:lang w:val="en-US" w:eastAsia="zh-CN"/>
                    </w:rPr>
                    <w:t>4a类</w:t>
                  </w:r>
                </w:p>
              </w:tc>
              <w:tc>
                <w:tcPr>
                  <w:tcW w:w="1293" w:type="dxa"/>
                  <w:noWrap w:val="0"/>
                  <w:vAlign w:val="center"/>
                </w:tcPr>
                <w:p>
                  <w:pPr>
                    <w:pStyle w:val="30"/>
                    <w:rPr>
                      <w:rFonts w:hint="eastAsia"/>
                      <w:color w:val="auto"/>
                      <w:lang w:val="en-US" w:eastAsia="zh-CN"/>
                    </w:rPr>
                  </w:pPr>
                  <w:r>
                    <w:rPr>
                      <w:rFonts w:hint="eastAsia"/>
                      <w:color w:val="auto"/>
                      <w:lang w:val="en-US" w:eastAsia="zh-CN"/>
                    </w:rPr>
                    <w:t>70</w:t>
                  </w:r>
                  <w:r>
                    <w:rPr>
                      <w:rFonts w:hint="default"/>
                      <w:color w:val="auto"/>
                    </w:rPr>
                    <w:t>dB(A)</w:t>
                  </w:r>
                </w:p>
              </w:tc>
              <w:tc>
                <w:tcPr>
                  <w:tcW w:w="1584" w:type="dxa"/>
                  <w:noWrap w:val="0"/>
                  <w:vAlign w:val="center"/>
                </w:tcPr>
                <w:p>
                  <w:pPr>
                    <w:pStyle w:val="30"/>
                    <w:rPr>
                      <w:rFonts w:hint="eastAsia"/>
                      <w:color w:val="auto"/>
                      <w:lang w:val="en-US" w:eastAsia="zh-CN"/>
                    </w:rPr>
                  </w:pPr>
                  <w:r>
                    <w:rPr>
                      <w:rFonts w:hint="eastAsia"/>
                      <w:color w:val="auto"/>
                      <w:lang w:val="en-US" w:eastAsia="zh-CN"/>
                    </w:rPr>
                    <w:t>55</w:t>
                  </w:r>
                  <w:r>
                    <w:rPr>
                      <w:rFonts w:hint="default"/>
                      <w:color w:val="auto"/>
                    </w:rPr>
                    <w:t>dB(A)</w:t>
                  </w:r>
                </w:p>
              </w:tc>
              <w:tc>
                <w:tcPr>
                  <w:tcW w:w="1800" w:type="dxa"/>
                  <w:vMerge w:val="continue"/>
                  <w:noWrap w:val="0"/>
                  <w:vAlign w:val="center"/>
                </w:tcPr>
                <w:p>
                  <w:pPr>
                    <w:pStyle w:val="30"/>
                    <w:rPr>
                      <w:rFonts w:hint="default"/>
                      <w:color w:val="auto"/>
                    </w:rPr>
                  </w:pPr>
                </w:p>
              </w:tc>
            </w:tr>
          </w:tbl>
          <w:p>
            <w:pPr>
              <w:ind w:left="0" w:leftChars="0" w:firstLine="0" w:firstLineChars="0"/>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9" w:hRule="atLeast"/>
        </w:trPr>
        <w:tc>
          <w:tcPr>
            <w:tcW w:w="374" w:type="dxa"/>
            <w:noWrap w:val="0"/>
            <w:vAlign w:val="center"/>
          </w:tcPr>
          <w:p>
            <w:pPr>
              <w:ind w:left="0" w:leftChars="0" w:firstLine="0" w:firstLineChars="0"/>
              <w:jc w:val="center"/>
              <w:rPr>
                <w:rFonts w:hint="eastAsia" w:eastAsia="宋体"/>
                <w:color w:val="auto"/>
                <w:vertAlign w:val="baseline"/>
                <w:lang w:eastAsia="zh-CN"/>
              </w:rPr>
            </w:pPr>
            <w:r>
              <w:rPr>
                <w:rStyle w:val="35"/>
                <w:rFonts w:hint="eastAsia"/>
                <w:color w:val="auto"/>
                <w:lang w:eastAsia="zh-CN"/>
              </w:rPr>
              <w:t>污染物排放标</w:t>
            </w:r>
            <w:r>
              <w:rPr>
                <w:rFonts w:hint="eastAsia"/>
                <w:color w:val="auto"/>
                <w:vertAlign w:val="baseline"/>
                <w:lang w:eastAsia="zh-CN"/>
              </w:rPr>
              <w:t>准</w:t>
            </w:r>
          </w:p>
        </w:tc>
        <w:tc>
          <w:tcPr>
            <w:tcW w:w="8149" w:type="dxa"/>
            <w:noWrap w:val="0"/>
            <w:vAlign w:val="top"/>
          </w:tcPr>
          <w:p>
            <w:pPr>
              <w:pStyle w:val="26"/>
              <w:rPr>
                <w:color w:val="auto"/>
              </w:rPr>
            </w:pPr>
            <w:r>
              <w:rPr>
                <w:rFonts w:hint="eastAsia"/>
                <w:color w:val="auto"/>
                <w:lang w:val="en-US" w:eastAsia="zh-CN"/>
              </w:rPr>
              <w:t>1、</w:t>
            </w:r>
            <w:r>
              <w:rPr>
                <w:color w:val="auto"/>
              </w:rPr>
              <w:t>废气</w:t>
            </w:r>
          </w:p>
          <w:p>
            <w:pPr>
              <w:rPr>
                <w:color w:val="auto"/>
              </w:rPr>
            </w:pPr>
            <w:r>
              <w:rPr>
                <w:rFonts w:hint="eastAsia"/>
                <w:color w:val="auto"/>
              </w:rPr>
              <w:t>营</w:t>
            </w:r>
            <w:r>
              <w:rPr>
                <w:color w:val="auto"/>
              </w:rPr>
              <w:t>运期间，</w:t>
            </w:r>
            <w:r>
              <w:rPr>
                <w:rFonts w:hint="eastAsia"/>
                <w:color w:val="auto"/>
              </w:rPr>
              <w:t>卸油、加油、储油时加油站大气污染物执行《加油站大气污染物排放标准》（GB 20952-2007）要求。</w:t>
            </w:r>
          </w:p>
          <w:p>
            <w:pPr>
              <w:rPr>
                <w:rFonts w:hint="eastAsia"/>
                <w:color w:val="auto"/>
                <w:lang w:val="en-US" w:eastAsia="zh-CN"/>
              </w:rPr>
            </w:pPr>
            <w:r>
              <w:rPr>
                <w:rFonts w:ascii="Times New Roman" w:hAnsi="Times New Roman"/>
                <w:color w:val="auto"/>
                <w:sz w:val="24"/>
                <w:szCs w:val="24"/>
              </w:rPr>
              <w:t>本项目卸油和加油</w:t>
            </w:r>
            <w:r>
              <w:rPr>
                <w:rFonts w:hint="eastAsia"/>
                <w:color w:val="auto"/>
                <w:sz w:val="24"/>
                <w:szCs w:val="24"/>
                <w:lang w:eastAsia="zh-CN"/>
              </w:rPr>
              <w:t>分别设置了</w:t>
            </w:r>
            <w:r>
              <w:rPr>
                <w:rFonts w:ascii="Times New Roman" w:hAnsi="Times New Roman"/>
                <w:color w:val="auto"/>
                <w:sz w:val="24"/>
                <w:szCs w:val="24"/>
              </w:rPr>
              <w:t>油气回收装置</w:t>
            </w:r>
            <w:r>
              <w:rPr>
                <w:rFonts w:hint="eastAsia"/>
                <w:color w:val="auto"/>
                <w:sz w:val="24"/>
                <w:szCs w:val="24"/>
                <w:lang w:eastAsia="zh-CN"/>
              </w:rPr>
              <w:t>，</w:t>
            </w:r>
            <w:r>
              <w:rPr>
                <w:rFonts w:hint="eastAsia"/>
                <w:color w:val="auto"/>
              </w:rPr>
              <w:t>储油未安装油气</w:t>
            </w:r>
            <w:r>
              <w:rPr>
                <w:rFonts w:hint="eastAsia"/>
                <w:color w:val="auto"/>
                <w:lang w:eastAsia="zh-CN"/>
              </w:rPr>
              <w:t>回收</w:t>
            </w:r>
            <w:r>
              <w:rPr>
                <w:rFonts w:hint="eastAsia"/>
                <w:color w:val="auto"/>
              </w:rPr>
              <w:t>装置</w:t>
            </w:r>
            <w:r>
              <w:rPr>
                <w:rFonts w:ascii="Times New Roman" w:hAnsi="Times New Roman"/>
                <w:color w:val="auto"/>
                <w:sz w:val="24"/>
                <w:szCs w:val="24"/>
              </w:rPr>
              <w:t>。</w:t>
            </w:r>
            <w:r>
              <w:rPr>
                <w:rFonts w:hint="eastAsia"/>
                <w:color w:val="auto"/>
              </w:rPr>
              <w:t>对</w:t>
            </w:r>
            <w:r>
              <w:rPr>
                <w:color w:val="auto"/>
              </w:rPr>
              <w:t>油气回收过程</w:t>
            </w:r>
            <w:r>
              <w:rPr>
                <w:rFonts w:hint="eastAsia"/>
                <w:color w:val="auto"/>
              </w:rPr>
              <w:t>以及跑冒滴漏</w:t>
            </w:r>
            <w:r>
              <w:rPr>
                <w:color w:val="auto"/>
              </w:rPr>
              <w:t>外泄的油气</w:t>
            </w:r>
            <w:r>
              <w:rPr>
                <w:rFonts w:hint="eastAsia"/>
                <w:color w:val="auto"/>
              </w:rPr>
              <w:t>（以非甲烷总烃表</w:t>
            </w:r>
            <w:r>
              <w:rPr>
                <w:color w:val="auto"/>
              </w:rPr>
              <w:t>征）执行《大气污染物综合排放标准》（GB 16297-1996）无组织排放监控浓度限值标准：周界外浓度最高点4.0mg/m</w:t>
            </w:r>
            <w:r>
              <w:rPr>
                <w:color w:val="auto"/>
                <w:vertAlign w:val="superscript"/>
              </w:rPr>
              <w:t>3</w:t>
            </w:r>
            <w:r>
              <w:rPr>
                <w:color w:val="auto"/>
              </w:rPr>
              <w:t>。</w:t>
            </w:r>
            <w:r>
              <w:rPr>
                <w:rFonts w:hint="eastAsia"/>
                <w:color w:val="auto"/>
                <w:lang w:eastAsia="zh-CN"/>
              </w:rPr>
              <w:t>具体见表</w:t>
            </w:r>
            <w:r>
              <w:rPr>
                <w:rFonts w:hint="eastAsia"/>
                <w:color w:val="auto"/>
                <w:lang w:val="en-US" w:eastAsia="zh-CN"/>
              </w:rPr>
              <w:t>4-5。</w:t>
            </w:r>
          </w:p>
          <w:p>
            <w:pPr>
              <w:pStyle w:val="28"/>
              <w:rPr>
                <w:rFonts w:hint="eastAsia" w:ascii="Times New Roman" w:hAnsi="Times New Roman"/>
                <w:color w:val="auto"/>
                <w:lang w:val="en-US" w:eastAsia="zh-CN"/>
              </w:rPr>
            </w:pPr>
            <w:r>
              <w:rPr>
                <w:rFonts w:hint="eastAsia" w:ascii="Times New Roman" w:hAnsi="Times New Roman"/>
                <w:color w:val="auto"/>
                <w:lang w:val="en-US" w:eastAsia="zh-CN"/>
              </w:rPr>
              <w:t>表4-</w:t>
            </w:r>
            <w:r>
              <w:rPr>
                <w:rFonts w:hint="eastAsia"/>
                <w:color w:val="auto"/>
                <w:lang w:val="en-US" w:eastAsia="zh-CN"/>
              </w:rPr>
              <w:t>5</w:t>
            </w:r>
            <w:r>
              <w:rPr>
                <w:rFonts w:ascii="Times New Roman" w:hAnsi="Times New Roman"/>
                <w:color w:val="auto"/>
              </w:rPr>
              <w:t>《大气污染物综合排放标准》（GB 16297-1996）</w:t>
            </w:r>
          </w:p>
          <w:tbl>
            <w:tblPr>
              <w:tblStyle w:val="16"/>
              <w:tblW w:w="7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3405"/>
              <w:gridCol w:w="3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269" w:type="dxa"/>
                  <w:vAlign w:val="center"/>
                </w:tcPr>
                <w:p>
                  <w:pPr>
                    <w:pStyle w:val="30"/>
                    <w:spacing w:line="240" w:lineRule="auto"/>
                    <w:jc w:val="center"/>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污染物名称</w:t>
                  </w:r>
                </w:p>
              </w:tc>
              <w:tc>
                <w:tcPr>
                  <w:tcW w:w="3405" w:type="dxa"/>
                  <w:vAlign w:val="center"/>
                </w:tcPr>
                <w:p>
                  <w:pPr>
                    <w:pStyle w:val="30"/>
                    <w:spacing w:line="240" w:lineRule="auto"/>
                    <w:jc w:val="center"/>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无组织排放监控浓度限值（mg/m</w:t>
                  </w:r>
                  <w:r>
                    <w:rPr>
                      <w:rFonts w:hint="eastAsia" w:ascii="Times New Roman" w:hAnsi="Times New Roman" w:eastAsia="宋体"/>
                      <w:color w:val="auto"/>
                      <w:vertAlign w:val="superscript"/>
                      <w:lang w:val="en-US" w:eastAsia="zh-CN"/>
                    </w:rPr>
                    <w:t>3</w:t>
                  </w:r>
                  <w:r>
                    <w:rPr>
                      <w:rFonts w:hint="eastAsia" w:ascii="Times New Roman" w:hAnsi="Times New Roman" w:eastAsia="宋体"/>
                      <w:color w:val="auto"/>
                      <w:lang w:val="en-US" w:eastAsia="zh-CN"/>
                    </w:rPr>
                    <w:t>）</w:t>
                  </w:r>
                </w:p>
              </w:tc>
              <w:tc>
                <w:tcPr>
                  <w:tcW w:w="3249" w:type="dxa"/>
                  <w:vAlign w:val="center"/>
                </w:tcPr>
                <w:p>
                  <w:pPr>
                    <w:pStyle w:val="30"/>
                    <w:spacing w:line="240" w:lineRule="auto"/>
                    <w:jc w:val="center"/>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269" w:type="dxa"/>
                  <w:vAlign w:val="center"/>
                </w:tcPr>
                <w:p>
                  <w:pPr>
                    <w:pStyle w:val="30"/>
                    <w:spacing w:line="240" w:lineRule="auto"/>
                    <w:jc w:val="center"/>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非甲烷总烃</w:t>
                  </w:r>
                </w:p>
              </w:tc>
              <w:tc>
                <w:tcPr>
                  <w:tcW w:w="3405" w:type="dxa"/>
                  <w:vAlign w:val="center"/>
                </w:tcPr>
                <w:p>
                  <w:pPr>
                    <w:pStyle w:val="30"/>
                    <w:spacing w:line="240" w:lineRule="auto"/>
                    <w:jc w:val="center"/>
                    <w:rPr>
                      <w:rFonts w:hint="eastAsia" w:ascii="Times New Roman" w:hAnsi="Times New Roman" w:eastAsia="宋体"/>
                      <w:color w:val="auto"/>
                      <w:lang w:val="en-US" w:eastAsia="zh-CN"/>
                    </w:rPr>
                  </w:pPr>
                  <w:r>
                    <w:rPr>
                      <w:rFonts w:hint="eastAsia" w:ascii="Times New Roman" w:hAnsi="Times New Roman" w:eastAsia="宋体"/>
                      <w:color w:val="auto"/>
                      <w:lang w:val="en-US" w:eastAsia="zh-CN"/>
                    </w:rPr>
                    <w:t>4</w:t>
                  </w:r>
                </w:p>
              </w:tc>
              <w:tc>
                <w:tcPr>
                  <w:tcW w:w="3249" w:type="dxa"/>
                  <w:vAlign w:val="center"/>
                </w:tcPr>
                <w:p>
                  <w:pPr>
                    <w:pStyle w:val="30"/>
                    <w:spacing w:line="240" w:lineRule="auto"/>
                    <w:jc w:val="center"/>
                    <w:rPr>
                      <w:rFonts w:hint="eastAsia" w:ascii="Times New Roman" w:hAnsi="Times New Roman" w:eastAsia="宋体"/>
                      <w:color w:val="auto"/>
                      <w:lang w:val="en-US" w:eastAsia="zh-CN"/>
                    </w:rPr>
                  </w:pPr>
                  <w:r>
                    <w:rPr>
                      <w:color w:val="auto"/>
                    </w:rPr>
                    <w:t>《大气污染物综合排放标准》（GB 16297-1996）</w:t>
                  </w:r>
                </w:p>
              </w:tc>
            </w:tr>
          </w:tbl>
          <w:p>
            <w:pPr>
              <w:pStyle w:val="26"/>
              <w:rPr>
                <w:rFonts w:hint="eastAsia"/>
                <w:color w:val="auto"/>
              </w:rPr>
            </w:pPr>
            <w:r>
              <w:rPr>
                <w:color w:val="auto"/>
              </w:rPr>
              <w:t>2</w:t>
            </w:r>
            <w:r>
              <w:rPr>
                <w:rFonts w:hint="eastAsia"/>
                <w:color w:val="auto"/>
              </w:rPr>
              <w:t>废水</w:t>
            </w:r>
          </w:p>
          <w:p>
            <w:pPr>
              <w:bidi w:val="0"/>
              <w:rPr>
                <w:rFonts w:hint="eastAsia"/>
                <w:color w:val="auto"/>
              </w:rPr>
            </w:pPr>
            <w:r>
              <w:rPr>
                <w:color w:val="auto"/>
              </w:rPr>
              <w:t>项目生活污水</w:t>
            </w:r>
            <w:r>
              <w:rPr>
                <w:rFonts w:hint="eastAsia"/>
                <w:color w:val="auto"/>
                <w:lang w:eastAsia="zh-CN"/>
              </w:rPr>
              <w:t>依托附近公共卫生设施</w:t>
            </w:r>
            <w:r>
              <w:rPr>
                <w:color w:val="auto"/>
              </w:rPr>
              <w:t>。</w:t>
            </w:r>
          </w:p>
          <w:p>
            <w:pPr>
              <w:pStyle w:val="26"/>
              <w:rPr>
                <w:rFonts w:hint="eastAsia"/>
                <w:color w:val="auto"/>
                <w:lang w:eastAsia="zh-CN"/>
              </w:rPr>
            </w:pPr>
            <w:r>
              <w:rPr>
                <w:rFonts w:hint="eastAsia"/>
                <w:color w:val="auto"/>
                <w:lang w:val="en-US" w:eastAsia="zh-CN"/>
              </w:rPr>
              <w:t>3、</w:t>
            </w:r>
            <w:r>
              <w:rPr>
                <w:rFonts w:hint="eastAsia"/>
                <w:color w:val="auto"/>
                <w:lang w:eastAsia="zh-CN"/>
              </w:rPr>
              <w:t>噪声</w:t>
            </w:r>
          </w:p>
          <w:p>
            <w:pPr>
              <w:rPr>
                <w:color w:val="auto"/>
              </w:rPr>
            </w:pPr>
            <w:r>
              <w:rPr>
                <w:color w:val="auto"/>
              </w:rPr>
              <w:t>厂界噪声执行《工业企业厂界环境噪声排放标准》(GB12348-2008)2类</w:t>
            </w:r>
            <w:r>
              <w:rPr>
                <w:rFonts w:hint="eastAsia"/>
                <w:color w:val="auto"/>
                <w:lang w:val="en-US" w:eastAsia="zh-CN"/>
              </w:rPr>
              <w:t>、4类</w:t>
            </w:r>
            <w:r>
              <w:rPr>
                <w:color w:val="auto"/>
              </w:rPr>
              <w:t>区标准。</w:t>
            </w:r>
            <w:r>
              <w:rPr>
                <w:rFonts w:hint="eastAsia"/>
                <w:color w:val="auto"/>
                <w:lang w:val="en-US"/>
              </w:rPr>
              <w:t>施工期噪声执行《建筑施工场界环境噪声排放标准》（GB12523-2011）。</w:t>
            </w:r>
          </w:p>
          <w:p>
            <w:pPr>
              <w:pStyle w:val="30"/>
              <w:rPr>
                <w:rStyle w:val="36"/>
                <w:color w:val="auto"/>
              </w:rPr>
            </w:pPr>
            <w:r>
              <w:rPr>
                <w:rStyle w:val="36"/>
                <w:color w:val="auto"/>
              </w:rPr>
              <w:t>表4</w:t>
            </w:r>
            <w:r>
              <w:rPr>
                <w:rStyle w:val="36"/>
                <w:rFonts w:hint="eastAsia"/>
                <w:color w:val="auto"/>
                <w:lang w:val="en-US"/>
              </w:rPr>
              <w:t>-6</w:t>
            </w:r>
            <w:r>
              <w:rPr>
                <w:rStyle w:val="36"/>
                <w:color w:val="auto"/>
              </w:rPr>
              <w:t xml:space="preserve"> 工业企业厂界环境噪声排放限值  单位：dB（A）</w:t>
            </w:r>
          </w:p>
          <w:tbl>
            <w:tblPr>
              <w:tblStyle w:val="15"/>
              <w:tblW w:w="79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8"/>
              <w:gridCol w:w="1958"/>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3598" w:type="dxa"/>
                  <w:vMerge w:val="restart"/>
                  <w:noWrap w:val="0"/>
                  <w:vAlign w:val="center"/>
                </w:tcPr>
                <w:p>
                  <w:pPr>
                    <w:pStyle w:val="30"/>
                    <w:rPr>
                      <w:color w:val="auto"/>
                    </w:rPr>
                  </w:pPr>
                  <w:r>
                    <w:rPr>
                      <w:color w:val="auto"/>
                    </w:rPr>
                    <w:t>厂界外声环境</w:t>
                  </w:r>
                  <w:r>
                    <w:rPr>
                      <w:rFonts w:hint="eastAsia"/>
                      <w:color w:val="auto"/>
                    </w:rPr>
                    <w:t>功能</w:t>
                  </w:r>
                  <w:r>
                    <w:rPr>
                      <w:color w:val="auto"/>
                    </w:rPr>
                    <w:t>区类别</w:t>
                  </w:r>
                </w:p>
              </w:tc>
              <w:tc>
                <w:tcPr>
                  <w:tcW w:w="4325" w:type="dxa"/>
                  <w:gridSpan w:val="2"/>
                  <w:noWrap w:val="0"/>
                  <w:vAlign w:val="center"/>
                </w:tcPr>
                <w:p>
                  <w:pPr>
                    <w:pStyle w:val="30"/>
                    <w:rPr>
                      <w:color w:val="auto"/>
                    </w:rPr>
                  </w:pPr>
                  <w:r>
                    <w:rPr>
                      <w:color w:val="auto"/>
                    </w:rPr>
                    <w:t>时 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3598" w:type="dxa"/>
                  <w:vMerge w:val="continue"/>
                  <w:noWrap w:val="0"/>
                  <w:vAlign w:val="center"/>
                </w:tcPr>
                <w:p>
                  <w:pPr>
                    <w:pStyle w:val="30"/>
                    <w:rPr>
                      <w:color w:val="auto"/>
                    </w:rPr>
                  </w:pPr>
                </w:p>
              </w:tc>
              <w:tc>
                <w:tcPr>
                  <w:tcW w:w="1958" w:type="dxa"/>
                  <w:noWrap w:val="0"/>
                  <w:vAlign w:val="center"/>
                </w:tcPr>
                <w:p>
                  <w:pPr>
                    <w:pStyle w:val="30"/>
                    <w:rPr>
                      <w:color w:val="auto"/>
                    </w:rPr>
                  </w:pPr>
                  <w:r>
                    <w:rPr>
                      <w:color w:val="auto"/>
                    </w:rPr>
                    <w:t>昼 间</w:t>
                  </w:r>
                </w:p>
              </w:tc>
              <w:tc>
                <w:tcPr>
                  <w:tcW w:w="2367" w:type="dxa"/>
                  <w:noWrap w:val="0"/>
                  <w:vAlign w:val="center"/>
                </w:tcPr>
                <w:p>
                  <w:pPr>
                    <w:pStyle w:val="30"/>
                    <w:rPr>
                      <w:color w:val="auto"/>
                    </w:rPr>
                  </w:pPr>
                  <w:r>
                    <w:rPr>
                      <w:color w:val="auto"/>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3598" w:type="dxa"/>
                  <w:noWrap w:val="0"/>
                  <w:vAlign w:val="center"/>
                </w:tcPr>
                <w:p>
                  <w:pPr>
                    <w:pStyle w:val="30"/>
                    <w:rPr>
                      <w:color w:val="auto"/>
                    </w:rPr>
                  </w:pPr>
                  <w:r>
                    <w:rPr>
                      <w:color w:val="auto"/>
                    </w:rPr>
                    <w:t>2类</w:t>
                  </w:r>
                  <w:r>
                    <w:rPr>
                      <w:rFonts w:hint="eastAsia"/>
                      <w:color w:val="auto"/>
                    </w:rPr>
                    <w:t>区</w:t>
                  </w:r>
                </w:p>
              </w:tc>
              <w:tc>
                <w:tcPr>
                  <w:tcW w:w="1958" w:type="dxa"/>
                  <w:noWrap w:val="0"/>
                  <w:vAlign w:val="center"/>
                </w:tcPr>
                <w:p>
                  <w:pPr>
                    <w:pStyle w:val="30"/>
                    <w:rPr>
                      <w:color w:val="auto"/>
                    </w:rPr>
                  </w:pPr>
                  <w:r>
                    <w:rPr>
                      <w:color w:val="auto"/>
                    </w:rPr>
                    <w:t>60</w:t>
                  </w:r>
                </w:p>
              </w:tc>
              <w:tc>
                <w:tcPr>
                  <w:tcW w:w="2367" w:type="dxa"/>
                  <w:noWrap w:val="0"/>
                  <w:vAlign w:val="center"/>
                </w:tcPr>
                <w:p>
                  <w:pPr>
                    <w:pStyle w:val="30"/>
                    <w:rPr>
                      <w:color w:val="auto"/>
                    </w:rPr>
                  </w:pPr>
                  <w:r>
                    <w:rPr>
                      <w:color w:val="auto"/>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3598" w:type="dxa"/>
                  <w:noWrap w:val="0"/>
                  <w:vAlign w:val="center"/>
                </w:tcPr>
                <w:p>
                  <w:pPr>
                    <w:pStyle w:val="30"/>
                    <w:rPr>
                      <w:rFonts w:hint="eastAsia" w:eastAsia="宋体"/>
                      <w:color w:val="auto"/>
                      <w:lang w:val="en-US" w:eastAsia="zh-CN"/>
                    </w:rPr>
                  </w:pPr>
                  <w:r>
                    <w:rPr>
                      <w:rFonts w:hint="eastAsia"/>
                      <w:color w:val="auto"/>
                      <w:lang w:val="en-US" w:eastAsia="zh-CN"/>
                    </w:rPr>
                    <w:t>4类区</w:t>
                  </w:r>
                </w:p>
              </w:tc>
              <w:tc>
                <w:tcPr>
                  <w:tcW w:w="1958" w:type="dxa"/>
                  <w:noWrap w:val="0"/>
                  <w:vAlign w:val="center"/>
                </w:tcPr>
                <w:p>
                  <w:pPr>
                    <w:pStyle w:val="30"/>
                    <w:rPr>
                      <w:rFonts w:hint="eastAsia" w:eastAsia="宋体"/>
                      <w:color w:val="auto"/>
                      <w:lang w:val="en-US" w:eastAsia="zh-CN"/>
                    </w:rPr>
                  </w:pPr>
                  <w:r>
                    <w:rPr>
                      <w:rFonts w:hint="eastAsia"/>
                      <w:color w:val="auto"/>
                      <w:lang w:val="en-US" w:eastAsia="zh-CN"/>
                    </w:rPr>
                    <w:t>70</w:t>
                  </w:r>
                </w:p>
              </w:tc>
              <w:tc>
                <w:tcPr>
                  <w:tcW w:w="2367" w:type="dxa"/>
                  <w:noWrap w:val="0"/>
                  <w:vAlign w:val="center"/>
                </w:tcPr>
                <w:p>
                  <w:pPr>
                    <w:pStyle w:val="30"/>
                    <w:rPr>
                      <w:rFonts w:hint="eastAsia" w:eastAsia="宋体"/>
                      <w:color w:val="auto"/>
                      <w:lang w:val="en-US" w:eastAsia="zh-CN"/>
                    </w:rPr>
                  </w:pPr>
                  <w:r>
                    <w:rPr>
                      <w:rFonts w:hint="eastAsia"/>
                      <w:color w:val="auto"/>
                      <w:lang w:val="en-US" w:eastAsia="zh-CN"/>
                    </w:rPr>
                    <w:t>55</w:t>
                  </w:r>
                </w:p>
              </w:tc>
            </w:tr>
          </w:tbl>
          <w:p>
            <w:pPr>
              <w:pStyle w:val="28"/>
              <w:keepNext w:val="0"/>
              <w:keepLines w:val="0"/>
              <w:suppressLineNumbers w:val="0"/>
              <w:autoSpaceDN w:val="0"/>
              <w:spacing w:before="0" w:beforeAutospacing="0" w:after="0" w:afterAutospacing="0" w:line="240" w:lineRule="auto"/>
              <w:ind w:left="0" w:right="0"/>
              <w:rPr>
                <w:rFonts w:hint="default"/>
                <w:color w:val="auto"/>
                <w:lang w:val="en-US"/>
              </w:rPr>
            </w:pPr>
            <w:r>
              <w:rPr>
                <w:rFonts w:hint="eastAsia"/>
                <w:color w:val="auto"/>
                <w:lang w:val="en-US"/>
              </w:rPr>
              <w:t>表4-</w:t>
            </w:r>
            <w:r>
              <w:rPr>
                <w:rFonts w:hint="eastAsia"/>
                <w:color w:val="auto"/>
                <w:lang w:val="en-US" w:eastAsia="zh-CN"/>
              </w:rPr>
              <w:t>7</w:t>
            </w:r>
            <w:r>
              <w:rPr>
                <w:rFonts w:hint="eastAsia"/>
                <w:color w:val="auto"/>
                <w:lang w:val="en-US"/>
              </w:rPr>
              <w:t xml:space="preserve"> 《建筑施工场界环境噪声排放标准》（GB12523-2011）标准</w:t>
            </w:r>
          </w:p>
          <w:tbl>
            <w:tblPr>
              <w:tblStyle w:val="16"/>
              <w:tblW w:w="79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1"/>
              <w:gridCol w:w="3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961" w:type="dxa"/>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eastAsia"/>
                      <w:color w:val="auto"/>
                      <w:lang w:val="en-US"/>
                    </w:rPr>
                    <w:t>昼间</w:t>
                  </w:r>
                </w:p>
              </w:tc>
              <w:tc>
                <w:tcPr>
                  <w:tcW w:w="3962" w:type="dxa"/>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eastAsia"/>
                      <w:color w:val="auto"/>
                      <w:lang w:val="en-US"/>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961" w:type="dxa"/>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eastAsia"/>
                      <w:color w:val="auto"/>
                      <w:lang w:val="en-US"/>
                    </w:rPr>
                    <w:t>70</w:t>
                  </w:r>
                </w:p>
              </w:tc>
              <w:tc>
                <w:tcPr>
                  <w:tcW w:w="3962" w:type="dxa"/>
                  <w:vAlign w:val="center"/>
                </w:tcPr>
                <w:p>
                  <w:pPr>
                    <w:pStyle w:val="30"/>
                    <w:keepNext w:val="0"/>
                    <w:keepLines w:val="0"/>
                    <w:suppressLineNumbers w:val="0"/>
                    <w:autoSpaceDN w:val="0"/>
                    <w:spacing w:before="0" w:beforeAutospacing="0" w:after="0" w:afterAutospacing="0"/>
                    <w:ind w:left="0" w:right="0"/>
                    <w:rPr>
                      <w:rFonts w:hint="default"/>
                      <w:color w:val="auto"/>
                      <w:lang w:val="en-US"/>
                    </w:rPr>
                  </w:pPr>
                  <w:r>
                    <w:rPr>
                      <w:rFonts w:hint="eastAsia"/>
                      <w:color w:val="auto"/>
                      <w:lang w:val="en-US"/>
                    </w:rPr>
                    <w:t>55</w:t>
                  </w:r>
                </w:p>
              </w:tc>
            </w:tr>
          </w:tbl>
          <w:p>
            <w:pPr>
              <w:pStyle w:val="26"/>
              <w:rPr>
                <w:rFonts w:hint="eastAsia"/>
                <w:color w:val="auto"/>
                <w:lang w:val="en-US" w:eastAsia="zh-CN"/>
              </w:rPr>
            </w:pPr>
            <w:r>
              <w:rPr>
                <w:rFonts w:hint="eastAsia"/>
                <w:color w:val="auto"/>
                <w:lang w:val="en-US" w:eastAsia="zh-CN"/>
              </w:rPr>
              <w:t>4、固体废物</w:t>
            </w:r>
          </w:p>
          <w:p>
            <w:pPr>
              <w:rPr>
                <w:rFonts w:hint="eastAsia" w:eastAsia="宋体"/>
                <w:color w:val="auto"/>
                <w:lang w:eastAsia="zh-CN"/>
              </w:rPr>
            </w:pPr>
            <w:r>
              <w:rPr>
                <w:color w:val="auto"/>
              </w:rPr>
              <w:t>一般性固废贮存、处置执行《一般工业固体废物贮存、处置场污染控制标准》（GB18599-2001）（2013年修改单）。危险废物暂存场所应满足《危险废物贮存污染控制标准》（GB18597-2001）（及修改单）</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4" w:hRule="atLeast"/>
        </w:trPr>
        <w:tc>
          <w:tcPr>
            <w:tcW w:w="374" w:type="dxa"/>
            <w:noWrap w:val="0"/>
            <w:vAlign w:val="center"/>
          </w:tcPr>
          <w:p>
            <w:pPr>
              <w:ind w:left="0" w:leftChars="0" w:firstLine="0" w:firstLineChars="0"/>
              <w:jc w:val="center"/>
              <w:rPr>
                <w:rStyle w:val="35"/>
                <w:rFonts w:hint="eastAsia"/>
                <w:color w:val="auto"/>
                <w:lang w:eastAsia="zh-CN"/>
              </w:rPr>
            </w:pPr>
            <w:r>
              <w:rPr>
                <w:rStyle w:val="35"/>
                <w:rFonts w:hint="eastAsia"/>
                <w:color w:val="auto"/>
                <w:lang w:eastAsia="zh-CN"/>
              </w:rPr>
              <w:t>总量控制标准</w:t>
            </w:r>
          </w:p>
        </w:tc>
        <w:tc>
          <w:tcPr>
            <w:tcW w:w="8149" w:type="dxa"/>
            <w:noWrap w:val="0"/>
            <w:vAlign w:val="center"/>
          </w:tcPr>
          <w:p>
            <w:pPr>
              <w:ind w:left="0" w:leftChars="0" w:firstLine="0" w:firstLineChars="0"/>
              <w:jc w:val="center"/>
              <w:rPr>
                <w:rFonts w:hint="eastAsia" w:eastAsia="宋体"/>
                <w:color w:val="auto"/>
                <w:lang w:eastAsia="zh-CN"/>
              </w:rPr>
            </w:pPr>
            <w:r>
              <w:rPr>
                <w:rFonts w:hint="eastAsia"/>
                <w:color w:val="auto"/>
                <w:lang w:val="en-US" w:eastAsia="zh-CN"/>
              </w:rPr>
              <w:t>无</w:t>
            </w:r>
          </w:p>
        </w:tc>
      </w:tr>
    </w:tbl>
    <w:p>
      <w:pPr>
        <w:rPr>
          <w:color w:val="auto"/>
        </w:rPr>
      </w:pPr>
    </w:p>
    <w:p>
      <w:pPr>
        <w:rPr>
          <w:color w:val="auto"/>
        </w:rPr>
      </w:pPr>
    </w:p>
    <w:p>
      <w:pPr>
        <w:rPr>
          <w:color w:val="auto"/>
        </w:rPr>
      </w:pPr>
    </w:p>
    <w:p>
      <w:pPr>
        <w:rPr>
          <w:color w:val="auto"/>
        </w:rPr>
      </w:pPr>
    </w:p>
    <w:p>
      <w:pPr>
        <w:bidi w:val="0"/>
        <w:rPr>
          <w:color w:val="auto"/>
        </w:rPr>
      </w:pPr>
    </w:p>
    <w:p>
      <w:pPr>
        <w:bidi w:val="0"/>
        <w:rPr>
          <w:color w:val="auto"/>
        </w:rPr>
      </w:pPr>
    </w:p>
    <w:p>
      <w:pPr>
        <w:rPr>
          <w:color w:val="auto"/>
        </w:rPr>
      </w:pPr>
    </w:p>
    <w:p>
      <w:pPr>
        <w:bidi w:val="0"/>
        <w:rPr>
          <w:color w:val="auto"/>
        </w:rPr>
      </w:pPr>
    </w:p>
    <w:p>
      <w:pPr>
        <w:rPr>
          <w:color w:val="auto"/>
        </w:rPr>
      </w:pPr>
    </w:p>
    <w:p>
      <w:pPr>
        <w:spacing w:after="0" w:line="360" w:lineRule="auto"/>
        <w:ind w:firstLine="0" w:firstLineChars="0"/>
        <w:outlineLvl w:val="0"/>
        <w:rPr>
          <w:b/>
          <w:color w:val="auto"/>
          <w:sz w:val="32"/>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after="0" w:line="360" w:lineRule="auto"/>
        <w:ind w:firstLine="0" w:firstLineChars="0"/>
        <w:outlineLvl w:val="0"/>
        <w:rPr>
          <w:b/>
          <w:color w:val="auto"/>
          <w:sz w:val="32"/>
        </w:rPr>
      </w:pPr>
      <w:r>
        <w:rPr>
          <w:b/>
          <w:color w:val="auto"/>
          <w:sz w:val="32"/>
        </w:rPr>
        <w:t>建设项目工程分析</w:t>
      </w:r>
    </w:p>
    <w:tbl>
      <w:tblPr>
        <w:tblStyle w:val="15"/>
        <w:tblW w:w="83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0" w:hRule="atLeast"/>
          <w:jc w:val="center"/>
        </w:trPr>
        <w:tc>
          <w:tcPr>
            <w:tcW w:w="8361" w:type="dxa"/>
            <w:noWrap w:val="0"/>
            <w:vAlign w:val="top"/>
          </w:tcPr>
          <w:p>
            <w:pPr>
              <w:pStyle w:val="26"/>
              <w:rPr>
                <w:color w:val="auto"/>
              </w:rPr>
            </w:pPr>
            <w:r>
              <w:rPr>
                <w:color w:val="auto"/>
              </w:rPr>
              <w:t>工艺流程简述（图示）：</w:t>
            </w:r>
          </w:p>
          <w:p>
            <w:pPr>
              <w:pStyle w:val="27"/>
              <w:rPr>
                <w:color w:val="auto"/>
              </w:rPr>
            </w:pPr>
            <w:r>
              <w:rPr>
                <w:color w:val="auto"/>
              </w:rPr>
              <w:t>一、施工期工艺流程</w:t>
            </w:r>
            <w:r>
              <w:rPr>
                <w:rFonts w:hint="eastAsia"/>
                <w:color w:val="auto"/>
                <w:lang w:eastAsia="zh-CN"/>
              </w:rPr>
              <w:t>及产污节点</w:t>
            </w:r>
            <w:r>
              <w:rPr>
                <w:color w:val="auto"/>
              </w:rPr>
              <w:t>简述</w:t>
            </w:r>
          </w:p>
          <w:p>
            <w:pPr>
              <w:widowControl/>
              <w:spacing w:line="360" w:lineRule="auto"/>
              <w:ind w:firstLine="480" w:firstLineChars="200"/>
              <w:jc w:val="left"/>
              <w:rPr>
                <w:rFonts w:hint="eastAsia"/>
                <w:color w:val="auto"/>
                <w:lang w:val="en-US" w:eastAsia="zh-CN"/>
              </w:rPr>
            </w:pPr>
            <w:r>
              <w:rPr>
                <w:rFonts w:hint="eastAsia" w:ascii="宋体" w:hAnsi="宋体" w:cs="宋体"/>
                <w:color w:val="auto"/>
                <w:kern w:val="0"/>
                <w:sz w:val="24"/>
                <w:szCs w:val="24"/>
                <w:lang w:eastAsia="zh-CN" w:bidi="ar"/>
              </w:rPr>
              <w:t>本</w:t>
            </w:r>
            <w:r>
              <w:rPr>
                <w:rFonts w:hint="eastAsia" w:ascii="宋体" w:hAnsi="宋体" w:cs="宋体"/>
                <w:color w:val="auto"/>
                <w:kern w:val="0"/>
                <w:sz w:val="24"/>
                <w:szCs w:val="24"/>
                <w:lang w:bidi="ar"/>
              </w:rPr>
              <w:t>项目</w:t>
            </w:r>
            <w:r>
              <w:rPr>
                <w:rFonts w:hint="eastAsia" w:ascii="宋体" w:hAnsi="宋体" w:cs="宋体"/>
                <w:color w:val="auto"/>
                <w:kern w:val="0"/>
                <w:sz w:val="24"/>
                <w:szCs w:val="24"/>
                <w:lang w:eastAsia="zh-CN" w:bidi="ar"/>
              </w:rPr>
              <w:t>双层罐改造</w:t>
            </w:r>
            <w:r>
              <w:rPr>
                <w:rFonts w:hint="eastAsia" w:ascii="宋体" w:hAnsi="宋体" w:cs="宋体"/>
                <w:color w:val="auto"/>
                <w:kern w:val="0"/>
                <w:sz w:val="24"/>
                <w:szCs w:val="24"/>
                <w:lang w:bidi="ar"/>
              </w:rPr>
              <w:t>施工主要存在问题是在</w:t>
            </w:r>
            <w:r>
              <w:rPr>
                <w:rFonts w:hint="eastAsia" w:ascii="宋体" w:hAnsi="宋体" w:cs="宋体"/>
                <w:color w:val="auto"/>
                <w:kern w:val="0"/>
                <w:sz w:val="24"/>
                <w:szCs w:val="24"/>
                <w:lang w:eastAsia="zh-CN" w:bidi="ar"/>
              </w:rPr>
              <w:t>场地清理</w:t>
            </w:r>
            <w:r>
              <w:rPr>
                <w:rFonts w:hint="eastAsia" w:ascii="宋体" w:hAnsi="宋体" w:cs="宋体"/>
                <w:color w:val="auto"/>
                <w:kern w:val="0"/>
                <w:sz w:val="24"/>
                <w:szCs w:val="24"/>
                <w:lang w:bidi="ar"/>
              </w:rPr>
              <w:t>、</w:t>
            </w:r>
            <w:r>
              <w:rPr>
                <w:rFonts w:hint="eastAsia" w:ascii="宋体" w:hAnsi="宋体" w:cs="宋体"/>
                <w:color w:val="auto"/>
                <w:kern w:val="0"/>
                <w:sz w:val="24"/>
                <w:szCs w:val="24"/>
                <w:lang w:eastAsia="zh-CN" w:bidi="ar"/>
              </w:rPr>
              <w:t>土方开挖、</w:t>
            </w:r>
            <w:r>
              <w:rPr>
                <w:rFonts w:hint="eastAsia" w:ascii="宋体" w:hAnsi="宋体" w:cs="宋体"/>
                <w:color w:val="auto"/>
                <w:kern w:val="0"/>
                <w:sz w:val="24"/>
                <w:szCs w:val="24"/>
                <w:lang w:bidi="ar"/>
              </w:rPr>
              <w:t>设备安装等过程中产生的施工噪声、废水、扬尘、废弃包装材料和弃渣弃土等环境问题。本项目施工期工艺流程见</w:t>
            </w:r>
            <w:r>
              <w:rPr>
                <w:rFonts w:hint="eastAsia"/>
                <w:color w:val="auto"/>
                <w:lang w:eastAsia="zh-CN"/>
              </w:rPr>
              <w:t>图</w:t>
            </w:r>
            <w:r>
              <w:rPr>
                <w:rFonts w:hint="eastAsia"/>
                <w:color w:val="auto"/>
                <w:lang w:val="en-US" w:eastAsia="zh-CN"/>
              </w:rPr>
              <w:t>5-1。</w:t>
            </w:r>
          </w:p>
          <w:p>
            <w:pPr>
              <w:pStyle w:val="2"/>
              <w:spacing w:line="240" w:lineRule="auto"/>
              <w:ind w:left="0" w:leftChars="0" w:firstLine="0" w:firstLineChars="0"/>
              <w:jc w:val="center"/>
              <w:rPr>
                <w:rFonts w:hint="default"/>
                <w:color w:val="auto"/>
                <w:lang w:val="en-US" w:eastAsia="zh-CN"/>
              </w:rPr>
            </w:pPr>
            <w:r>
              <w:rPr>
                <w:rFonts w:ascii="宋体" w:hAnsi="宋体" w:cs="宋体"/>
                <w:color w:val="auto"/>
                <w:kern w:val="0"/>
                <w:sz w:val="24"/>
                <w:szCs w:val="24"/>
                <w:lang w:bidi="ar"/>
              </w:rPr>
              <w:fldChar w:fldCharType="begin"/>
            </w:r>
            <w:r>
              <w:rPr>
                <w:rFonts w:ascii="宋体" w:hAnsi="宋体" w:cs="宋体"/>
                <w:color w:val="auto"/>
                <w:kern w:val="0"/>
                <w:sz w:val="24"/>
                <w:szCs w:val="24"/>
                <w:lang w:bidi="ar"/>
              </w:rPr>
              <w:instrText xml:space="preserve"> INCLUDEPICTURE "新清源--淮北市交投石化油品销售有限公司--淮北市龙河加油站建设工程--报告表（夏莞13813004545）126/AppData/Roaming/Tencent/Users/363353545/QQ/WinTemp/RichOle/9%5dQ9%7bSDZST%7bHYNUYZ%7dU1W1E.png" \* MERGEFORMAT \d </w:instrText>
            </w:r>
            <w:r>
              <w:rPr>
                <w:rFonts w:ascii="宋体" w:hAnsi="宋体" w:cs="宋体"/>
                <w:color w:val="auto"/>
                <w:kern w:val="0"/>
                <w:sz w:val="24"/>
                <w:szCs w:val="24"/>
                <w:lang w:bidi="ar"/>
              </w:rPr>
              <w:fldChar w:fldCharType="separate"/>
            </w:r>
            <w:r>
              <w:rPr>
                <w:rFonts w:ascii="宋体" w:hAnsi="宋体" w:cs="宋体"/>
                <w:color w:val="auto"/>
                <w:kern w:val="0"/>
                <w:sz w:val="24"/>
                <w:szCs w:val="24"/>
                <w:lang w:bidi="ar"/>
              </w:rPr>
              <w:drawing>
                <wp:inline distT="0" distB="0" distL="114300" distR="114300">
                  <wp:extent cx="5188585" cy="1349375"/>
                  <wp:effectExtent l="9525" t="9525" r="21590" b="12700"/>
                  <wp:docPr id="1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IMG_256"/>
                          <pic:cNvPicPr>
                            <a:picLocks noChangeAspect="1"/>
                          </pic:cNvPicPr>
                        </pic:nvPicPr>
                        <pic:blipFill>
                          <a:blip r:embed="rId11"/>
                          <a:stretch>
                            <a:fillRect/>
                          </a:stretch>
                        </pic:blipFill>
                        <pic:spPr>
                          <a:xfrm>
                            <a:off x="0" y="0"/>
                            <a:ext cx="5188585" cy="1349375"/>
                          </a:xfrm>
                          <a:prstGeom prst="rect">
                            <a:avLst/>
                          </a:prstGeom>
                          <a:noFill/>
                          <a:ln>
                            <a:solidFill>
                              <a:schemeClr val="tx1"/>
                            </a:solidFill>
                          </a:ln>
                        </pic:spPr>
                      </pic:pic>
                    </a:graphicData>
                  </a:graphic>
                </wp:inline>
              </w:drawing>
            </w:r>
            <w:r>
              <w:rPr>
                <w:rFonts w:ascii="宋体" w:hAnsi="宋体" w:cs="宋体"/>
                <w:color w:val="auto"/>
                <w:kern w:val="0"/>
                <w:sz w:val="24"/>
                <w:szCs w:val="24"/>
                <w:lang w:bidi="ar"/>
              </w:rPr>
              <w:fldChar w:fldCharType="end"/>
            </w:r>
          </w:p>
          <w:p>
            <w:pPr>
              <w:pStyle w:val="28"/>
              <w:rPr>
                <w:rFonts w:hint="default"/>
                <w:color w:val="auto"/>
                <w:lang w:val="en-US" w:eastAsia="zh-CN"/>
              </w:rPr>
            </w:pPr>
            <w:r>
              <w:rPr>
                <w:rFonts w:hint="eastAsia"/>
                <w:color w:val="auto"/>
                <w:lang w:eastAsia="zh-CN"/>
              </w:rPr>
              <w:t>图</w:t>
            </w:r>
            <w:r>
              <w:rPr>
                <w:rFonts w:hint="eastAsia"/>
                <w:color w:val="auto"/>
                <w:lang w:val="en-US" w:eastAsia="zh-CN"/>
              </w:rPr>
              <w:t>5-1 施工期工艺流程及产污节点</w:t>
            </w:r>
          </w:p>
          <w:p>
            <w:pPr>
              <w:adjustRightInd w:val="0"/>
              <w:snapToGrid w:val="0"/>
              <w:spacing w:line="480" w:lineRule="exact"/>
              <w:ind w:firstLine="480" w:firstLineChars="200"/>
              <w:rPr>
                <w:rFonts w:ascii="宋体" w:hAnsi="宋体" w:cs="宋体"/>
                <w:b w:val="0"/>
                <w:bCs w:val="0"/>
                <w:color w:val="auto"/>
                <w:sz w:val="24"/>
                <w:szCs w:val="24"/>
              </w:rPr>
            </w:pPr>
            <w:r>
              <w:rPr>
                <w:rFonts w:ascii="宋体" w:hAnsi="宋体" w:cs="宋体"/>
                <w:b w:val="0"/>
                <w:bCs w:val="0"/>
                <w:color w:val="auto"/>
                <w:sz w:val="24"/>
                <w:szCs w:val="24"/>
              </w:rPr>
              <w:t>工艺流程简介：</w:t>
            </w:r>
          </w:p>
          <w:p>
            <w:pPr>
              <w:adjustRightInd w:val="0"/>
              <w:snapToGrid w:val="0"/>
              <w:spacing w:line="480" w:lineRule="exact"/>
              <w:ind w:firstLine="480" w:firstLineChars="200"/>
              <w:rPr>
                <w:rFonts w:ascii="宋体" w:hAnsi="宋体" w:cs="宋体"/>
                <w:color w:val="auto"/>
                <w:sz w:val="24"/>
                <w:szCs w:val="24"/>
              </w:rPr>
            </w:pPr>
            <w:r>
              <w:rPr>
                <w:rFonts w:ascii="宋体" w:hAnsi="宋体" w:cs="宋体"/>
                <w:color w:val="auto"/>
                <w:sz w:val="24"/>
                <w:szCs w:val="24"/>
              </w:rPr>
              <w:t>（</w:t>
            </w:r>
            <w:r>
              <w:rPr>
                <w:rFonts w:ascii="TimesNewRomanPSMT" w:hAnsi="TimesNewRomanPSMT" w:eastAsia="TimesNewRomanPSMT" w:cs="TimesNewRomanPSMT"/>
                <w:color w:val="auto"/>
                <w:sz w:val="24"/>
                <w:szCs w:val="24"/>
              </w:rPr>
              <w:t>1</w:t>
            </w:r>
            <w:r>
              <w:rPr>
                <w:rFonts w:ascii="宋体" w:hAnsi="宋体" w:cs="宋体"/>
                <w:color w:val="auto"/>
                <w:sz w:val="24"/>
                <w:szCs w:val="24"/>
              </w:rPr>
              <w:t>）基础工程施工：在基础开挖、地基处理（岩土工程）与基础施工时，由于挖土机、运土卡车等施工机械的运行，将产生一定的噪声；同时产生扬尘，不同条件下，扬尘对环境的影响不同。</w:t>
            </w:r>
          </w:p>
          <w:p>
            <w:pPr>
              <w:adjustRightInd w:val="0"/>
              <w:snapToGrid w:val="0"/>
              <w:spacing w:line="480" w:lineRule="exact"/>
              <w:ind w:firstLine="480" w:firstLineChars="200"/>
              <w:rPr>
                <w:rFonts w:ascii="宋体" w:hAnsi="宋体" w:cs="宋体"/>
                <w:color w:val="auto"/>
                <w:sz w:val="24"/>
                <w:szCs w:val="24"/>
              </w:rPr>
            </w:pPr>
            <w:r>
              <w:rPr>
                <w:rFonts w:ascii="宋体" w:hAnsi="宋体" w:cs="宋体"/>
                <w:color w:val="auto"/>
                <w:sz w:val="24"/>
                <w:szCs w:val="24"/>
              </w:rPr>
              <w:t>（</w:t>
            </w:r>
            <w:r>
              <w:rPr>
                <w:rFonts w:ascii="TimesNewRomanPSMT" w:hAnsi="TimesNewRomanPSMT" w:eastAsia="TimesNewRomanPSMT" w:cs="TimesNewRomanPSMT"/>
                <w:color w:val="auto"/>
                <w:sz w:val="24"/>
                <w:szCs w:val="24"/>
              </w:rPr>
              <w:t>2</w:t>
            </w:r>
            <w:r>
              <w:rPr>
                <w:rFonts w:ascii="宋体" w:hAnsi="宋体" w:cs="宋体"/>
                <w:color w:val="auto"/>
                <w:sz w:val="24"/>
                <w:szCs w:val="24"/>
              </w:rPr>
              <w:t>）主体工程及附属工程施工：挖掘机、打夯机、装载汽车等运行时会产生噪声，同时产生扬尘。此外，还有一些原材料废弃料以及生产和生活污水产生。</w:t>
            </w:r>
          </w:p>
          <w:p>
            <w:pPr>
              <w:adjustRightInd w:val="0"/>
              <w:snapToGrid w:val="0"/>
              <w:spacing w:line="480" w:lineRule="exact"/>
              <w:ind w:firstLine="480" w:firstLineChars="200"/>
              <w:rPr>
                <w:rFonts w:ascii="宋体" w:hAnsi="宋体" w:cs="宋体"/>
                <w:color w:val="auto"/>
                <w:sz w:val="24"/>
                <w:szCs w:val="24"/>
              </w:rPr>
            </w:pPr>
            <w:r>
              <w:rPr>
                <w:rFonts w:ascii="宋体" w:hAnsi="宋体" w:cs="宋体"/>
                <w:color w:val="auto"/>
                <w:sz w:val="24"/>
                <w:szCs w:val="24"/>
              </w:rPr>
              <w:t>（3）装饰工程施工：在对构筑物的室内外进行装修时，钻机、电锤等产生噪声，废弃物料及</w:t>
            </w:r>
            <w:r>
              <w:rPr>
                <w:rFonts w:hint="eastAsia" w:ascii="宋体" w:hAnsi="宋体" w:cs="宋体"/>
                <w:color w:val="auto"/>
                <w:sz w:val="24"/>
                <w:szCs w:val="24"/>
              </w:rPr>
              <w:t>扬尘</w:t>
            </w:r>
            <w:r>
              <w:rPr>
                <w:rFonts w:ascii="宋体" w:hAnsi="宋体" w:cs="宋体"/>
                <w:color w:val="auto"/>
                <w:sz w:val="24"/>
                <w:szCs w:val="24"/>
              </w:rPr>
              <w:t>。</w:t>
            </w:r>
          </w:p>
          <w:p>
            <w:pPr>
              <w:pStyle w:val="27"/>
              <w:rPr>
                <w:color w:val="auto"/>
              </w:rPr>
            </w:pPr>
            <w:r>
              <w:rPr>
                <w:color w:val="auto"/>
              </w:rPr>
              <w:t>二、运营期工艺流程</w:t>
            </w:r>
            <w:r>
              <w:rPr>
                <w:rFonts w:hint="eastAsia"/>
                <w:color w:val="auto"/>
                <w:lang w:eastAsia="zh-CN"/>
              </w:rPr>
              <w:t>及产污节点</w:t>
            </w:r>
            <w:r>
              <w:rPr>
                <w:color w:val="auto"/>
              </w:rPr>
              <w:t>简述</w:t>
            </w:r>
          </w:p>
          <w:p>
            <w:pPr>
              <w:spacing w:line="360" w:lineRule="auto"/>
              <w:ind w:firstLine="480" w:firstLineChars="200"/>
              <w:jc w:val="left"/>
              <w:rPr>
                <w:color w:val="auto"/>
              </w:rPr>
            </w:pPr>
            <w:r>
              <w:rPr>
                <w:color w:val="auto"/>
              </w:rPr>
              <w:t>项目运营期主要工艺流程及产污环节如图5-</w:t>
            </w:r>
            <w:r>
              <w:rPr>
                <w:rFonts w:hint="eastAsia"/>
                <w:color w:val="auto"/>
                <w:lang w:val="en-US" w:eastAsia="zh-CN"/>
              </w:rPr>
              <w:t>2至5-3</w:t>
            </w:r>
            <w:r>
              <w:rPr>
                <w:color w:val="auto"/>
              </w:rPr>
              <w:t>所示。</w:t>
            </w:r>
          </w:p>
          <w:p>
            <w:pPr>
              <w:spacing w:line="360" w:lineRule="auto"/>
              <w:ind w:left="0" w:leftChars="0" w:firstLine="0" w:firstLineChars="0"/>
              <w:jc w:val="center"/>
              <w:textAlignment w:val="baseline"/>
              <w:rPr>
                <w:color w:val="auto"/>
              </w:rPr>
            </w:pPr>
            <w:r>
              <w:rPr>
                <w:color w:val="auto"/>
              </w:rPr>
              <w:drawing>
                <wp:inline distT="0" distB="0" distL="114300" distR="114300">
                  <wp:extent cx="5007610" cy="1623695"/>
                  <wp:effectExtent l="9525" t="9525" r="12065" b="2413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2"/>
                          <a:stretch>
                            <a:fillRect/>
                          </a:stretch>
                        </pic:blipFill>
                        <pic:spPr>
                          <a:xfrm>
                            <a:off x="0" y="0"/>
                            <a:ext cx="5007610" cy="1623695"/>
                          </a:xfrm>
                          <a:prstGeom prst="rect">
                            <a:avLst/>
                          </a:prstGeom>
                          <a:noFill/>
                          <a:ln w="9525">
                            <a:solidFill>
                              <a:schemeClr val="tx1"/>
                            </a:solidFill>
                          </a:ln>
                        </pic:spPr>
                      </pic:pic>
                    </a:graphicData>
                  </a:graphic>
                </wp:inline>
              </w:drawing>
            </w:r>
          </w:p>
          <w:p>
            <w:pPr>
              <w:pStyle w:val="28"/>
              <w:rPr>
                <w:color w:val="auto"/>
              </w:rPr>
            </w:pPr>
            <w:r>
              <w:rPr>
                <w:color w:val="auto"/>
              </w:rPr>
              <w:t>图5-</w:t>
            </w:r>
            <w:r>
              <w:rPr>
                <w:rFonts w:hint="eastAsia"/>
                <w:color w:val="auto"/>
                <w:lang w:val="en-US" w:eastAsia="zh-CN"/>
              </w:rPr>
              <w:t>2</w:t>
            </w:r>
            <w:r>
              <w:rPr>
                <w:color w:val="auto"/>
              </w:rPr>
              <w:t xml:space="preserve">  </w:t>
            </w:r>
            <w:r>
              <w:rPr>
                <w:rFonts w:hint="eastAsia"/>
                <w:color w:val="auto"/>
              </w:rPr>
              <w:t>柴油</w:t>
            </w:r>
            <w:r>
              <w:rPr>
                <w:color w:val="auto"/>
              </w:rPr>
              <w:t>加油工艺流程图及产污环节</w:t>
            </w:r>
          </w:p>
          <w:p>
            <w:pPr>
              <w:spacing w:line="360" w:lineRule="auto"/>
              <w:ind w:left="0" w:leftChars="0" w:firstLine="0" w:firstLineChars="0"/>
              <w:jc w:val="center"/>
              <w:rPr>
                <w:rFonts w:hint="eastAsia" w:eastAsia="宋体"/>
                <w:color w:val="auto"/>
                <w:lang w:eastAsia="zh-CN"/>
              </w:rPr>
            </w:pPr>
            <w:r>
              <w:rPr>
                <w:rFonts w:hint="eastAsia" w:eastAsia="宋体"/>
                <w:color w:val="auto"/>
                <w:lang w:eastAsia="zh-CN"/>
              </w:rPr>
              <w:drawing>
                <wp:inline distT="0" distB="0" distL="114300" distR="114300">
                  <wp:extent cx="5171440" cy="2221230"/>
                  <wp:effectExtent l="9525" t="9525" r="19685" b="17145"/>
                  <wp:docPr id="14" name="图片 14"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11"/>
                          <pic:cNvPicPr>
                            <a:picLocks noChangeAspect="1"/>
                          </pic:cNvPicPr>
                        </pic:nvPicPr>
                        <pic:blipFill>
                          <a:blip r:embed="rId13"/>
                          <a:stretch>
                            <a:fillRect/>
                          </a:stretch>
                        </pic:blipFill>
                        <pic:spPr>
                          <a:xfrm>
                            <a:off x="0" y="0"/>
                            <a:ext cx="5171440" cy="2221230"/>
                          </a:xfrm>
                          <a:prstGeom prst="rect">
                            <a:avLst/>
                          </a:prstGeom>
                          <a:ln>
                            <a:solidFill>
                              <a:schemeClr val="tx1"/>
                            </a:solidFill>
                          </a:ln>
                        </pic:spPr>
                      </pic:pic>
                    </a:graphicData>
                  </a:graphic>
                </wp:inline>
              </w:drawing>
            </w:r>
          </w:p>
          <w:p>
            <w:pPr>
              <w:pStyle w:val="28"/>
              <w:rPr>
                <w:rFonts w:hint="eastAsia"/>
                <w:color w:val="auto"/>
              </w:rPr>
            </w:pPr>
            <w:r>
              <w:rPr>
                <w:color w:val="auto"/>
              </w:rPr>
              <w:t>图5-</w:t>
            </w:r>
            <w:r>
              <w:rPr>
                <w:rFonts w:hint="eastAsia"/>
                <w:color w:val="auto"/>
                <w:lang w:val="en-US" w:eastAsia="zh-CN"/>
              </w:rPr>
              <w:t>3</w:t>
            </w:r>
            <w:r>
              <w:rPr>
                <w:color w:val="auto"/>
              </w:rPr>
              <w:t xml:space="preserve">  </w:t>
            </w:r>
            <w:r>
              <w:rPr>
                <w:rFonts w:hint="eastAsia"/>
                <w:color w:val="auto"/>
              </w:rPr>
              <w:t>汽油</w:t>
            </w:r>
            <w:r>
              <w:rPr>
                <w:color w:val="auto"/>
              </w:rPr>
              <w:t>加油工艺流程图及产污环节</w:t>
            </w:r>
          </w:p>
          <w:p>
            <w:pPr>
              <w:rPr>
                <w:color w:val="auto"/>
              </w:rPr>
            </w:pPr>
            <w:r>
              <w:rPr>
                <w:color w:val="auto"/>
              </w:rPr>
              <w:t>本项目为加油站项目，主要为过往车辆加油。主要分为油罐车卸油过程和给过往车辆加油过程，一般对油罐车运送的油品在相应的油罐内进行储存，储存时间为2至3天，从而保证加油站不会出现脱销现象。年销售油品量：汽油</w:t>
            </w:r>
            <w:r>
              <w:rPr>
                <w:rFonts w:hint="eastAsia"/>
                <w:color w:val="auto"/>
                <w:lang w:val="en-US" w:eastAsia="zh-CN"/>
              </w:rPr>
              <w:t>240</w:t>
            </w:r>
            <w:r>
              <w:rPr>
                <w:color w:val="auto"/>
              </w:rPr>
              <w:t>t/a，柴油</w:t>
            </w:r>
            <w:r>
              <w:rPr>
                <w:rFonts w:hint="eastAsia"/>
                <w:color w:val="auto"/>
                <w:lang w:val="en-US" w:eastAsia="zh-CN"/>
              </w:rPr>
              <w:t>360</w:t>
            </w:r>
            <w:r>
              <w:rPr>
                <w:color w:val="auto"/>
              </w:rPr>
              <w:t>t/a。主要工艺流程如下：</w:t>
            </w:r>
          </w:p>
          <w:p>
            <w:pPr>
              <w:rPr>
                <w:color w:val="auto"/>
              </w:rPr>
            </w:pPr>
            <w:r>
              <w:rPr>
                <w:color w:val="auto"/>
              </w:rPr>
              <w:t>1、柴油加油工艺流程</w:t>
            </w:r>
          </w:p>
          <w:p>
            <w:pPr>
              <w:rPr>
                <w:color w:val="auto"/>
              </w:rPr>
            </w:pPr>
            <w:r>
              <w:rPr>
                <w:color w:val="auto"/>
              </w:rPr>
              <w:t>卸油过程：油罐车将柴油运至场地内，通过密闭卸油点把柴油卸至埋地卧式油罐内。在油罐车卸油过程中，油罐车内压力减少，地下油罐内压力增加，油罐车内与地下油罐内产生压力差，使卸油过程中地下油罐内产生的油气通过放空管排放，油罐车内的产生的油气通过呼吸控制阀挥发。</w:t>
            </w:r>
          </w:p>
          <w:p>
            <w:pPr>
              <w:rPr>
                <w:color w:val="auto"/>
              </w:rPr>
            </w:pPr>
            <w:r>
              <w:rPr>
                <w:color w:val="auto"/>
              </w:rPr>
              <w:t>加油过程：加油机通过加油枪给车辆油箱加油，油通过潜泵从埋地油罐内输送至加油机，通过计量器进行计量后加入到车辆油箱内。加油车辆油箱随着柴油的注入，车辆油罐内产生的油气逸散至大气中。</w:t>
            </w:r>
          </w:p>
          <w:p>
            <w:pPr>
              <w:rPr>
                <w:color w:val="auto"/>
              </w:rPr>
            </w:pPr>
            <w:r>
              <w:rPr>
                <w:color w:val="auto"/>
              </w:rPr>
              <w:t>2、汽油加油工艺流程</w:t>
            </w:r>
          </w:p>
          <w:p>
            <w:pPr>
              <w:rPr>
                <w:rFonts w:hint="eastAsia"/>
                <w:color w:val="auto"/>
              </w:rPr>
            </w:pPr>
            <w:r>
              <w:rPr>
                <w:rFonts w:hint="eastAsia"/>
                <w:color w:val="auto"/>
              </w:rPr>
              <w:t>①</w:t>
            </w:r>
            <w:r>
              <w:rPr>
                <w:color w:val="auto"/>
              </w:rPr>
              <w:t>卸油过程</w:t>
            </w:r>
          </w:p>
          <w:p>
            <w:pPr>
              <w:rPr>
                <w:color w:val="auto"/>
              </w:rPr>
            </w:pPr>
            <w:r>
              <w:rPr>
                <w:color w:val="auto"/>
              </w:rPr>
              <w:t>油罐车将汽油运至场地内，通过密闭卸油点把汽油卸至埋地卧式油罐内。由于汽油挥发性较强，本项目安装卸油气回收系统，即一次油气回收系统，把汽油在卸油过程中，产生的油气进行回收。卸油油气回收系统主要工作为：在油罐车卸油过程中，油罐车内压力减少，地下油罐内压力增加，油罐车与地下油罐内产生压力差，使卸油过程中地下油罐内产生的油气通过管线密闭回到油罐车内，运回储油库进行处理，从而达到油气收集的目的。加油站和油罐车均安装卸油回气快速接头，油罐车同时配备带快速接头的软管。卸油过程罐车与埋地油罐内油气气压基本平衡，气液等体积置换，卸油过程管道密闭，卸油油气回收率可达9</w:t>
            </w:r>
            <w:r>
              <w:rPr>
                <w:rFonts w:hint="eastAsia"/>
                <w:color w:val="auto"/>
                <w:lang w:val="en-US" w:eastAsia="zh-CN"/>
              </w:rPr>
              <w:t>5</w:t>
            </w:r>
            <w:r>
              <w:rPr>
                <w:color w:val="auto"/>
              </w:rPr>
              <w:t>%。此过程为一次油气回收</w:t>
            </w:r>
            <w:r>
              <w:rPr>
                <w:rFonts w:hint="eastAsia"/>
                <w:color w:val="auto"/>
              </w:rPr>
              <w:t>。</w:t>
            </w:r>
          </w:p>
          <w:p>
            <w:pPr>
              <w:rPr>
                <w:rFonts w:hint="eastAsia"/>
                <w:color w:val="auto"/>
              </w:rPr>
            </w:pPr>
            <w:r>
              <w:rPr>
                <w:rFonts w:hint="eastAsia"/>
                <w:color w:val="auto"/>
              </w:rPr>
              <w:t>②</w:t>
            </w:r>
            <w:r>
              <w:rPr>
                <w:color w:val="auto"/>
              </w:rPr>
              <w:t>加油</w:t>
            </w:r>
            <w:r>
              <w:rPr>
                <w:rFonts w:hint="eastAsia"/>
                <w:color w:val="auto"/>
              </w:rPr>
              <w:t>过程</w:t>
            </w:r>
          </w:p>
          <w:p>
            <w:pPr>
              <w:rPr>
                <w:rFonts w:hint="eastAsia"/>
                <w:color w:val="auto"/>
              </w:rPr>
            </w:pPr>
            <w:r>
              <w:rPr>
                <w:color w:val="auto"/>
              </w:rPr>
              <w:t>油品卸入储油罐中后，由加油机内置的油泵将储油罐内的油品输送至流量计，经流量计计量后的油品通过加油枪加至汽车内。在加油枪为汽车加油过程中，通过真空泵产生一定真空度，经过油气回收油枪和同轴皮管、油气回收管等油气回收设备对汽车油箱油气进行回收，加油机回收的汽油全部回收至油罐内。加油油气经1.2:1的汽液比进行回收，回收后使油罐内平衡后，多余油气经通气立管外排，加油油气回收率可达90%。此过程为</w:t>
            </w:r>
            <w:r>
              <w:rPr>
                <w:rFonts w:hint="eastAsia"/>
                <w:color w:val="auto"/>
              </w:rPr>
              <w:t>二</w:t>
            </w:r>
            <w:r>
              <w:rPr>
                <w:color w:val="auto"/>
              </w:rPr>
              <w:t>次油气回收</w:t>
            </w:r>
            <w:r>
              <w:rPr>
                <w:rFonts w:hint="eastAsia"/>
                <w:color w:val="auto"/>
              </w:rPr>
              <w:t>。</w:t>
            </w:r>
          </w:p>
          <w:p>
            <w:pPr>
              <w:rPr>
                <w:rFonts w:hint="eastAsia"/>
                <w:color w:val="auto"/>
              </w:rPr>
            </w:pPr>
            <w:r>
              <w:rPr>
                <w:rFonts w:hint="eastAsia"/>
                <w:color w:val="auto"/>
              </w:rPr>
              <w:t>③储油过程</w:t>
            </w:r>
          </w:p>
          <w:p>
            <w:pPr>
              <w:rPr>
                <w:rFonts w:hint="eastAsia"/>
                <w:color w:val="auto"/>
              </w:rPr>
            </w:pPr>
            <w:r>
              <w:rPr>
                <w:color w:val="auto"/>
              </w:rPr>
              <w:t>由于环境温度的变化和罐内压力的变化，造成油气通过罐顶的呼吸阀呼出罐外或吸入新鲜空气</w:t>
            </w:r>
            <w:r>
              <w:rPr>
                <w:rFonts w:hint="eastAsia"/>
                <w:color w:val="auto"/>
              </w:rPr>
              <w:t>，</w:t>
            </w:r>
            <w:r>
              <w:rPr>
                <w:color w:val="auto"/>
              </w:rPr>
              <w:t>进而造成油品的损失</w:t>
            </w:r>
            <w:r>
              <w:rPr>
                <w:rFonts w:hint="eastAsia"/>
                <w:color w:val="auto"/>
              </w:rPr>
              <w:t>。为调节罐内压力，油罐均设有呼吸管，油罐的呼吸作用会造成油气排放。</w:t>
            </w:r>
          </w:p>
          <w:p>
            <w:pPr>
              <w:rPr>
                <w:rFonts w:hint="eastAsia"/>
                <w:color w:val="auto"/>
                <w:lang w:val="en-US" w:eastAsia="zh-CN"/>
              </w:rPr>
            </w:pPr>
            <w:r>
              <w:rPr>
                <w:rFonts w:hint="eastAsia"/>
                <w:color w:val="auto"/>
                <w:lang w:val="en-US" w:eastAsia="zh-CN"/>
              </w:rPr>
              <w:t>3、油气回收工艺流程</w:t>
            </w:r>
          </w:p>
          <w:p>
            <w:pPr>
              <w:rPr>
                <w:color w:val="auto"/>
              </w:rPr>
            </w:pPr>
            <w:r>
              <w:rPr>
                <w:rFonts w:hint="eastAsia"/>
                <w:color w:val="auto"/>
              </w:rPr>
              <w:t>①</w:t>
            </w:r>
            <w:r>
              <w:rPr>
                <w:color w:val="auto"/>
              </w:rPr>
              <w:t>一次油气回收系统：汽油卸油时罐车自带有卸油油气回收密闭系统(即一次油气回收系统)，卸油油气回收系统回收效率95%，其原理为：卸油时采用密封式卸油，卸油过程中，储油车内压力减少，地下储罐内压力增加，地下储罐与油罐车内的压力差，使卸油过程中挥发的油气通过导管输送到油罐车内，完成油气循环的卸油过程，回收的油气运回储油库进行处理。一次油气回收示意图见图5</w:t>
            </w:r>
            <w:r>
              <w:rPr>
                <w:rFonts w:hint="eastAsia"/>
                <w:color w:val="auto"/>
                <w:lang w:val="en-US" w:eastAsia="zh-CN"/>
              </w:rPr>
              <w:t>-4</w:t>
            </w:r>
            <w:r>
              <w:rPr>
                <w:color w:val="auto"/>
              </w:rPr>
              <w:t>。</w:t>
            </w:r>
          </w:p>
          <w:p>
            <w:pPr>
              <w:rPr>
                <w:color w:val="auto"/>
              </w:rPr>
            </w:pPr>
            <w:r>
              <w:rPr>
                <w:color w:val="auto"/>
              </w:rPr>
              <w:drawing>
                <wp:inline distT="0" distB="0" distL="114300" distR="114300">
                  <wp:extent cx="4366895" cy="2164715"/>
                  <wp:effectExtent l="9525" t="9525" r="24130" b="1651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4"/>
                          <a:srcRect l="1695" t="2411" b="1898"/>
                          <a:stretch>
                            <a:fillRect/>
                          </a:stretch>
                        </pic:blipFill>
                        <pic:spPr>
                          <a:xfrm>
                            <a:off x="0" y="0"/>
                            <a:ext cx="4366895" cy="2164715"/>
                          </a:xfrm>
                          <a:prstGeom prst="rect">
                            <a:avLst/>
                          </a:prstGeom>
                          <a:noFill/>
                          <a:ln w="9525">
                            <a:solidFill>
                              <a:schemeClr val="tx1"/>
                            </a:solidFill>
                          </a:ln>
                        </pic:spPr>
                      </pic:pic>
                    </a:graphicData>
                  </a:graphic>
                </wp:inline>
              </w:drawing>
            </w:r>
          </w:p>
          <w:p>
            <w:pPr>
              <w:pStyle w:val="28"/>
              <w:rPr>
                <w:color w:val="auto"/>
              </w:rPr>
            </w:pPr>
            <w:r>
              <w:rPr>
                <w:color w:val="auto"/>
              </w:rPr>
              <w:t>图5</w:t>
            </w:r>
            <w:r>
              <w:rPr>
                <w:rFonts w:hint="eastAsia"/>
                <w:color w:val="auto"/>
                <w:lang w:val="en-US" w:eastAsia="zh-CN"/>
              </w:rPr>
              <w:t>-4</w:t>
            </w:r>
            <w:r>
              <w:rPr>
                <w:color w:val="auto"/>
              </w:rPr>
              <w:t xml:space="preserve"> 一次油气回收系统示意图</w:t>
            </w:r>
          </w:p>
          <w:p>
            <w:pPr>
              <w:rPr>
                <w:color w:val="auto"/>
              </w:rPr>
            </w:pPr>
            <w:r>
              <w:rPr>
                <w:rFonts w:hint="eastAsia"/>
                <w:color w:val="auto"/>
              </w:rPr>
              <w:t>②</w:t>
            </w:r>
            <w:r>
              <w:rPr>
                <w:color w:val="auto"/>
              </w:rPr>
              <w:t>二次油气回收系统：项目汽油加油机设置分散式回收系统（即二次回收系统）</w:t>
            </w:r>
            <w:r>
              <w:rPr>
                <w:rFonts w:hint="eastAsia"/>
                <w:color w:val="auto"/>
                <w:lang w:eastAsia="zh-CN"/>
              </w:rPr>
              <w:t>，</w:t>
            </w:r>
            <w:r>
              <w:rPr>
                <w:color w:val="auto"/>
              </w:rPr>
              <w:t>油气回收系统回收效率90%，其原理为：通过真空泵使加油机产生一定真空度，将加油过程总产生的油气通过油气回收油枪及管线等设备抽回汽油储罐内，由于加油机抽取一定真空度，因此二次油气回收系统按卸出1L汽油，回收1.2L油气的比例进行油气回收，由回收枪再通过和同轴皮管、油气回收管等油气回收设备将原本由汽车油箱逸散于大气中的油气进行回收，二次油气回收示意图见图</w:t>
            </w:r>
            <w:r>
              <w:rPr>
                <w:rFonts w:hint="eastAsia"/>
                <w:color w:val="auto"/>
                <w:lang w:val="en-US" w:eastAsia="zh-CN"/>
              </w:rPr>
              <w:t>5-5</w:t>
            </w:r>
            <w:r>
              <w:rPr>
                <w:color w:val="auto"/>
              </w:rPr>
              <w:t>。</w:t>
            </w:r>
          </w:p>
          <w:p>
            <w:pPr>
              <w:rPr>
                <w:color w:val="auto"/>
              </w:rPr>
            </w:pPr>
            <w:r>
              <w:rPr>
                <w:color w:val="auto"/>
              </w:rPr>
              <w:drawing>
                <wp:inline distT="0" distB="0" distL="114300" distR="114300">
                  <wp:extent cx="4580255" cy="2444115"/>
                  <wp:effectExtent l="9525" t="9525" r="20320" b="2286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5"/>
                          <a:srcRect l="8763" t="2681" b="3487"/>
                          <a:stretch>
                            <a:fillRect/>
                          </a:stretch>
                        </pic:blipFill>
                        <pic:spPr>
                          <a:xfrm>
                            <a:off x="0" y="0"/>
                            <a:ext cx="4580255" cy="2444115"/>
                          </a:xfrm>
                          <a:prstGeom prst="rect">
                            <a:avLst/>
                          </a:prstGeom>
                          <a:noFill/>
                          <a:ln w="9525">
                            <a:solidFill>
                              <a:schemeClr val="tx1"/>
                            </a:solidFill>
                          </a:ln>
                        </pic:spPr>
                      </pic:pic>
                    </a:graphicData>
                  </a:graphic>
                </wp:inline>
              </w:drawing>
            </w:r>
          </w:p>
          <w:p>
            <w:pPr>
              <w:pStyle w:val="28"/>
              <w:rPr>
                <w:color w:val="auto"/>
              </w:rPr>
            </w:pPr>
            <w:r>
              <w:rPr>
                <w:color w:val="auto"/>
              </w:rPr>
              <w:t>图</w:t>
            </w:r>
            <w:r>
              <w:rPr>
                <w:rFonts w:hint="eastAsia"/>
                <w:color w:val="auto"/>
                <w:lang w:val="en-US" w:eastAsia="zh-CN"/>
              </w:rPr>
              <w:t>5-5</w:t>
            </w:r>
            <w:r>
              <w:rPr>
                <w:color w:val="auto"/>
              </w:rPr>
              <w:t>二次油气回收系统示意图</w:t>
            </w:r>
          </w:p>
          <w:p>
            <w:pPr>
              <w:pStyle w:val="26"/>
              <w:rPr>
                <w:color w:val="auto"/>
              </w:rPr>
            </w:pPr>
            <w:r>
              <w:rPr>
                <w:color w:val="auto"/>
              </w:rPr>
              <w:t>主要污染工序：</w:t>
            </w:r>
          </w:p>
          <w:p>
            <w:pPr>
              <w:pStyle w:val="27"/>
              <w:rPr>
                <w:color w:val="auto"/>
              </w:rPr>
            </w:pPr>
            <w:r>
              <w:rPr>
                <w:color w:val="auto"/>
              </w:rPr>
              <w:t>一、施工期</w:t>
            </w:r>
          </w:p>
          <w:p>
            <w:pPr>
              <w:adjustRightInd w:val="0"/>
              <w:snapToGrid w:val="0"/>
              <w:spacing w:line="480" w:lineRule="exact"/>
              <w:ind w:firstLine="482" w:firstLineChars="200"/>
              <w:rPr>
                <w:b/>
                <w:bCs/>
                <w:color w:val="auto"/>
                <w:sz w:val="24"/>
              </w:rPr>
            </w:pPr>
            <w:r>
              <w:rPr>
                <w:rFonts w:hint="eastAsia"/>
                <w:b/>
                <w:bCs/>
                <w:color w:val="auto"/>
                <w:sz w:val="24"/>
              </w:rPr>
              <w:t>1、废气</w:t>
            </w:r>
          </w:p>
          <w:p>
            <w:pPr>
              <w:adjustRightInd w:val="0"/>
              <w:snapToGrid w:val="0"/>
              <w:spacing w:line="480" w:lineRule="exact"/>
              <w:ind w:firstLine="480" w:firstLineChars="200"/>
              <w:rPr>
                <w:rFonts w:ascii="宋体" w:hAnsi="宋体" w:cs="宋体"/>
                <w:color w:val="auto"/>
                <w:sz w:val="24"/>
                <w:szCs w:val="24"/>
              </w:rPr>
            </w:pPr>
            <w:r>
              <w:rPr>
                <w:rFonts w:ascii="宋体" w:hAnsi="宋体" w:cs="宋体"/>
                <w:color w:val="auto"/>
                <w:sz w:val="24"/>
                <w:szCs w:val="24"/>
              </w:rPr>
              <w:t>施工期所带来的空气环境影响，主要包括施工扬尘和汽车尾气。</w:t>
            </w:r>
          </w:p>
          <w:p>
            <w:pPr>
              <w:adjustRightInd w:val="0"/>
              <w:snapToGrid w:val="0"/>
              <w:spacing w:line="480" w:lineRule="exact"/>
              <w:ind w:firstLine="480" w:firstLineChars="200"/>
              <w:rPr>
                <w:color w:val="auto"/>
                <w:sz w:val="24"/>
              </w:rPr>
            </w:pPr>
            <w:r>
              <w:rPr>
                <w:color w:val="auto"/>
                <w:sz w:val="24"/>
              </w:rPr>
              <w:t>①施工扬尘</w:t>
            </w:r>
          </w:p>
          <w:p>
            <w:pPr>
              <w:adjustRightInd w:val="0"/>
              <w:snapToGrid w:val="0"/>
              <w:spacing w:line="480" w:lineRule="exact"/>
              <w:ind w:firstLine="480" w:firstLineChars="200"/>
              <w:rPr>
                <w:color w:val="auto"/>
                <w:sz w:val="24"/>
              </w:rPr>
            </w:pPr>
            <w:r>
              <w:rPr>
                <w:color w:val="auto"/>
                <w:sz w:val="24"/>
              </w:rPr>
              <w:t>由于施工场地周围建筑材料和工程废土的堆放、散装粉、粒状材料的装卸、拌料过程以及运输车辆在运载工程废土、回填土和散装建材时，由于超载或无防护措施，常在运输途中散落，会产生大量扬尘。出入工地的施工机械的车轮轮胎和履带将工地上的泥土粘带到沿途路上，经过来往车辆碾轧形成灰尘，造成雨天泥泞，晴天风干，飘散飞扬；另外，清理平整场地中也会造成尘土飞扬。</w:t>
            </w:r>
          </w:p>
          <w:p>
            <w:pPr>
              <w:adjustRightInd w:val="0"/>
              <w:snapToGrid w:val="0"/>
              <w:spacing w:line="480" w:lineRule="exact"/>
              <w:ind w:firstLine="480" w:firstLineChars="200"/>
              <w:rPr>
                <w:color w:val="auto"/>
                <w:sz w:val="24"/>
              </w:rPr>
            </w:pPr>
            <w:r>
              <w:rPr>
                <w:color w:val="auto"/>
                <w:sz w:val="24"/>
              </w:rPr>
              <w:t>上述各个扬尘环节属于无组织排放，在时间和空间上均较分散。据类比分析，其影响范围大约在距离施工现场150m内。</w:t>
            </w:r>
          </w:p>
          <w:p>
            <w:pPr>
              <w:adjustRightInd w:val="0"/>
              <w:snapToGrid w:val="0"/>
              <w:spacing w:line="480" w:lineRule="exact"/>
              <w:ind w:firstLine="480" w:firstLineChars="200"/>
              <w:rPr>
                <w:color w:val="auto"/>
                <w:sz w:val="24"/>
              </w:rPr>
            </w:pPr>
            <w:r>
              <w:rPr>
                <w:color w:val="auto"/>
                <w:sz w:val="24"/>
              </w:rPr>
              <w:t>②施工废气</w:t>
            </w:r>
          </w:p>
          <w:p>
            <w:pPr>
              <w:adjustRightInd w:val="0"/>
              <w:snapToGrid w:val="0"/>
              <w:spacing w:line="480" w:lineRule="exact"/>
              <w:ind w:firstLine="480" w:firstLineChars="200"/>
              <w:rPr>
                <w:color w:val="auto"/>
                <w:sz w:val="24"/>
              </w:rPr>
            </w:pPr>
            <w:r>
              <w:rPr>
                <w:color w:val="auto"/>
                <w:sz w:val="24"/>
              </w:rPr>
              <w:t>施工过程中废气主要来源于施工机械驱动设备（如柴油机等）和运输及施工车辆所排放的废气。施工废气难以收集，多以无组织形式排放。类比同类项目的施工，一般施工废气经施工区上空大气稀释、扩散后对周围的空气环境影响很小。随着施工结束，影响消失。</w:t>
            </w:r>
          </w:p>
          <w:p>
            <w:pPr>
              <w:adjustRightInd w:val="0"/>
              <w:snapToGrid w:val="0"/>
              <w:spacing w:line="480" w:lineRule="exact"/>
              <w:ind w:firstLine="482" w:firstLineChars="200"/>
              <w:rPr>
                <w:b/>
                <w:bCs/>
                <w:color w:val="auto"/>
                <w:sz w:val="24"/>
              </w:rPr>
            </w:pPr>
            <w:r>
              <w:rPr>
                <w:rFonts w:hint="eastAsia"/>
                <w:b/>
                <w:bCs/>
                <w:color w:val="auto"/>
                <w:sz w:val="24"/>
              </w:rPr>
              <w:t>2、废水</w:t>
            </w:r>
          </w:p>
          <w:p>
            <w:pPr>
              <w:adjustRightInd w:val="0"/>
              <w:snapToGrid w:val="0"/>
              <w:spacing w:line="480" w:lineRule="exact"/>
              <w:ind w:firstLine="480" w:firstLineChars="200"/>
              <w:rPr>
                <w:color w:val="auto"/>
                <w:sz w:val="24"/>
              </w:rPr>
            </w:pPr>
            <w:r>
              <w:rPr>
                <w:color w:val="auto"/>
                <w:sz w:val="24"/>
              </w:rPr>
              <w:t>施工期水污染源主要为施工区的冲洗废水和施工队伍的生活污水。</w:t>
            </w:r>
          </w:p>
          <w:p>
            <w:pPr>
              <w:adjustRightInd w:val="0"/>
              <w:snapToGrid w:val="0"/>
              <w:spacing w:line="480" w:lineRule="exact"/>
              <w:ind w:firstLine="480" w:firstLineChars="200"/>
              <w:rPr>
                <w:rFonts w:hint="eastAsia" w:eastAsia="宋体"/>
                <w:color w:val="auto"/>
                <w:sz w:val="24"/>
                <w:lang w:eastAsia="zh-CN"/>
              </w:rPr>
            </w:pPr>
            <w:r>
              <w:rPr>
                <w:rFonts w:hint="eastAsia"/>
                <w:color w:val="auto"/>
                <w:sz w:val="24"/>
                <w:szCs w:val="24"/>
                <w:lang w:eastAsia="zh-CN"/>
              </w:rPr>
              <w:t>本项目双层罐改造施工废水主要是</w:t>
            </w:r>
            <w:r>
              <w:rPr>
                <w:color w:val="auto"/>
                <w:sz w:val="24"/>
                <w:szCs w:val="24"/>
              </w:rPr>
              <w:t>混凝土养护水、石料冲洗水、机械车辆设备冲洗水、施工机械滴、漏的污油及露天机械被雨水冲刷后产生的油污水等</w:t>
            </w:r>
            <w:r>
              <w:rPr>
                <w:rFonts w:hint="eastAsia"/>
                <w:color w:val="auto"/>
                <w:sz w:val="24"/>
                <w:szCs w:val="24"/>
                <w:lang w:eastAsia="zh-CN"/>
              </w:rPr>
              <w:t>，由于本项目工期短、施工面小，因此产生量很小。施工队伍的生活污水均依托附近公共卫生设施。</w:t>
            </w:r>
          </w:p>
          <w:p>
            <w:pPr>
              <w:adjustRightInd w:val="0"/>
              <w:snapToGrid w:val="0"/>
              <w:spacing w:line="480" w:lineRule="exact"/>
              <w:ind w:firstLine="482" w:firstLineChars="200"/>
              <w:rPr>
                <w:rFonts w:hint="eastAsia"/>
                <w:b/>
                <w:bCs/>
                <w:color w:val="auto"/>
                <w:sz w:val="24"/>
              </w:rPr>
            </w:pPr>
            <w:r>
              <w:rPr>
                <w:rFonts w:hint="eastAsia"/>
                <w:b/>
                <w:bCs/>
                <w:color w:val="auto"/>
                <w:sz w:val="24"/>
              </w:rPr>
              <w:t>3、噪声</w:t>
            </w:r>
          </w:p>
          <w:p>
            <w:pPr>
              <w:adjustRightInd w:val="0"/>
              <w:snapToGrid w:val="0"/>
              <w:spacing w:line="480" w:lineRule="exact"/>
              <w:ind w:firstLine="480" w:firstLineChars="200"/>
              <w:rPr>
                <w:color w:val="auto"/>
                <w:sz w:val="24"/>
              </w:rPr>
            </w:pPr>
            <w:r>
              <w:rPr>
                <w:color w:val="auto"/>
                <w:sz w:val="24"/>
              </w:rPr>
              <w:t xml:space="preserve">施工期噪声源是施工期的重点污染源，产生于四个阶段，即土方工程、基础工程结构工程、装修工程，主要噪声源是施工机械噪声、施工作业噪声、出入施工场地车辆（主要是建筑材料运输车辆）产生的噪声。 </w:t>
            </w:r>
          </w:p>
          <w:p>
            <w:pPr>
              <w:adjustRightInd w:val="0"/>
              <w:snapToGrid w:val="0"/>
              <w:spacing w:line="480" w:lineRule="exact"/>
              <w:ind w:firstLine="480" w:firstLineChars="200"/>
              <w:rPr>
                <w:color w:val="auto"/>
                <w:sz w:val="24"/>
              </w:rPr>
            </w:pPr>
            <w:r>
              <w:rPr>
                <w:color w:val="auto"/>
                <w:sz w:val="24"/>
              </w:rPr>
              <w:t>根据《环境噪声与振动控制工程技术导则》(HJ 2034-2013)，建设期主要施工机械设备的噪声源强见表，当多台机械设备同时作业时，产生噪声叠加，根据类比调查，叠加后的噪声增加3-8dB(A)，一般不会超过10dB(A)。</w:t>
            </w:r>
          </w:p>
          <w:p>
            <w:pPr>
              <w:pStyle w:val="28"/>
              <w:rPr>
                <w:color w:val="auto"/>
              </w:rPr>
            </w:pPr>
          </w:p>
          <w:p>
            <w:pPr>
              <w:pStyle w:val="28"/>
              <w:rPr>
                <w:color w:val="auto"/>
              </w:rPr>
            </w:pPr>
            <w:r>
              <w:rPr>
                <w:color w:val="auto"/>
              </w:rPr>
              <w:t>表5-1  施工期施工设备噪声源不同距离声压级 单位dB(A)</w:t>
            </w:r>
          </w:p>
          <w:tbl>
            <w:tblPr>
              <w:tblStyle w:val="15"/>
              <w:tblW w:w="8145" w:type="dxa"/>
              <w:jc w:val="center"/>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1321"/>
              <w:gridCol w:w="1360"/>
              <w:gridCol w:w="1501"/>
              <w:gridCol w:w="1227"/>
              <w:gridCol w:w="14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286" w:type="dxa"/>
                  <w:tcBorders>
                    <w:tl2br w:val="nil"/>
                    <w:tr2bl w:val="nil"/>
                  </w:tcBorders>
                  <w:noWrap w:val="0"/>
                  <w:vAlign w:val="center"/>
                </w:tcPr>
                <w:p>
                  <w:pPr>
                    <w:pStyle w:val="30"/>
                    <w:spacing w:line="240" w:lineRule="auto"/>
                    <w:rPr>
                      <w:color w:val="auto"/>
                    </w:rPr>
                  </w:pPr>
                  <w:r>
                    <w:rPr>
                      <w:rFonts w:hint="eastAsia"/>
                      <w:color w:val="auto"/>
                    </w:rPr>
                    <w:t>设备名称</w:t>
                  </w:r>
                </w:p>
              </w:tc>
              <w:tc>
                <w:tcPr>
                  <w:tcW w:w="1321" w:type="dxa"/>
                  <w:tcBorders>
                    <w:tl2br w:val="nil"/>
                    <w:tr2bl w:val="nil"/>
                  </w:tcBorders>
                  <w:noWrap w:val="0"/>
                  <w:vAlign w:val="center"/>
                </w:tcPr>
                <w:p>
                  <w:pPr>
                    <w:pStyle w:val="30"/>
                    <w:spacing w:line="240" w:lineRule="auto"/>
                    <w:rPr>
                      <w:color w:val="auto"/>
                    </w:rPr>
                  </w:pPr>
                  <w:r>
                    <w:rPr>
                      <w:rFonts w:hint="eastAsia"/>
                      <w:color w:val="auto"/>
                    </w:rPr>
                    <w:t>距离声源</w:t>
                  </w:r>
                  <w:r>
                    <w:rPr>
                      <w:color w:val="auto"/>
                    </w:rPr>
                    <w:t>5m</w:t>
                  </w:r>
                </w:p>
              </w:tc>
              <w:tc>
                <w:tcPr>
                  <w:tcW w:w="1360" w:type="dxa"/>
                  <w:tcBorders>
                    <w:tl2br w:val="nil"/>
                    <w:tr2bl w:val="nil"/>
                  </w:tcBorders>
                  <w:noWrap w:val="0"/>
                  <w:vAlign w:val="center"/>
                </w:tcPr>
                <w:p>
                  <w:pPr>
                    <w:pStyle w:val="30"/>
                    <w:spacing w:line="240" w:lineRule="auto"/>
                    <w:rPr>
                      <w:color w:val="auto"/>
                    </w:rPr>
                  </w:pPr>
                  <w:r>
                    <w:rPr>
                      <w:rFonts w:hint="eastAsia"/>
                      <w:color w:val="auto"/>
                    </w:rPr>
                    <w:t>距离声源</w:t>
                  </w:r>
                  <w:r>
                    <w:rPr>
                      <w:color w:val="auto"/>
                    </w:rPr>
                    <w:t>10m</w:t>
                  </w:r>
                </w:p>
              </w:tc>
              <w:tc>
                <w:tcPr>
                  <w:tcW w:w="1501" w:type="dxa"/>
                  <w:tcBorders>
                    <w:tl2br w:val="nil"/>
                    <w:tr2bl w:val="nil"/>
                  </w:tcBorders>
                  <w:noWrap w:val="0"/>
                  <w:vAlign w:val="center"/>
                </w:tcPr>
                <w:p>
                  <w:pPr>
                    <w:pStyle w:val="30"/>
                    <w:spacing w:line="240" w:lineRule="auto"/>
                    <w:rPr>
                      <w:color w:val="auto"/>
                    </w:rPr>
                  </w:pPr>
                  <w:r>
                    <w:rPr>
                      <w:rFonts w:hint="eastAsia"/>
                      <w:color w:val="auto"/>
                    </w:rPr>
                    <w:t>设备名称</w:t>
                  </w:r>
                </w:p>
              </w:tc>
              <w:tc>
                <w:tcPr>
                  <w:tcW w:w="1227" w:type="dxa"/>
                  <w:tcBorders>
                    <w:tl2br w:val="nil"/>
                    <w:tr2bl w:val="nil"/>
                  </w:tcBorders>
                  <w:noWrap w:val="0"/>
                  <w:vAlign w:val="center"/>
                </w:tcPr>
                <w:p>
                  <w:pPr>
                    <w:pStyle w:val="30"/>
                    <w:spacing w:line="240" w:lineRule="auto"/>
                    <w:rPr>
                      <w:color w:val="auto"/>
                    </w:rPr>
                  </w:pPr>
                  <w:r>
                    <w:rPr>
                      <w:rFonts w:hint="eastAsia"/>
                      <w:color w:val="auto"/>
                    </w:rPr>
                    <w:t>距离声源</w:t>
                  </w:r>
                  <w:r>
                    <w:rPr>
                      <w:color w:val="auto"/>
                    </w:rPr>
                    <w:t>5m</w:t>
                  </w:r>
                </w:p>
              </w:tc>
              <w:tc>
                <w:tcPr>
                  <w:tcW w:w="1450" w:type="dxa"/>
                  <w:tcBorders>
                    <w:tl2br w:val="nil"/>
                    <w:tr2bl w:val="nil"/>
                  </w:tcBorders>
                  <w:noWrap w:val="0"/>
                  <w:vAlign w:val="center"/>
                </w:tcPr>
                <w:p>
                  <w:pPr>
                    <w:pStyle w:val="30"/>
                    <w:spacing w:line="240" w:lineRule="auto"/>
                    <w:rPr>
                      <w:color w:val="auto"/>
                    </w:rPr>
                  </w:pPr>
                  <w:r>
                    <w:rPr>
                      <w:rFonts w:hint="eastAsia"/>
                      <w:color w:val="auto"/>
                    </w:rPr>
                    <w:t>距离声源</w:t>
                  </w:r>
                  <w:r>
                    <w:rPr>
                      <w:color w:val="auto"/>
                    </w:rPr>
                    <w:t>10m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l2br w:val="nil"/>
                    <w:tr2bl w:val="nil"/>
                  </w:tcBorders>
                  <w:noWrap w:val="0"/>
                  <w:vAlign w:val="center"/>
                </w:tcPr>
                <w:p>
                  <w:pPr>
                    <w:pStyle w:val="30"/>
                    <w:spacing w:line="240" w:lineRule="auto"/>
                    <w:rPr>
                      <w:color w:val="auto"/>
                    </w:rPr>
                  </w:pPr>
                  <w:r>
                    <w:rPr>
                      <w:rFonts w:hint="eastAsia"/>
                      <w:color w:val="auto"/>
                    </w:rPr>
                    <w:t>挖掘机</w:t>
                  </w:r>
                </w:p>
              </w:tc>
              <w:tc>
                <w:tcPr>
                  <w:tcW w:w="1321" w:type="dxa"/>
                  <w:tcBorders>
                    <w:tl2br w:val="nil"/>
                    <w:tr2bl w:val="nil"/>
                  </w:tcBorders>
                  <w:noWrap w:val="0"/>
                  <w:vAlign w:val="center"/>
                </w:tcPr>
                <w:p>
                  <w:pPr>
                    <w:pStyle w:val="30"/>
                    <w:spacing w:line="240" w:lineRule="auto"/>
                    <w:rPr>
                      <w:color w:val="auto"/>
                    </w:rPr>
                  </w:pPr>
                  <w:r>
                    <w:rPr>
                      <w:color w:val="auto"/>
                    </w:rPr>
                    <w:t>85</w:t>
                  </w:r>
                </w:p>
              </w:tc>
              <w:tc>
                <w:tcPr>
                  <w:tcW w:w="1360" w:type="dxa"/>
                  <w:tcBorders>
                    <w:tl2br w:val="nil"/>
                    <w:tr2bl w:val="nil"/>
                  </w:tcBorders>
                  <w:noWrap w:val="0"/>
                  <w:vAlign w:val="center"/>
                </w:tcPr>
                <w:p>
                  <w:pPr>
                    <w:pStyle w:val="30"/>
                    <w:spacing w:line="240" w:lineRule="auto"/>
                    <w:rPr>
                      <w:color w:val="auto"/>
                    </w:rPr>
                  </w:pPr>
                  <w:r>
                    <w:rPr>
                      <w:color w:val="auto"/>
                    </w:rPr>
                    <w:t>7</w:t>
                  </w:r>
                  <w:r>
                    <w:rPr>
                      <w:rFonts w:hint="eastAsia"/>
                      <w:color w:val="auto"/>
                    </w:rPr>
                    <w:t>8</w:t>
                  </w:r>
                </w:p>
              </w:tc>
              <w:tc>
                <w:tcPr>
                  <w:tcW w:w="1501" w:type="dxa"/>
                  <w:tcBorders>
                    <w:tl2br w:val="nil"/>
                    <w:tr2bl w:val="nil"/>
                  </w:tcBorders>
                  <w:noWrap w:val="0"/>
                  <w:vAlign w:val="center"/>
                </w:tcPr>
                <w:p>
                  <w:pPr>
                    <w:pStyle w:val="30"/>
                    <w:spacing w:line="240" w:lineRule="auto"/>
                    <w:rPr>
                      <w:color w:val="auto"/>
                    </w:rPr>
                  </w:pPr>
                  <w:r>
                    <w:rPr>
                      <w:rFonts w:hint="eastAsia"/>
                      <w:color w:val="auto"/>
                    </w:rPr>
                    <w:t>静力压桩机</w:t>
                  </w:r>
                </w:p>
              </w:tc>
              <w:tc>
                <w:tcPr>
                  <w:tcW w:w="1227" w:type="dxa"/>
                  <w:tcBorders>
                    <w:tl2br w:val="nil"/>
                    <w:tr2bl w:val="nil"/>
                  </w:tcBorders>
                  <w:noWrap w:val="0"/>
                  <w:vAlign w:val="center"/>
                </w:tcPr>
                <w:p>
                  <w:pPr>
                    <w:pStyle w:val="30"/>
                    <w:spacing w:line="240" w:lineRule="auto"/>
                    <w:rPr>
                      <w:color w:val="auto"/>
                    </w:rPr>
                  </w:pPr>
                  <w:r>
                    <w:rPr>
                      <w:rFonts w:hint="eastAsia"/>
                      <w:color w:val="auto"/>
                    </w:rPr>
                    <w:t>73</w:t>
                  </w:r>
                </w:p>
              </w:tc>
              <w:tc>
                <w:tcPr>
                  <w:tcW w:w="1450" w:type="dxa"/>
                  <w:tcBorders>
                    <w:tl2br w:val="nil"/>
                    <w:tr2bl w:val="nil"/>
                  </w:tcBorders>
                  <w:noWrap w:val="0"/>
                  <w:vAlign w:val="center"/>
                </w:tcPr>
                <w:p>
                  <w:pPr>
                    <w:pStyle w:val="30"/>
                    <w:spacing w:line="240" w:lineRule="auto"/>
                    <w:rPr>
                      <w:color w:val="auto"/>
                    </w:rPr>
                  </w:pPr>
                  <w:r>
                    <w:rPr>
                      <w:rFonts w:hint="eastAsia"/>
                      <w:color w:val="auto"/>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l2br w:val="nil"/>
                    <w:tr2bl w:val="nil"/>
                  </w:tcBorders>
                  <w:noWrap w:val="0"/>
                  <w:vAlign w:val="center"/>
                </w:tcPr>
                <w:p>
                  <w:pPr>
                    <w:pStyle w:val="30"/>
                    <w:spacing w:line="240" w:lineRule="auto"/>
                    <w:rPr>
                      <w:color w:val="auto"/>
                    </w:rPr>
                  </w:pPr>
                  <w:r>
                    <w:rPr>
                      <w:rFonts w:hint="eastAsia"/>
                      <w:color w:val="auto"/>
                    </w:rPr>
                    <w:t>推土机</w:t>
                  </w:r>
                </w:p>
              </w:tc>
              <w:tc>
                <w:tcPr>
                  <w:tcW w:w="1321" w:type="dxa"/>
                  <w:tcBorders>
                    <w:tl2br w:val="nil"/>
                    <w:tr2bl w:val="nil"/>
                  </w:tcBorders>
                  <w:noWrap w:val="0"/>
                  <w:vAlign w:val="center"/>
                </w:tcPr>
                <w:p>
                  <w:pPr>
                    <w:pStyle w:val="30"/>
                    <w:spacing w:line="240" w:lineRule="auto"/>
                    <w:rPr>
                      <w:color w:val="auto"/>
                    </w:rPr>
                  </w:pPr>
                  <w:r>
                    <w:rPr>
                      <w:rFonts w:hint="eastAsia"/>
                      <w:color w:val="auto"/>
                    </w:rPr>
                    <w:t>85</w:t>
                  </w:r>
                </w:p>
              </w:tc>
              <w:tc>
                <w:tcPr>
                  <w:tcW w:w="1360" w:type="dxa"/>
                  <w:tcBorders>
                    <w:tl2br w:val="nil"/>
                    <w:tr2bl w:val="nil"/>
                  </w:tcBorders>
                  <w:noWrap w:val="0"/>
                  <w:vAlign w:val="center"/>
                </w:tcPr>
                <w:p>
                  <w:pPr>
                    <w:pStyle w:val="30"/>
                    <w:spacing w:line="240" w:lineRule="auto"/>
                    <w:rPr>
                      <w:color w:val="auto"/>
                    </w:rPr>
                  </w:pPr>
                  <w:r>
                    <w:rPr>
                      <w:rFonts w:hint="eastAsia"/>
                      <w:color w:val="auto"/>
                    </w:rPr>
                    <w:t>83</w:t>
                  </w:r>
                </w:p>
              </w:tc>
              <w:tc>
                <w:tcPr>
                  <w:tcW w:w="1501" w:type="dxa"/>
                  <w:tcBorders>
                    <w:tl2br w:val="nil"/>
                    <w:tr2bl w:val="nil"/>
                  </w:tcBorders>
                  <w:noWrap w:val="0"/>
                  <w:vAlign w:val="center"/>
                </w:tcPr>
                <w:p>
                  <w:pPr>
                    <w:pStyle w:val="30"/>
                    <w:spacing w:line="240" w:lineRule="auto"/>
                    <w:rPr>
                      <w:color w:val="auto"/>
                    </w:rPr>
                  </w:pPr>
                  <w:r>
                    <w:rPr>
                      <w:rFonts w:hint="eastAsia"/>
                      <w:color w:val="auto"/>
                    </w:rPr>
                    <w:t>商砼搅拌车</w:t>
                  </w:r>
                </w:p>
              </w:tc>
              <w:tc>
                <w:tcPr>
                  <w:tcW w:w="1227" w:type="dxa"/>
                  <w:tcBorders>
                    <w:tl2br w:val="nil"/>
                    <w:tr2bl w:val="nil"/>
                  </w:tcBorders>
                  <w:noWrap w:val="0"/>
                  <w:vAlign w:val="center"/>
                </w:tcPr>
                <w:p>
                  <w:pPr>
                    <w:pStyle w:val="30"/>
                    <w:spacing w:line="240" w:lineRule="auto"/>
                    <w:rPr>
                      <w:color w:val="auto"/>
                    </w:rPr>
                  </w:pPr>
                  <w:r>
                    <w:rPr>
                      <w:rFonts w:hint="eastAsia"/>
                      <w:color w:val="auto"/>
                    </w:rPr>
                    <w:t>97</w:t>
                  </w:r>
                </w:p>
              </w:tc>
              <w:tc>
                <w:tcPr>
                  <w:tcW w:w="1450" w:type="dxa"/>
                  <w:tcBorders>
                    <w:tl2br w:val="nil"/>
                    <w:tr2bl w:val="nil"/>
                  </w:tcBorders>
                  <w:noWrap w:val="0"/>
                  <w:vAlign w:val="center"/>
                </w:tcPr>
                <w:p>
                  <w:pPr>
                    <w:pStyle w:val="30"/>
                    <w:spacing w:line="240" w:lineRule="auto"/>
                    <w:rPr>
                      <w:color w:val="auto"/>
                    </w:rPr>
                  </w:pPr>
                  <w:r>
                    <w:rPr>
                      <w:rFonts w:hint="eastAsia"/>
                      <w:color w:val="auto"/>
                    </w:rPr>
                    <w:t>83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l2br w:val="nil"/>
                    <w:tr2bl w:val="nil"/>
                  </w:tcBorders>
                  <w:noWrap w:val="0"/>
                  <w:vAlign w:val="center"/>
                </w:tcPr>
                <w:p>
                  <w:pPr>
                    <w:pStyle w:val="30"/>
                    <w:spacing w:line="240" w:lineRule="auto"/>
                    <w:rPr>
                      <w:color w:val="auto"/>
                    </w:rPr>
                  </w:pPr>
                  <w:r>
                    <w:rPr>
                      <w:rFonts w:hint="eastAsia"/>
                      <w:color w:val="auto"/>
                    </w:rPr>
                    <w:t>装载机</w:t>
                  </w:r>
                </w:p>
              </w:tc>
              <w:tc>
                <w:tcPr>
                  <w:tcW w:w="1321" w:type="dxa"/>
                  <w:tcBorders>
                    <w:tl2br w:val="nil"/>
                    <w:tr2bl w:val="nil"/>
                  </w:tcBorders>
                  <w:noWrap w:val="0"/>
                  <w:vAlign w:val="center"/>
                </w:tcPr>
                <w:p>
                  <w:pPr>
                    <w:pStyle w:val="30"/>
                    <w:spacing w:line="240" w:lineRule="auto"/>
                    <w:rPr>
                      <w:color w:val="auto"/>
                    </w:rPr>
                  </w:pPr>
                  <w:r>
                    <w:rPr>
                      <w:color w:val="auto"/>
                    </w:rPr>
                    <w:t>93</w:t>
                  </w:r>
                </w:p>
              </w:tc>
              <w:tc>
                <w:tcPr>
                  <w:tcW w:w="1360" w:type="dxa"/>
                  <w:tcBorders>
                    <w:tl2br w:val="nil"/>
                    <w:tr2bl w:val="nil"/>
                  </w:tcBorders>
                  <w:noWrap w:val="0"/>
                  <w:vAlign w:val="center"/>
                </w:tcPr>
                <w:p>
                  <w:pPr>
                    <w:pStyle w:val="30"/>
                    <w:spacing w:line="240" w:lineRule="auto"/>
                    <w:rPr>
                      <w:color w:val="auto"/>
                    </w:rPr>
                  </w:pPr>
                  <w:r>
                    <w:rPr>
                      <w:rFonts w:hint="eastAsia"/>
                      <w:color w:val="auto"/>
                    </w:rPr>
                    <w:t>88</w:t>
                  </w:r>
                </w:p>
              </w:tc>
              <w:tc>
                <w:tcPr>
                  <w:tcW w:w="1501" w:type="dxa"/>
                  <w:tcBorders>
                    <w:tl2br w:val="nil"/>
                    <w:tr2bl w:val="nil"/>
                  </w:tcBorders>
                  <w:noWrap w:val="0"/>
                  <w:vAlign w:val="center"/>
                </w:tcPr>
                <w:p>
                  <w:pPr>
                    <w:pStyle w:val="30"/>
                    <w:spacing w:line="240" w:lineRule="auto"/>
                    <w:rPr>
                      <w:color w:val="auto"/>
                    </w:rPr>
                  </w:pPr>
                  <w:r>
                    <w:rPr>
                      <w:rFonts w:hint="eastAsia"/>
                      <w:color w:val="auto"/>
                    </w:rPr>
                    <w:t>风镐</w:t>
                  </w:r>
                </w:p>
              </w:tc>
              <w:tc>
                <w:tcPr>
                  <w:tcW w:w="1227" w:type="dxa"/>
                  <w:tcBorders>
                    <w:tl2br w:val="nil"/>
                    <w:tr2bl w:val="nil"/>
                  </w:tcBorders>
                  <w:noWrap w:val="0"/>
                  <w:vAlign w:val="center"/>
                </w:tcPr>
                <w:p>
                  <w:pPr>
                    <w:pStyle w:val="30"/>
                    <w:spacing w:line="240" w:lineRule="auto"/>
                    <w:rPr>
                      <w:color w:val="auto"/>
                    </w:rPr>
                  </w:pPr>
                  <w:r>
                    <w:rPr>
                      <w:rFonts w:hint="eastAsia"/>
                      <w:color w:val="auto"/>
                    </w:rPr>
                    <w:t>90</w:t>
                  </w:r>
                </w:p>
              </w:tc>
              <w:tc>
                <w:tcPr>
                  <w:tcW w:w="1450" w:type="dxa"/>
                  <w:tcBorders>
                    <w:tl2br w:val="nil"/>
                    <w:tr2bl w:val="nil"/>
                  </w:tcBorders>
                  <w:noWrap w:val="0"/>
                  <w:vAlign w:val="center"/>
                </w:tcPr>
                <w:p>
                  <w:pPr>
                    <w:pStyle w:val="30"/>
                    <w:spacing w:line="240" w:lineRule="auto"/>
                    <w:rPr>
                      <w:color w:val="auto"/>
                    </w:rPr>
                  </w:pPr>
                  <w:r>
                    <w:rPr>
                      <w:rFonts w:hint="eastAsia"/>
                      <w:color w:val="auto"/>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l2br w:val="nil"/>
                    <w:tr2bl w:val="nil"/>
                  </w:tcBorders>
                  <w:noWrap w:val="0"/>
                  <w:vAlign w:val="center"/>
                </w:tcPr>
                <w:p>
                  <w:pPr>
                    <w:pStyle w:val="30"/>
                    <w:spacing w:line="240" w:lineRule="auto"/>
                    <w:rPr>
                      <w:color w:val="auto"/>
                    </w:rPr>
                  </w:pPr>
                  <w:r>
                    <w:rPr>
                      <w:rFonts w:hint="eastAsia"/>
                      <w:color w:val="auto"/>
                    </w:rPr>
                    <w:t>移动式发电</w:t>
                  </w:r>
                </w:p>
              </w:tc>
              <w:tc>
                <w:tcPr>
                  <w:tcW w:w="1321" w:type="dxa"/>
                  <w:tcBorders>
                    <w:tl2br w:val="nil"/>
                    <w:tr2bl w:val="nil"/>
                  </w:tcBorders>
                  <w:noWrap w:val="0"/>
                  <w:vAlign w:val="center"/>
                </w:tcPr>
                <w:p>
                  <w:pPr>
                    <w:pStyle w:val="30"/>
                    <w:spacing w:line="240" w:lineRule="auto"/>
                    <w:rPr>
                      <w:color w:val="auto"/>
                    </w:rPr>
                  </w:pPr>
                  <w:r>
                    <w:rPr>
                      <w:rFonts w:hint="eastAsia"/>
                      <w:color w:val="auto"/>
                    </w:rPr>
                    <w:t>98</w:t>
                  </w:r>
                </w:p>
              </w:tc>
              <w:tc>
                <w:tcPr>
                  <w:tcW w:w="1360" w:type="dxa"/>
                  <w:tcBorders>
                    <w:tl2br w:val="nil"/>
                    <w:tr2bl w:val="nil"/>
                  </w:tcBorders>
                  <w:noWrap w:val="0"/>
                  <w:vAlign w:val="center"/>
                </w:tcPr>
                <w:p>
                  <w:pPr>
                    <w:pStyle w:val="30"/>
                    <w:spacing w:line="240" w:lineRule="auto"/>
                    <w:rPr>
                      <w:color w:val="auto"/>
                    </w:rPr>
                  </w:pPr>
                  <w:r>
                    <w:rPr>
                      <w:rFonts w:hint="eastAsia"/>
                      <w:color w:val="auto"/>
                    </w:rPr>
                    <w:t>94</w:t>
                  </w:r>
                </w:p>
              </w:tc>
              <w:tc>
                <w:tcPr>
                  <w:tcW w:w="1501" w:type="dxa"/>
                  <w:tcBorders>
                    <w:tl2br w:val="nil"/>
                    <w:tr2bl w:val="nil"/>
                  </w:tcBorders>
                  <w:noWrap w:val="0"/>
                  <w:vAlign w:val="center"/>
                </w:tcPr>
                <w:p>
                  <w:pPr>
                    <w:pStyle w:val="30"/>
                    <w:spacing w:line="240" w:lineRule="auto"/>
                    <w:rPr>
                      <w:color w:val="auto"/>
                    </w:rPr>
                  </w:pPr>
                  <w:r>
                    <w:rPr>
                      <w:rFonts w:hint="eastAsia"/>
                      <w:color w:val="auto"/>
                    </w:rPr>
                    <w:t>混凝土输送泵</w:t>
                  </w:r>
                </w:p>
              </w:tc>
              <w:tc>
                <w:tcPr>
                  <w:tcW w:w="1227" w:type="dxa"/>
                  <w:tcBorders>
                    <w:tl2br w:val="nil"/>
                    <w:tr2bl w:val="nil"/>
                  </w:tcBorders>
                  <w:noWrap w:val="0"/>
                  <w:vAlign w:val="center"/>
                </w:tcPr>
                <w:p>
                  <w:pPr>
                    <w:pStyle w:val="30"/>
                    <w:spacing w:line="240" w:lineRule="auto"/>
                    <w:rPr>
                      <w:color w:val="auto"/>
                    </w:rPr>
                  </w:pPr>
                  <w:r>
                    <w:rPr>
                      <w:rFonts w:hint="eastAsia"/>
                      <w:color w:val="auto"/>
                    </w:rPr>
                    <w:t>92</w:t>
                  </w:r>
                </w:p>
              </w:tc>
              <w:tc>
                <w:tcPr>
                  <w:tcW w:w="1450" w:type="dxa"/>
                  <w:tcBorders>
                    <w:tl2br w:val="nil"/>
                    <w:tr2bl w:val="nil"/>
                  </w:tcBorders>
                  <w:noWrap w:val="0"/>
                  <w:vAlign w:val="center"/>
                </w:tcPr>
                <w:p>
                  <w:pPr>
                    <w:pStyle w:val="30"/>
                    <w:spacing w:line="240" w:lineRule="auto"/>
                    <w:rPr>
                      <w:color w:val="auto"/>
                    </w:rPr>
                  </w:pPr>
                  <w:r>
                    <w:rPr>
                      <w:rFonts w:hint="eastAsia"/>
                      <w:color w:val="auto"/>
                    </w:rPr>
                    <w:t>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86" w:type="dxa"/>
                  <w:tcBorders>
                    <w:tl2br w:val="nil"/>
                    <w:tr2bl w:val="nil"/>
                  </w:tcBorders>
                  <w:noWrap w:val="0"/>
                  <w:vAlign w:val="center"/>
                </w:tcPr>
                <w:p>
                  <w:pPr>
                    <w:pStyle w:val="30"/>
                    <w:spacing w:line="240" w:lineRule="auto"/>
                    <w:rPr>
                      <w:color w:val="auto"/>
                    </w:rPr>
                  </w:pPr>
                  <w:r>
                    <w:rPr>
                      <w:rFonts w:hint="eastAsia"/>
                      <w:color w:val="auto"/>
                    </w:rPr>
                    <w:t>各类压路机</w:t>
                  </w:r>
                </w:p>
              </w:tc>
              <w:tc>
                <w:tcPr>
                  <w:tcW w:w="1321" w:type="dxa"/>
                  <w:tcBorders>
                    <w:tl2br w:val="nil"/>
                    <w:tr2bl w:val="nil"/>
                  </w:tcBorders>
                  <w:noWrap w:val="0"/>
                  <w:vAlign w:val="center"/>
                </w:tcPr>
                <w:p>
                  <w:pPr>
                    <w:pStyle w:val="30"/>
                    <w:spacing w:line="240" w:lineRule="auto"/>
                    <w:rPr>
                      <w:color w:val="auto"/>
                    </w:rPr>
                  </w:pPr>
                  <w:r>
                    <w:rPr>
                      <w:rFonts w:hint="eastAsia"/>
                      <w:color w:val="auto"/>
                    </w:rPr>
                    <w:t>85</w:t>
                  </w:r>
                </w:p>
              </w:tc>
              <w:tc>
                <w:tcPr>
                  <w:tcW w:w="1360" w:type="dxa"/>
                  <w:tcBorders>
                    <w:tl2br w:val="nil"/>
                    <w:tr2bl w:val="nil"/>
                  </w:tcBorders>
                  <w:noWrap w:val="0"/>
                  <w:vAlign w:val="center"/>
                </w:tcPr>
                <w:p>
                  <w:pPr>
                    <w:pStyle w:val="30"/>
                    <w:spacing w:line="240" w:lineRule="auto"/>
                    <w:rPr>
                      <w:color w:val="auto"/>
                    </w:rPr>
                  </w:pPr>
                  <w:r>
                    <w:rPr>
                      <w:rFonts w:hint="eastAsia"/>
                      <w:color w:val="auto"/>
                    </w:rPr>
                    <w:t>80</w:t>
                  </w:r>
                </w:p>
              </w:tc>
              <w:tc>
                <w:tcPr>
                  <w:tcW w:w="1501" w:type="dxa"/>
                  <w:tcBorders>
                    <w:tl2br w:val="nil"/>
                    <w:tr2bl w:val="nil"/>
                  </w:tcBorders>
                  <w:noWrap w:val="0"/>
                  <w:vAlign w:val="center"/>
                </w:tcPr>
                <w:p>
                  <w:pPr>
                    <w:pStyle w:val="30"/>
                    <w:spacing w:line="240" w:lineRule="auto"/>
                    <w:rPr>
                      <w:color w:val="auto"/>
                    </w:rPr>
                  </w:pPr>
                  <w:r>
                    <w:rPr>
                      <w:rFonts w:hint="eastAsia"/>
                      <w:color w:val="auto"/>
                    </w:rPr>
                    <w:t>重型运输车</w:t>
                  </w:r>
                </w:p>
              </w:tc>
              <w:tc>
                <w:tcPr>
                  <w:tcW w:w="1227" w:type="dxa"/>
                  <w:tcBorders>
                    <w:tl2br w:val="nil"/>
                    <w:tr2bl w:val="nil"/>
                  </w:tcBorders>
                  <w:noWrap w:val="0"/>
                  <w:vAlign w:val="center"/>
                </w:tcPr>
                <w:p>
                  <w:pPr>
                    <w:pStyle w:val="30"/>
                    <w:spacing w:line="240" w:lineRule="auto"/>
                    <w:rPr>
                      <w:color w:val="auto"/>
                    </w:rPr>
                  </w:pPr>
                  <w:r>
                    <w:rPr>
                      <w:rFonts w:hint="eastAsia"/>
                      <w:color w:val="auto"/>
                    </w:rPr>
                    <w:t>86</w:t>
                  </w:r>
                </w:p>
              </w:tc>
              <w:tc>
                <w:tcPr>
                  <w:tcW w:w="1450" w:type="dxa"/>
                  <w:tcBorders>
                    <w:tl2br w:val="nil"/>
                    <w:tr2bl w:val="nil"/>
                  </w:tcBorders>
                  <w:noWrap w:val="0"/>
                  <w:vAlign w:val="center"/>
                </w:tcPr>
                <w:p>
                  <w:pPr>
                    <w:pStyle w:val="30"/>
                    <w:spacing w:line="240" w:lineRule="auto"/>
                    <w:rPr>
                      <w:color w:val="auto"/>
                    </w:rPr>
                  </w:pPr>
                  <w:r>
                    <w:rPr>
                      <w:rFonts w:hint="eastAsia"/>
                      <w:color w:val="auto"/>
                    </w:rPr>
                    <w:t>82</w:t>
                  </w:r>
                </w:p>
              </w:tc>
            </w:tr>
          </w:tbl>
          <w:p>
            <w:pPr>
              <w:spacing w:line="480" w:lineRule="exact"/>
              <w:ind w:firstLine="480" w:firstLineChars="200"/>
              <w:rPr>
                <w:color w:val="auto"/>
                <w:sz w:val="24"/>
              </w:rPr>
            </w:pPr>
            <w:r>
              <w:rPr>
                <w:color w:val="auto"/>
                <w:sz w:val="24"/>
              </w:rPr>
              <w:t>物料运输车辆类型及其声级值见表</w:t>
            </w:r>
            <w:r>
              <w:rPr>
                <w:rFonts w:hint="eastAsia"/>
                <w:color w:val="auto"/>
                <w:sz w:val="24"/>
              </w:rPr>
              <w:t>5-2。</w:t>
            </w:r>
          </w:p>
          <w:p>
            <w:pPr>
              <w:pStyle w:val="28"/>
              <w:rPr>
                <w:rFonts w:hint="eastAsia"/>
                <w:color w:val="auto"/>
              </w:rPr>
            </w:pPr>
          </w:p>
          <w:p>
            <w:pPr>
              <w:pStyle w:val="28"/>
              <w:rPr>
                <w:rFonts w:hint="eastAsia"/>
                <w:color w:val="auto"/>
              </w:rPr>
            </w:pPr>
            <w:r>
              <w:rPr>
                <w:rFonts w:hint="eastAsia"/>
                <w:color w:val="auto"/>
              </w:rPr>
              <w:t>表5-2  交通运输车辆噪声</w:t>
            </w:r>
          </w:p>
          <w:tbl>
            <w:tblPr>
              <w:tblStyle w:val="15"/>
              <w:tblW w:w="8145" w:type="dxa"/>
              <w:jc w:val="center"/>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2531"/>
              <w:gridCol w:w="2131"/>
              <w:gridCol w:w="19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1" w:type="dxa"/>
                  <w:tcBorders>
                    <w:tl2br w:val="nil"/>
                    <w:tr2bl w:val="nil"/>
                  </w:tcBorders>
                  <w:noWrap w:val="0"/>
                  <w:vAlign w:val="center"/>
                </w:tcPr>
                <w:p>
                  <w:pPr>
                    <w:pStyle w:val="30"/>
                    <w:spacing w:line="240" w:lineRule="auto"/>
                    <w:rPr>
                      <w:rFonts w:hint="eastAsia"/>
                      <w:color w:val="auto"/>
                    </w:rPr>
                  </w:pPr>
                  <w:r>
                    <w:rPr>
                      <w:rFonts w:hint="eastAsia"/>
                      <w:color w:val="auto"/>
                    </w:rPr>
                    <w:t>施工阶段</w:t>
                  </w:r>
                </w:p>
              </w:tc>
              <w:tc>
                <w:tcPr>
                  <w:tcW w:w="2531" w:type="dxa"/>
                  <w:tcBorders>
                    <w:tl2br w:val="nil"/>
                    <w:tr2bl w:val="nil"/>
                  </w:tcBorders>
                  <w:noWrap w:val="0"/>
                  <w:vAlign w:val="center"/>
                </w:tcPr>
                <w:p>
                  <w:pPr>
                    <w:pStyle w:val="30"/>
                    <w:spacing w:line="240" w:lineRule="auto"/>
                    <w:rPr>
                      <w:rFonts w:hint="eastAsia"/>
                      <w:color w:val="auto"/>
                    </w:rPr>
                  </w:pPr>
                  <w:r>
                    <w:rPr>
                      <w:rFonts w:hint="eastAsia"/>
                      <w:color w:val="auto"/>
                    </w:rPr>
                    <w:t>运输内</w:t>
                  </w:r>
                </w:p>
              </w:tc>
              <w:tc>
                <w:tcPr>
                  <w:tcW w:w="2131" w:type="dxa"/>
                  <w:tcBorders>
                    <w:tl2br w:val="nil"/>
                    <w:tr2bl w:val="nil"/>
                  </w:tcBorders>
                  <w:noWrap w:val="0"/>
                  <w:vAlign w:val="center"/>
                </w:tcPr>
                <w:p>
                  <w:pPr>
                    <w:pStyle w:val="30"/>
                    <w:spacing w:line="240" w:lineRule="auto"/>
                    <w:rPr>
                      <w:rFonts w:hint="eastAsia"/>
                      <w:color w:val="auto"/>
                    </w:rPr>
                  </w:pPr>
                  <w:r>
                    <w:rPr>
                      <w:rFonts w:hint="eastAsia"/>
                      <w:color w:val="auto"/>
                    </w:rPr>
                    <w:t>车辆类型</w:t>
                  </w:r>
                </w:p>
              </w:tc>
              <w:tc>
                <w:tcPr>
                  <w:tcW w:w="1942" w:type="dxa"/>
                  <w:tcBorders>
                    <w:tl2br w:val="nil"/>
                    <w:tr2bl w:val="nil"/>
                  </w:tcBorders>
                  <w:noWrap w:val="0"/>
                  <w:vAlign w:val="center"/>
                </w:tcPr>
                <w:p>
                  <w:pPr>
                    <w:pStyle w:val="30"/>
                    <w:spacing w:line="240" w:lineRule="auto"/>
                    <w:rPr>
                      <w:rFonts w:hint="eastAsia"/>
                      <w:color w:val="auto"/>
                    </w:rPr>
                  </w:pPr>
                  <w:r>
                    <w:rPr>
                      <w:rFonts w:hint="eastAsia"/>
                      <w:color w:val="auto"/>
                    </w:rPr>
                    <w:t>距声源1m强度（dB(A)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1" w:type="dxa"/>
                  <w:tcBorders>
                    <w:tl2br w:val="nil"/>
                    <w:tr2bl w:val="nil"/>
                  </w:tcBorders>
                  <w:noWrap w:val="0"/>
                  <w:vAlign w:val="center"/>
                </w:tcPr>
                <w:p>
                  <w:pPr>
                    <w:pStyle w:val="30"/>
                    <w:spacing w:line="240" w:lineRule="auto"/>
                    <w:rPr>
                      <w:rFonts w:hint="eastAsia"/>
                      <w:color w:val="auto"/>
                    </w:rPr>
                  </w:pPr>
                  <w:r>
                    <w:rPr>
                      <w:rFonts w:hint="eastAsia"/>
                      <w:color w:val="auto"/>
                    </w:rPr>
                    <w:t>基础工程</w:t>
                  </w:r>
                </w:p>
              </w:tc>
              <w:tc>
                <w:tcPr>
                  <w:tcW w:w="2531" w:type="dxa"/>
                  <w:tcBorders>
                    <w:tl2br w:val="nil"/>
                    <w:tr2bl w:val="nil"/>
                  </w:tcBorders>
                  <w:noWrap w:val="0"/>
                  <w:vAlign w:val="center"/>
                </w:tcPr>
                <w:p>
                  <w:pPr>
                    <w:pStyle w:val="30"/>
                    <w:spacing w:line="240" w:lineRule="auto"/>
                    <w:rPr>
                      <w:rFonts w:hint="eastAsia"/>
                      <w:color w:val="auto"/>
                    </w:rPr>
                  </w:pPr>
                  <w:r>
                    <w:rPr>
                      <w:rFonts w:hint="eastAsia"/>
                      <w:color w:val="auto"/>
                    </w:rPr>
                    <w:t>弃土外运</w:t>
                  </w:r>
                </w:p>
              </w:tc>
              <w:tc>
                <w:tcPr>
                  <w:tcW w:w="2131" w:type="dxa"/>
                  <w:tcBorders>
                    <w:tl2br w:val="nil"/>
                    <w:tr2bl w:val="nil"/>
                  </w:tcBorders>
                  <w:noWrap w:val="0"/>
                  <w:vAlign w:val="center"/>
                </w:tcPr>
                <w:p>
                  <w:pPr>
                    <w:pStyle w:val="30"/>
                    <w:spacing w:line="240" w:lineRule="auto"/>
                    <w:rPr>
                      <w:rFonts w:hint="eastAsia"/>
                      <w:color w:val="auto"/>
                    </w:rPr>
                  </w:pPr>
                  <w:r>
                    <w:rPr>
                      <w:rFonts w:hint="eastAsia"/>
                      <w:color w:val="auto"/>
                    </w:rPr>
                    <w:t>大型载重车</w:t>
                  </w:r>
                </w:p>
              </w:tc>
              <w:tc>
                <w:tcPr>
                  <w:tcW w:w="1942" w:type="dxa"/>
                  <w:vMerge w:val="restart"/>
                  <w:tcBorders>
                    <w:tl2br w:val="nil"/>
                    <w:tr2bl w:val="nil"/>
                  </w:tcBorders>
                  <w:noWrap w:val="0"/>
                  <w:vAlign w:val="center"/>
                </w:tcPr>
                <w:p>
                  <w:pPr>
                    <w:pStyle w:val="30"/>
                    <w:spacing w:line="240" w:lineRule="auto"/>
                    <w:rPr>
                      <w:rFonts w:hint="eastAsia"/>
                      <w:color w:val="auto"/>
                    </w:rPr>
                  </w:pPr>
                  <w:r>
                    <w:rPr>
                      <w:rFonts w:hint="eastAsia"/>
                      <w:color w:val="auto"/>
                    </w:rPr>
                    <w:t>100~120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1" w:type="dxa"/>
                  <w:tcBorders>
                    <w:tl2br w:val="nil"/>
                    <w:tr2bl w:val="nil"/>
                  </w:tcBorders>
                  <w:noWrap w:val="0"/>
                  <w:vAlign w:val="center"/>
                </w:tcPr>
                <w:p>
                  <w:pPr>
                    <w:pStyle w:val="30"/>
                    <w:spacing w:line="240" w:lineRule="auto"/>
                    <w:rPr>
                      <w:rFonts w:hint="eastAsia"/>
                      <w:color w:val="auto"/>
                    </w:rPr>
                  </w:pPr>
                  <w:r>
                    <w:rPr>
                      <w:rFonts w:hint="eastAsia"/>
                      <w:color w:val="auto"/>
                    </w:rPr>
                    <w:t>主体工程</w:t>
                  </w:r>
                </w:p>
              </w:tc>
              <w:tc>
                <w:tcPr>
                  <w:tcW w:w="2531" w:type="dxa"/>
                  <w:tcBorders>
                    <w:tl2br w:val="nil"/>
                    <w:tr2bl w:val="nil"/>
                  </w:tcBorders>
                  <w:noWrap w:val="0"/>
                  <w:vAlign w:val="center"/>
                </w:tcPr>
                <w:p>
                  <w:pPr>
                    <w:pStyle w:val="30"/>
                    <w:spacing w:line="240" w:lineRule="auto"/>
                    <w:rPr>
                      <w:rFonts w:hint="eastAsia"/>
                      <w:color w:val="auto"/>
                    </w:rPr>
                  </w:pPr>
                  <w:r>
                    <w:rPr>
                      <w:rFonts w:hint="eastAsia"/>
                      <w:color w:val="auto"/>
                    </w:rPr>
                    <w:t>钢筋、商品混凝</w:t>
                  </w:r>
                </w:p>
              </w:tc>
              <w:tc>
                <w:tcPr>
                  <w:tcW w:w="2131" w:type="dxa"/>
                  <w:tcBorders>
                    <w:tl2br w:val="nil"/>
                    <w:tr2bl w:val="nil"/>
                  </w:tcBorders>
                  <w:noWrap w:val="0"/>
                  <w:vAlign w:val="center"/>
                </w:tcPr>
                <w:p>
                  <w:pPr>
                    <w:pStyle w:val="30"/>
                    <w:spacing w:line="240" w:lineRule="auto"/>
                    <w:rPr>
                      <w:rFonts w:hint="eastAsia"/>
                      <w:color w:val="auto"/>
                    </w:rPr>
                  </w:pPr>
                  <w:r>
                    <w:rPr>
                      <w:rFonts w:hint="eastAsia"/>
                      <w:color w:val="auto"/>
                    </w:rPr>
                    <w:t>混凝土罐车、载重车</w:t>
                  </w:r>
                </w:p>
              </w:tc>
              <w:tc>
                <w:tcPr>
                  <w:tcW w:w="1942" w:type="dxa"/>
                  <w:vMerge w:val="continue"/>
                  <w:tcBorders>
                    <w:tl2br w:val="nil"/>
                    <w:tr2bl w:val="nil"/>
                  </w:tcBorders>
                  <w:noWrap w:val="0"/>
                  <w:vAlign w:val="center"/>
                </w:tcPr>
                <w:p>
                  <w:pPr>
                    <w:pStyle w:val="30"/>
                    <w:spacing w:line="240" w:lineRule="auto"/>
                    <w:rPr>
                      <w:rFonts w:hint="eastAsia"/>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1" w:type="dxa"/>
                  <w:tcBorders>
                    <w:tl2br w:val="nil"/>
                    <w:tr2bl w:val="nil"/>
                  </w:tcBorders>
                  <w:noWrap w:val="0"/>
                  <w:vAlign w:val="center"/>
                </w:tcPr>
                <w:p>
                  <w:pPr>
                    <w:pStyle w:val="30"/>
                    <w:spacing w:line="240" w:lineRule="auto"/>
                    <w:rPr>
                      <w:rFonts w:hint="eastAsia"/>
                      <w:color w:val="auto"/>
                    </w:rPr>
                  </w:pPr>
                  <w:r>
                    <w:rPr>
                      <w:rFonts w:hint="eastAsia"/>
                      <w:color w:val="auto"/>
                    </w:rPr>
                    <w:t>装饰工程</w:t>
                  </w:r>
                </w:p>
              </w:tc>
              <w:tc>
                <w:tcPr>
                  <w:tcW w:w="2531" w:type="dxa"/>
                  <w:tcBorders>
                    <w:tl2br w:val="nil"/>
                    <w:tr2bl w:val="nil"/>
                  </w:tcBorders>
                  <w:noWrap w:val="0"/>
                  <w:vAlign w:val="center"/>
                </w:tcPr>
                <w:p>
                  <w:pPr>
                    <w:pStyle w:val="30"/>
                    <w:spacing w:line="240" w:lineRule="auto"/>
                    <w:rPr>
                      <w:rFonts w:hint="eastAsia"/>
                      <w:color w:val="auto"/>
                    </w:rPr>
                  </w:pPr>
                  <w:r>
                    <w:rPr>
                      <w:rFonts w:hint="eastAsia"/>
                      <w:color w:val="auto"/>
                    </w:rPr>
                    <w:t>各种装修材料及必备设备</w:t>
                  </w:r>
                </w:p>
              </w:tc>
              <w:tc>
                <w:tcPr>
                  <w:tcW w:w="2131" w:type="dxa"/>
                  <w:tcBorders>
                    <w:tl2br w:val="nil"/>
                    <w:tr2bl w:val="nil"/>
                  </w:tcBorders>
                  <w:noWrap w:val="0"/>
                  <w:vAlign w:val="center"/>
                </w:tcPr>
                <w:p>
                  <w:pPr>
                    <w:pStyle w:val="30"/>
                    <w:spacing w:line="240" w:lineRule="auto"/>
                    <w:rPr>
                      <w:rFonts w:hint="eastAsia"/>
                      <w:color w:val="auto"/>
                    </w:rPr>
                  </w:pPr>
                  <w:r>
                    <w:rPr>
                      <w:rFonts w:hint="eastAsia"/>
                      <w:color w:val="auto"/>
                    </w:rPr>
                    <w:t>轻型载重卡车</w:t>
                  </w:r>
                </w:p>
              </w:tc>
              <w:tc>
                <w:tcPr>
                  <w:tcW w:w="1942" w:type="dxa"/>
                  <w:tcBorders>
                    <w:tl2br w:val="nil"/>
                    <w:tr2bl w:val="nil"/>
                  </w:tcBorders>
                  <w:noWrap w:val="0"/>
                  <w:vAlign w:val="center"/>
                </w:tcPr>
                <w:p>
                  <w:pPr>
                    <w:pStyle w:val="30"/>
                    <w:spacing w:line="240" w:lineRule="auto"/>
                    <w:rPr>
                      <w:rFonts w:hint="eastAsia"/>
                      <w:color w:val="auto"/>
                    </w:rPr>
                  </w:pPr>
                  <w:r>
                    <w:rPr>
                      <w:rFonts w:hint="eastAsia"/>
                      <w:color w:val="auto"/>
                    </w:rPr>
                    <w:t>82~90</w:t>
                  </w:r>
                </w:p>
              </w:tc>
            </w:tr>
          </w:tbl>
          <w:p>
            <w:pPr>
              <w:adjustRightInd w:val="0"/>
              <w:snapToGrid w:val="0"/>
              <w:spacing w:line="480" w:lineRule="exact"/>
              <w:ind w:firstLine="480" w:firstLineChars="200"/>
              <w:rPr>
                <w:color w:val="auto"/>
                <w:sz w:val="24"/>
              </w:rPr>
            </w:pPr>
            <w:r>
              <w:rPr>
                <w:color w:val="auto"/>
                <w:sz w:val="24"/>
              </w:rPr>
              <w:t>对此，在建筑施工期间向周围排放噪声必须按照《中华人民共和国环境噪声污染防治法》规定，严格按《建筑施工场界环境噪声排放标准》（</w:t>
            </w:r>
            <w:r>
              <w:rPr>
                <w:rFonts w:eastAsia="TimesNewRomanPSMT"/>
                <w:color w:val="auto"/>
                <w:sz w:val="24"/>
              </w:rPr>
              <w:t>GB12523-2011</w:t>
            </w:r>
            <w:r>
              <w:rPr>
                <w:color w:val="auto"/>
                <w:sz w:val="24"/>
              </w:rPr>
              <w:t>）进行控制。施工期高噪声设备合理安排施工时间，夜间禁止使用高噪声机械设备，杜绝深夜施工噪声扰民，另外，对施工场地平面布局时将施工机械产噪设备尽量置于场地</w:t>
            </w:r>
            <w:r>
              <w:rPr>
                <w:rFonts w:hint="eastAsia"/>
                <w:color w:val="auto"/>
                <w:sz w:val="24"/>
              </w:rPr>
              <w:t>北侧</w:t>
            </w:r>
            <w:r>
              <w:rPr>
                <w:color w:val="auto"/>
                <w:sz w:val="24"/>
              </w:rPr>
              <w:t>，进行合理布设，减少施工噪声对民众的污染影响。对因生产工艺要求和其它特殊需要，确需在夜间进行超过噪声标准施工的，施工前建设单位向有关部门申请，经批准后方可进行夜间施工。</w:t>
            </w:r>
          </w:p>
          <w:p>
            <w:pPr>
              <w:adjustRightInd w:val="0"/>
              <w:snapToGrid w:val="0"/>
              <w:spacing w:line="480" w:lineRule="exact"/>
              <w:ind w:firstLine="482" w:firstLineChars="200"/>
              <w:rPr>
                <w:b/>
                <w:bCs/>
                <w:color w:val="auto"/>
                <w:sz w:val="24"/>
              </w:rPr>
            </w:pPr>
            <w:r>
              <w:rPr>
                <w:rFonts w:hint="eastAsia"/>
                <w:b/>
                <w:bCs/>
                <w:color w:val="auto"/>
                <w:sz w:val="24"/>
              </w:rPr>
              <w:t>4、固体废物</w:t>
            </w:r>
          </w:p>
          <w:p>
            <w:pPr>
              <w:rPr>
                <w:rFonts w:hint="default"/>
                <w:color w:val="auto"/>
                <w:lang w:val="en-US" w:eastAsia="zh-CN"/>
              </w:rPr>
            </w:pPr>
            <w:r>
              <w:rPr>
                <w:color w:val="auto"/>
                <w:sz w:val="24"/>
              </w:rPr>
              <w:t>施工期固体废物主要为施工过程中产生的生活垃圾、施工渣土及废弃包装材料等</w:t>
            </w:r>
            <w:r>
              <w:rPr>
                <w:rFonts w:hint="eastAsia"/>
                <w:color w:val="auto"/>
                <w:sz w:val="24"/>
                <w:lang w:eastAsia="zh-CN"/>
              </w:rPr>
              <w:t>，均委托环卫部门统一清理</w:t>
            </w:r>
            <w:r>
              <w:rPr>
                <w:color w:val="auto"/>
                <w:sz w:val="24"/>
              </w:rPr>
              <w:t>。</w:t>
            </w:r>
          </w:p>
          <w:p>
            <w:pPr>
              <w:pStyle w:val="27"/>
              <w:rPr>
                <w:color w:val="auto"/>
              </w:rPr>
            </w:pPr>
            <w:r>
              <w:rPr>
                <w:color w:val="auto"/>
              </w:rPr>
              <w:t>二、运营期</w:t>
            </w:r>
          </w:p>
          <w:p>
            <w:pPr>
              <w:spacing w:line="360" w:lineRule="auto"/>
              <w:ind w:firstLine="480" w:firstLineChars="200"/>
              <w:textAlignment w:val="baseline"/>
              <w:rPr>
                <w:color w:val="auto"/>
              </w:rPr>
            </w:pPr>
            <w:r>
              <w:rPr>
                <w:color w:val="auto"/>
              </w:rPr>
              <w:t>项目运营期间产生一定的废气、污水、噪声、固体废物。</w:t>
            </w:r>
          </w:p>
          <w:p>
            <w:pPr>
              <w:rPr>
                <w:rFonts w:hint="eastAsia"/>
                <w:color w:val="auto"/>
              </w:rPr>
            </w:pPr>
            <w:r>
              <w:rPr>
                <w:rFonts w:hint="eastAsia"/>
                <w:color w:val="auto"/>
              </w:rPr>
              <w:t>1、废气</w:t>
            </w:r>
          </w:p>
          <w:p>
            <w:pPr>
              <w:rPr>
                <w:rFonts w:hint="eastAsia"/>
                <w:color w:val="auto"/>
              </w:rPr>
            </w:pPr>
            <w:r>
              <w:rPr>
                <w:color w:val="auto"/>
              </w:rPr>
              <w:t>本项目运营期废气主要为油罐大小呼吸、加油机作业产生的</w:t>
            </w:r>
            <w:r>
              <w:rPr>
                <w:rFonts w:hint="eastAsia"/>
                <w:color w:val="auto"/>
              </w:rPr>
              <w:t>非甲烷总烃</w:t>
            </w:r>
            <w:r>
              <w:rPr>
                <w:color w:val="auto"/>
              </w:rPr>
              <w:t>、以及进出加油站加油汽车产生的尾气。</w:t>
            </w:r>
          </w:p>
          <w:p>
            <w:pPr>
              <w:rPr>
                <w:color w:val="auto"/>
              </w:rPr>
            </w:pPr>
            <w:r>
              <w:rPr>
                <w:color w:val="auto"/>
              </w:rPr>
              <w:t>（1）非甲烷总烃</w:t>
            </w:r>
          </w:p>
          <w:p>
            <w:pPr>
              <w:rPr>
                <w:color w:val="auto"/>
              </w:rPr>
            </w:pPr>
            <w:r>
              <w:rPr>
                <w:color w:val="auto"/>
              </w:rPr>
              <w:t>废气主要为油罐大小呼吸、加油机作业产生的油气，主要污染因子为非甲烷总烃。</w:t>
            </w:r>
          </w:p>
          <w:p>
            <w:pPr>
              <w:rPr>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eq \o\ac(○,1)</w:instrText>
            </w:r>
            <w:r>
              <w:rPr>
                <w:rFonts w:hint="eastAsia" w:asciiTheme="minorEastAsia" w:hAnsiTheme="minorEastAsia" w:eastAsiaTheme="minorEastAsia" w:cstheme="minorEastAsia"/>
                <w:color w:val="auto"/>
              </w:rPr>
              <w:fldChar w:fldCharType="end"/>
            </w:r>
            <w:r>
              <w:rPr>
                <w:color w:val="auto"/>
              </w:rPr>
              <w:t>储罐大呼吸损失是指油罐进油时所呼出的油蒸汽而造成的油品蒸发损失。油罐进油时，由于油面逐渐升高，气体空间逐渐减小，罐内压力增大，当压力超过呼吸阀控制压力时，一定浓度的油蒸汽开始从呼吸阀呼出，直到油罐停止收油。</w:t>
            </w:r>
          </w:p>
          <w:p>
            <w:pPr>
              <w:rPr>
                <w:color w:val="auto"/>
              </w:rPr>
            </w:pPr>
            <w:r>
              <w:rPr>
                <w:color w:val="auto"/>
              </w:rPr>
              <w:fldChar w:fldCharType="begin"/>
            </w:r>
            <w:r>
              <w:rPr>
                <w:color w:val="auto"/>
              </w:rPr>
              <w:instrText xml:space="preserve"> </w:instrText>
            </w:r>
            <w:r>
              <w:rPr>
                <w:rFonts w:hint="eastAsia"/>
                <w:color w:val="auto"/>
              </w:rPr>
              <w:instrText xml:space="preserve">eq \o\ac(○,2)</w:instrText>
            </w:r>
            <w:r>
              <w:rPr>
                <w:color w:val="auto"/>
              </w:rPr>
              <w:fldChar w:fldCharType="end"/>
            </w:r>
            <w:r>
              <w:rPr>
                <w:color w:val="auto"/>
              </w:rPr>
              <w:t>油罐在没有收发油作业的情况下，随着外界气温、压力在一天内的升降周期变化，罐内气体空间温度、油品蒸发速度、油气浓度和蒸汽压力也随之变化。这种排出油蒸汽和吸入空气的过程造成的油气损失，叫小呼吸损失。</w:t>
            </w:r>
          </w:p>
          <w:p>
            <w:pPr>
              <w:rPr>
                <w:color w:val="auto"/>
              </w:rPr>
            </w:pPr>
            <w:r>
              <w:rPr>
                <w:color w:val="auto"/>
              </w:rPr>
              <w:fldChar w:fldCharType="begin"/>
            </w:r>
            <w:r>
              <w:rPr>
                <w:color w:val="auto"/>
              </w:rPr>
              <w:instrText xml:space="preserve"> </w:instrText>
            </w:r>
            <w:r>
              <w:rPr>
                <w:rFonts w:hint="eastAsia"/>
                <w:color w:val="auto"/>
              </w:rPr>
              <w:instrText xml:space="preserve">eq \o\ac(○,3)</w:instrText>
            </w:r>
            <w:r>
              <w:rPr>
                <w:color w:val="auto"/>
              </w:rPr>
              <w:fldChar w:fldCharType="end"/>
            </w:r>
            <w:r>
              <w:rPr>
                <w:color w:val="auto"/>
              </w:rPr>
              <w:t>油罐车卸油时，由于油罐车与地下油罐的液位不断变化，气体的吸入与呼出会对油品造成一定的挠动蒸发，另外随着油罐车油罐的液面下降，罐壁蒸发面积扩大，外部的高气温也会对其罐壁和空间造成一定的蒸发。</w:t>
            </w:r>
          </w:p>
          <w:p>
            <w:pPr>
              <w:rPr>
                <w:color w:val="auto"/>
              </w:rPr>
            </w:pPr>
            <w:r>
              <w:rPr>
                <w:color w:val="auto"/>
              </w:rPr>
              <w:fldChar w:fldCharType="begin"/>
            </w:r>
            <w:r>
              <w:rPr>
                <w:color w:val="auto"/>
              </w:rPr>
              <w:instrText xml:space="preserve"> </w:instrText>
            </w:r>
            <w:r>
              <w:rPr>
                <w:rFonts w:hint="eastAsia"/>
                <w:color w:val="auto"/>
              </w:rPr>
              <w:instrText xml:space="preserve">eq \o\ac(○,4)</w:instrText>
            </w:r>
            <w:r>
              <w:rPr>
                <w:color w:val="auto"/>
              </w:rPr>
              <w:fldChar w:fldCharType="end"/>
            </w:r>
            <w:r>
              <w:rPr>
                <w:color w:val="auto"/>
              </w:rPr>
              <w:t>加油作业损失主要指为车辆加油时，油品进入汽车油箱，油箱内的烃类气体被油品置换排入大气。</w:t>
            </w:r>
          </w:p>
          <w:p>
            <w:pPr>
              <w:rPr>
                <w:rFonts w:hint="eastAsia"/>
                <w:color w:val="auto"/>
              </w:rPr>
            </w:pPr>
            <w:r>
              <w:rPr>
                <w:color w:val="auto"/>
              </w:rPr>
              <w:t>根据《中国加油站</w:t>
            </w:r>
            <w:r>
              <w:rPr>
                <w:rFonts w:hint="eastAsia"/>
                <w:color w:val="auto"/>
              </w:rPr>
              <w:t>VOC排放污染现状及控制</w:t>
            </w:r>
            <w:r>
              <w:rPr>
                <w:color w:val="auto"/>
              </w:rPr>
              <w:t>》</w:t>
            </w:r>
            <w:r>
              <w:rPr>
                <w:rFonts w:hint="eastAsia"/>
                <w:color w:val="auto"/>
              </w:rPr>
              <w:t>（沈旻嘉、郝吉明、王丽涛，环境</w:t>
            </w:r>
            <w:r>
              <w:rPr>
                <w:color w:val="auto"/>
              </w:rPr>
              <w:t>科学</w:t>
            </w:r>
            <w:r>
              <w:rPr>
                <w:rFonts w:hint="eastAsia"/>
                <w:color w:val="auto"/>
              </w:rPr>
              <w:t>，</w:t>
            </w:r>
            <w:r>
              <w:rPr>
                <w:color w:val="auto"/>
              </w:rPr>
              <w:t>第</w:t>
            </w:r>
            <w:r>
              <w:rPr>
                <w:rFonts w:hint="eastAsia"/>
                <w:color w:val="auto"/>
              </w:rPr>
              <w:t>27卷第8期，2006年8月</w:t>
            </w:r>
            <w:r>
              <w:rPr>
                <w:color w:val="auto"/>
              </w:rPr>
              <w:t>），</w:t>
            </w:r>
            <w:r>
              <w:rPr>
                <w:rFonts w:hint="eastAsia"/>
                <w:color w:val="auto"/>
              </w:rPr>
              <w:t>因本项目拟安装油气回收系统，故</w:t>
            </w:r>
            <w:r>
              <w:rPr>
                <w:color w:val="auto"/>
              </w:rPr>
              <w:t>本项目油气排放系数类比北京地区加油站油气蒸发的VOC排放因子数据，具体各排放环节的排放因子见下表。</w:t>
            </w:r>
          </w:p>
          <w:p>
            <w:pPr>
              <w:pStyle w:val="28"/>
              <w:rPr>
                <w:color w:val="auto"/>
              </w:rPr>
            </w:pPr>
            <w:r>
              <w:rPr>
                <w:color w:val="auto"/>
              </w:rPr>
              <w:t>表</w:t>
            </w:r>
            <w:r>
              <w:rPr>
                <w:rFonts w:hint="eastAsia"/>
                <w:color w:val="auto"/>
                <w:lang w:val="en-US" w:eastAsia="zh-CN"/>
              </w:rPr>
              <w:t>5-3</w:t>
            </w:r>
            <w:r>
              <w:rPr>
                <w:rFonts w:hint="eastAsia"/>
                <w:color w:val="auto"/>
              </w:rPr>
              <w:t xml:space="preserve"> </w:t>
            </w:r>
            <w:r>
              <w:rPr>
                <w:color w:val="auto"/>
              </w:rPr>
              <w:t>加油站VOC排放</w:t>
            </w:r>
            <w:r>
              <w:rPr>
                <w:rFonts w:hint="eastAsia"/>
                <w:color w:val="auto"/>
              </w:rPr>
              <w:t>系数</w:t>
            </w:r>
            <w:r>
              <w:rPr>
                <w:color w:val="auto"/>
              </w:rPr>
              <w:t>（kg/t）</w:t>
            </w:r>
          </w:p>
          <w:tbl>
            <w:tblPr>
              <w:tblStyle w:val="15"/>
              <w:tblW w:w="7937"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301"/>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66" w:type="dxa"/>
                  <w:tcBorders>
                    <w:tl2br w:val="nil"/>
                    <w:tr2bl w:val="nil"/>
                  </w:tcBorders>
                  <w:noWrap w:val="0"/>
                  <w:vAlign w:val="center"/>
                </w:tcPr>
                <w:p>
                  <w:pPr>
                    <w:pStyle w:val="30"/>
                    <w:rPr>
                      <w:color w:val="auto"/>
                    </w:rPr>
                  </w:pPr>
                  <w:r>
                    <w:rPr>
                      <w:color w:val="auto"/>
                    </w:rPr>
                    <w:t>项目</w:t>
                  </w:r>
                </w:p>
              </w:tc>
              <w:tc>
                <w:tcPr>
                  <w:tcW w:w="4301" w:type="dxa"/>
                  <w:tcBorders>
                    <w:tl2br w:val="nil"/>
                    <w:tr2bl w:val="nil"/>
                  </w:tcBorders>
                  <w:noWrap w:val="0"/>
                  <w:vAlign w:val="center"/>
                </w:tcPr>
                <w:p>
                  <w:pPr>
                    <w:pStyle w:val="30"/>
                    <w:rPr>
                      <w:color w:val="auto"/>
                    </w:rPr>
                  </w:pPr>
                  <w:r>
                    <w:rPr>
                      <w:color w:val="auto"/>
                    </w:rPr>
                    <w:t>活动过程</w:t>
                  </w:r>
                </w:p>
              </w:tc>
              <w:tc>
                <w:tcPr>
                  <w:tcW w:w="2270" w:type="dxa"/>
                  <w:tcBorders>
                    <w:tl2br w:val="nil"/>
                    <w:tr2bl w:val="nil"/>
                  </w:tcBorders>
                  <w:noWrap w:val="0"/>
                  <w:vAlign w:val="center"/>
                </w:tcPr>
                <w:p>
                  <w:pPr>
                    <w:pStyle w:val="30"/>
                    <w:rPr>
                      <w:color w:val="auto"/>
                    </w:rPr>
                  </w:pPr>
                  <w:r>
                    <w:rPr>
                      <w:color w:val="auto"/>
                    </w:rPr>
                    <w:t>排放</w:t>
                  </w:r>
                  <w:r>
                    <w:rPr>
                      <w:rFonts w:hint="eastAsia"/>
                      <w:color w:val="auto"/>
                    </w:rPr>
                    <w:t>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66" w:type="dxa"/>
                  <w:vMerge w:val="restart"/>
                  <w:tcBorders>
                    <w:tl2br w:val="nil"/>
                    <w:tr2bl w:val="nil"/>
                  </w:tcBorders>
                  <w:noWrap w:val="0"/>
                  <w:vAlign w:val="center"/>
                </w:tcPr>
                <w:p>
                  <w:pPr>
                    <w:pStyle w:val="30"/>
                    <w:rPr>
                      <w:color w:val="auto"/>
                    </w:rPr>
                  </w:pPr>
                  <w:r>
                    <w:rPr>
                      <w:rFonts w:hint="eastAsia"/>
                      <w:color w:val="auto"/>
                    </w:rPr>
                    <w:t>汽油</w:t>
                  </w:r>
                </w:p>
              </w:tc>
              <w:tc>
                <w:tcPr>
                  <w:tcW w:w="4301" w:type="dxa"/>
                  <w:tcBorders>
                    <w:tl2br w:val="nil"/>
                    <w:tr2bl w:val="nil"/>
                  </w:tcBorders>
                  <w:noWrap w:val="0"/>
                  <w:vAlign w:val="center"/>
                </w:tcPr>
                <w:p>
                  <w:pPr>
                    <w:pStyle w:val="30"/>
                    <w:rPr>
                      <w:color w:val="auto"/>
                    </w:rPr>
                  </w:pPr>
                  <w:r>
                    <w:rPr>
                      <w:color w:val="auto"/>
                    </w:rPr>
                    <w:t>加油过程挥发排放</w:t>
                  </w:r>
                </w:p>
              </w:tc>
              <w:tc>
                <w:tcPr>
                  <w:tcW w:w="2270" w:type="dxa"/>
                  <w:tcBorders>
                    <w:tl2br w:val="nil"/>
                    <w:tr2bl w:val="nil"/>
                  </w:tcBorders>
                  <w:noWrap w:val="0"/>
                  <w:vAlign w:val="center"/>
                </w:tcPr>
                <w:p>
                  <w:pPr>
                    <w:pStyle w:val="30"/>
                    <w:rPr>
                      <w:color w:val="auto"/>
                    </w:rPr>
                  </w:pPr>
                  <w:r>
                    <w:rPr>
                      <w:rFonts w:hint="default"/>
                      <w:color w:val="auto"/>
                      <w:lang w:val="en-US" w:eastAsia="zh-CN"/>
                    </w:rPr>
                    <w:t>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66" w:type="dxa"/>
                  <w:vMerge w:val="continue"/>
                  <w:tcBorders>
                    <w:tl2br w:val="nil"/>
                    <w:tr2bl w:val="nil"/>
                  </w:tcBorders>
                  <w:noWrap w:val="0"/>
                  <w:vAlign w:val="center"/>
                </w:tcPr>
                <w:p>
                  <w:pPr>
                    <w:pStyle w:val="30"/>
                    <w:rPr>
                      <w:color w:val="auto"/>
                    </w:rPr>
                  </w:pPr>
                </w:p>
              </w:tc>
              <w:tc>
                <w:tcPr>
                  <w:tcW w:w="4301" w:type="dxa"/>
                  <w:tcBorders>
                    <w:tl2br w:val="nil"/>
                    <w:tr2bl w:val="nil"/>
                  </w:tcBorders>
                  <w:noWrap w:val="0"/>
                  <w:vAlign w:val="center"/>
                </w:tcPr>
                <w:p>
                  <w:pPr>
                    <w:pStyle w:val="30"/>
                    <w:rPr>
                      <w:color w:val="auto"/>
                    </w:rPr>
                  </w:pPr>
                  <w:r>
                    <w:rPr>
                      <w:color w:val="auto"/>
                    </w:rPr>
                    <w:t>储油罐（小）呼吸损失</w:t>
                  </w:r>
                </w:p>
              </w:tc>
              <w:tc>
                <w:tcPr>
                  <w:tcW w:w="2270" w:type="dxa"/>
                  <w:tcBorders>
                    <w:tl2br w:val="nil"/>
                    <w:tr2bl w:val="nil"/>
                  </w:tcBorders>
                  <w:noWrap w:val="0"/>
                  <w:vAlign w:val="center"/>
                </w:tcPr>
                <w:p>
                  <w:pPr>
                    <w:pStyle w:val="30"/>
                    <w:rPr>
                      <w:color w:val="auto"/>
                    </w:rPr>
                  </w:pPr>
                  <w:r>
                    <w:rPr>
                      <w:rFonts w:hint="default"/>
                      <w:color w:val="auto"/>
                      <w:lang w:val="en-US" w:eastAsia="zh-CN"/>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66" w:type="dxa"/>
                  <w:vMerge w:val="continue"/>
                  <w:tcBorders>
                    <w:tl2br w:val="nil"/>
                    <w:tr2bl w:val="nil"/>
                  </w:tcBorders>
                  <w:noWrap w:val="0"/>
                  <w:vAlign w:val="center"/>
                </w:tcPr>
                <w:p>
                  <w:pPr>
                    <w:pStyle w:val="30"/>
                    <w:rPr>
                      <w:color w:val="auto"/>
                    </w:rPr>
                  </w:pPr>
                </w:p>
              </w:tc>
              <w:tc>
                <w:tcPr>
                  <w:tcW w:w="4301" w:type="dxa"/>
                  <w:tcBorders>
                    <w:tl2br w:val="nil"/>
                    <w:tr2bl w:val="nil"/>
                  </w:tcBorders>
                  <w:noWrap w:val="0"/>
                  <w:vAlign w:val="center"/>
                </w:tcPr>
                <w:p>
                  <w:pPr>
                    <w:pStyle w:val="30"/>
                    <w:rPr>
                      <w:color w:val="auto"/>
                    </w:rPr>
                  </w:pPr>
                  <w:r>
                    <w:rPr>
                      <w:color w:val="auto"/>
                    </w:rPr>
                    <w:t>卸油过程损失（大呼吸损失）</w:t>
                  </w:r>
                </w:p>
              </w:tc>
              <w:tc>
                <w:tcPr>
                  <w:tcW w:w="2270" w:type="dxa"/>
                  <w:tcBorders>
                    <w:tl2br w:val="nil"/>
                    <w:tr2bl w:val="nil"/>
                  </w:tcBorders>
                  <w:noWrap w:val="0"/>
                  <w:vAlign w:val="center"/>
                </w:tcPr>
                <w:p>
                  <w:pPr>
                    <w:pStyle w:val="30"/>
                    <w:rPr>
                      <w:color w:val="auto"/>
                    </w:rPr>
                  </w:pPr>
                  <w:r>
                    <w:rPr>
                      <w:rFonts w:hint="default"/>
                      <w:color w:val="auto"/>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66" w:type="dxa"/>
                  <w:vMerge w:val="continue"/>
                  <w:tcBorders>
                    <w:tl2br w:val="nil"/>
                    <w:tr2bl w:val="nil"/>
                  </w:tcBorders>
                  <w:noWrap w:val="0"/>
                  <w:vAlign w:val="center"/>
                </w:tcPr>
                <w:p>
                  <w:pPr>
                    <w:pStyle w:val="30"/>
                    <w:rPr>
                      <w:color w:val="auto"/>
                    </w:rPr>
                  </w:pPr>
                </w:p>
              </w:tc>
              <w:tc>
                <w:tcPr>
                  <w:tcW w:w="4301" w:type="dxa"/>
                  <w:tcBorders>
                    <w:tl2br w:val="nil"/>
                    <w:tr2bl w:val="nil"/>
                  </w:tcBorders>
                  <w:noWrap w:val="0"/>
                  <w:vAlign w:val="center"/>
                </w:tcPr>
                <w:p>
                  <w:pPr>
                    <w:pStyle w:val="30"/>
                    <w:rPr>
                      <w:color w:val="auto"/>
                    </w:rPr>
                  </w:pPr>
                  <w:r>
                    <w:rPr>
                      <w:color w:val="auto"/>
                    </w:rPr>
                    <w:t>总计</w:t>
                  </w:r>
                </w:p>
              </w:tc>
              <w:tc>
                <w:tcPr>
                  <w:tcW w:w="2270" w:type="dxa"/>
                  <w:tcBorders>
                    <w:tl2br w:val="nil"/>
                    <w:tr2bl w:val="nil"/>
                  </w:tcBorders>
                  <w:noWrap w:val="0"/>
                  <w:vAlign w:val="center"/>
                </w:tcPr>
                <w:p>
                  <w:pPr>
                    <w:pStyle w:val="30"/>
                    <w:rPr>
                      <w:color w:val="auto"/>
                    </w:rPr>
                  </w:pPr>
                  <w:r>
                    <w:rPr>
                      <w:rFonts w:hint="default"/>
                      <w:color w:val="auto"/>
                      <w:lang w:val="en-US" w:eastAsia="zh-CN"/>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66" w:type="dxa"/>
                  <w:vMerge w:val="restart"/>
                  <w:tcBorders>
                    <w:tl2br w:val="nil"/>
                    <w:tr2bl w:val="nil"/>
                  </w:tcBorders>
                  <w:noWrap w:val="0"/>
                  <w:vAlign w:val="center"/>
                </w:tcPr>
                <w:p>
                  <w:pPr>
                    <w:pStyle w:val="30"/>
                    <w:rPr>
                      <w:color w:val="auto"/>
                    </w:rPr>
                  </w:pPr>
                  <w:r>
                    <w:rPr>
                      <w:color w:val="auto"/>
                    </w:rPr>
                    <w:t>柴油</w:t>
                  </w:r>
                </w:p>
              </w:tc>
              <w:tc>
                <w:tcPr>
                  <w:tcW w:w="4301" w:type="dxa"/>
                  <w:tcBorders>
                    <w:tl2br w:val="nil"/>
                    <w:tr2bl w:val="nil"/>
                  </w:tcBorders>
                  <w:noWrap w:val="0"/>
                  <w:vAlign w:val="center"/>
                </w:tcPr>
                <w:p>
                  <w:pPr>
                    <w:pStyle w:val="30"/>
                    <w:rPr>
                      <w:color w:val="auto"/>
                    </w:rPr>
                  </w:pPr>
                  <w:r>
                    <w:rPr>
                      <w:color w:val="auto"/>
                    </w:rPr>
                    <w:t>加油过程挥发排放</w:t>
                  </w:r>
                </w:p>
              </w:tc>
              <w:tc>
                <w:tcPr>
                  <w:tcW w:w="2270" w:type="dxa"/>
                  <w:tcBorders>
                    <w:tl2br w:val="nil"/>
                    <w:tr2bl w:val="nil"/>
                  </w:tcBorders>
                  <w:noWrap w:val="0"/>
                  <w:vAlign w:val="center"/>
                </w:tcPr>
                <w:p>
                  <w:pPr>
                    <w:pStyle w:val="30"/>
                    <w:rPr>
                      <w:rFonts w:hint="eastAsia"/>
                      <w:color w:val="auto"/>
                    </w:rPr>
                  </w:pPr>
                  <w:r>
                    <w:rPr>
                      <w:rFonts w:hint="default"/>
                      <w:color w:val="auto"/>
                      <w:lang w:val="en-US" w:eastAsia="zh-CN"/>
                    </w:rPr>
                    <w:t>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66" w:type="dxa"/>
                  <w:vMerge w:val="continue"/>
                  <w:tcBorders>
                    <w:tl2br w:val="nil"/>
                    <w:tr2bl w:val="nil"/>
                  </w:tcBorders>
                  <w:noWrap w:val="0"/>
                  <w:vAlign w:val="center"/>
                </w:tcPr>
                <w:p>
                  <w:pPr>
                    <w:pStyle w:val="30"/>
                    <w:rPr>
                      <w:color w:val="auto"/>
                    </w:rPr>
                  </w:pPr>
                </w:p>
              </w:tc>
              <w:tc>
                <w:tcPr>
                  <w:tcW w:w="4301" w:type="dxa"/>
                  <w:tcBorders>
                    <w:tl2br w:val="nil"/>
                    <w:tr2bl w:val="nil"/>
                  </w:tcBorders>
                  <w:noWrap w:val="0"/>
                  <w:vAlign w:val="center"/>
                </w:tcPr>
                <w:p>
                  <w:pPr>
                    <w:pStyle w:val="30"/>
                    <w:rPr>
                      <w:color w:val="auto"/>
                    </w:rPr>
                  </w:pPr>
                  <w:r>
                    <w:rPr>
                      <w:color w:val="auto"/>
                    </w:rPr>
                    <w:t>储油罐（小）呼吸损失</w:t>
                  </w:r>
                </w:p>
              </w:tc>
              <w:tc>
                <w:tcPr>
                  <w:tcW w:w="2270" w:type="dxa"/>
                  <w:tcBorders>
                    <w:tl2br w:val="nil"/>
                    <w:tr2bl w:val="nil"/>
                  </w:tcBorders>
                  <w:noWrap w:val="0"/>
                  <w:vAlign w:val="center"/>
                </w:tcPr>
                <w:p>
                  <w:pPr>
                    <w:pStyle w:val="30"/>
                    <w:rPr>
                      <w:rFonts w:hint="eastAsia"/>
                      <w:color w:val="auto"/>
                    </w:rPr>
                  </w:pPr>
                  <w:r>
                    <w:rPr>
                      <w:rFonts w:hint="default"/>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66" w:type="dxa"/>
                  <w:vMerge w:val="continue"/>
                  <w:tcBorders>
                    <w:tl2br w:val="nil"/>
                    <w:tr2bl w:val="nil"/>
                  </w:tcBorders>
                  <w:noWrap w:val="0"/>
                  <w:vAlign w:val="center"/>
                </w:tcPr>
                <w:p>
                  <w:pPr>
                    <w:pStyle w:val="30"/>
                    <w:rPr>
                      <w:color w:val="auto"/>
                    </w:rPr>
                  </w:pPr>
                </w:p>
              </w:tc>
              <w:tc>
                <w:tcPr>
                  <w:tcW w:w="4301" w:type="dxa"/>
                  <w:tcBorders>
                    <w:tl2br w:val="nil"/>
                    <w:tr2bl w:val="nil"/>
                  </w:tcBorders>
                  <w:noWrap w:val="0"/>
                  <w:vAlign w:val="center"/>
                </w:tcPr>
                <w:p>
                  <w:pPr>
                    <w:pStyle w:val="30"/>
                    <w:rPr>
                      <w:color w:val="auto"/>
                    </w:rPr>
                  </w:pPr>
                  <w:r>
                    <w:rPr>
                      <w:color w:val="auto"/>
                    </w:rPr>
                    <w:t>卸油过程损失（大呼吸损失）</w:t>
                  </w:r>
                </w:p>
              </w:tc>
              <w:tc>
                <w:tcPr>
                  <w:tcW w:w="2270" w:type="dxa"/>
                  <w:tcBorders>
                    <w:tl2br w:val="nil"/>
                    <w:tr2bl w:val="nil"/>
                  </w:tcBorders>
                  <w:noWrap w:val="0"/>
                  <w:vAlign w:val="center"/>
                </w:tcPr>
                <w:p>
                  <w:pPr>
                    <w:pStyle w:val="30"/>
                    <w:rPr>
                      <w:rFonts w:hint="eastAsia"/>
                      <w:color w:val="auto"/>
                    </w:rPr>
                  </w:pPr>
                  <w:r>
                    <w:rPr>
                      <w:rFonts w:hint="default"/>
                      <w:color w:val="auto"/>
                      <w:lang w:val="en-US" w:eastAsia="zh-CN"/>
                    </w:rPr>
                    <w:t>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366" w:type="dxa"/>
                  <w:vMerge w:val="continue"/>
                  <w:tcBorders>
                    <w:tl2br w:val="nil"/>
                    <w:tr2bl w:val="nil"/>
                  </w:tcBorders>
                  <w:noWrap w:val="0"/>
                  <w:vAlign w:val="center"/>
                </w:tcPr>
                <w:p>
                  <w:pPr>
                    <w:pStyle w:val="30"/>
                    <w:rPr>
                      <w:color w:val="auto"/>
                    </w:rPr>
                  </w:pPr>
                </w:p>
              </w:tc>
              <w:tc>
                <w:tcPr>
                  <w:tcW w:w="4301" w:type="dxa"/>
                  <w:tcBorders>
                    <w:tl2br w:val="nil"/>
                    <w:tr2bl w:val="nil"/>
                  </w:tcBorders>
                  <w:noWrap w:val="0"/>
                  <w:vAlign w:val="center"/>
                </w:tcPr>
                <w:p>
                  <w:pPr>
                    <w:pStyle w:val="30"/>
                    <w:rPr>
                      <w:color w:val="auto"/>
                    </w:rPr>
                  </w:pPr>
                  <w:r>
                    <w:rPr>
                      <w:color w:val="auto"/>
                    </w:rPr>
                    <w:t>总计</w:t>
                  </w:r>
                </w:p>
              </w:tc>
              <w:tc>
                <w:tcPr>
                  <w:tcW w:w="2270" w:type="dxa"/>
                  <w:tcBorders>
                    <w:tl2br w:val="nil"/>
                    <w:tr2bl w:val="nil"/>
                  </w:tcBorders>
                  <w:noWrap w:val="0"/>
                  <w:vAlign w:val="center"/>
                </w:tcPr>
                <w:p>
                  <w:pPr>
                    <w:pStyle w:val="30"/>
                    <w:rPr>
                      <w:rFonts w:hint="eastAsia"/>
                      <w:color w:val="auto"/>
                    </w:rPr>
                  </w:pPr>
                  <w:r>
                    <w:rPr>
                      <w:rFonts w:hint="eastAsia"/>
                      <w:color w:val="auto"/>
                      <w:lang w:val="en-US" w:eastAsia="zh-CN"/>
                    </w:rPr>
                    <w:t>0.075</w:t>
                  </w:r>
                </w:p>
              </w:tc>
            </w:tr>
          </w:tbl>
          <w:p>
            <w:pPr>
              <w:rPr>
                <w:color w:val="auto"/>
              </w:rPr>
            </w:pPr>
            <w:r>
              <w:rPr>
                <w:color w:val="auto"/>
              </w:rPr>
              <w:t>本项目销售汽油为</w:t>
            </w:r>
            <w:r>
              <w:rPr>
                <w:rFonts w:hint="eastAsia"/>
                <w:color w:val="auto"/>
                <w:lang w:val="en-US" w:eastAsia="zh-CN"/>
              </w:rPr>
              <w:t>24</w:t>
            </w:r>
            <w:r>
              <w:rPr>
                <w:rFonts w:hint="eastAsia"/>
                <w:color w:val="auto"/>
              </w:rPr>
              <w:t>0</w:t>
            </w:r>
            <w:r>
              <w:rPr>
                <w:color w:val="auto"/>
              </w:rPr>
              <w:t>t/a，销售柴油</w:t>
            </w:r>
            <w:r>
              <w:rPr>
                <w:rFonts w:hint="eastAsia"/>
                <w:color w:val="auto"/>
                <w:lang w:val="en-US" w:eastAsia="zh-CN"/>
              </w:rPr>
              <w:t>360</w:t>
            </w:r>
            <w:r>
              <w:rPr>
                <w:color w:val="auto"/>
              </w:rPr>
              <w:t>t/a，根据</w:t>
            </w:r>
            <w:r>
              <w:rPr>
                <w:rFonts w:hint="eastAsia"/>
                <w:color w:val="auto"/>
              </w:rPr>
              <w:t>上表</w:t>
            </w:r>
            <w:r>
              <w:rPr>
                <w:color w:val="auto"/>
              </w:rPr>
              <w:t>中的排放系数，可计算出该项目油气（以非甲烷总烃计）产生量，如</w:t>
            </w:r>
            <w:r>
              <w:rPr>
                <w:rFonts w:hint="eastAsia"/>
                <w:color w:val="auto"/>
              </w:rPr>
              <w:t>下表</w:t>
            </w:r>
            <w:r>
              <w:rPr>
                <w:color w:val="auto"/>
              </w:rPr>
              <w:t>所示。</w:t>
            </w:r>
          </w:p>
          <w:p>
            <w:pPr>
              <w:pStyle w:val="28"/>
              <w:rPr>
                <w:color w:val="auto"/>
              </w:rPr>
            </w:pPr>
            <w:r>
              <w:rPr>
                <w:color w:val="auto"/>
              </w:rPr>
              <w:t>表</w:t>
            </w:r>
            <w:r>
              <w:rPr>
                <w:rFonts w:hint="eastAsia"/>
                <w:color w:val="auto"/>
                <w:lang w:val="en-US" w:eastAsia="zh-CN"/>
              </w:rPr>
              <w:t>5-4</w:t>
            </w:r>
            <w:r>
              <w:rPr>
                <w:color w:val="auto"/>
              </w:rPr>
              <w:t xml:space="preserve"> 非甲烷总烃产生量一览表</w:t>
            </w:r>
          </w:p>
          <w:tbl>
            <w:tblPr>
              <w:tblStyle w:val="15"/>
              <w:tblW w:w="81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2149"/>
              <w:gridCol w:w="2051"/>
              <w:gridCol w:w="1478"/>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l2br w:val="nil"/>
                    <w:tr2bl w:val="nil"/>
                  </w:tcBorders>
                  <w:noWrap w:val="0"/>
                  <w:vAlign w:val="center"/>
                </w:tcPr>
                <w:p>
                  <w:pPr>
                    <w:pStyle w:val="30"/>
                    <w:rPr>
                      <w:color w:val="auto"/>
                    </w:rPr>
                  </w:pPr>
                  <w:r>
                    <w:rPr>
                      <w:color w:val="auto"/>
                    </w:rPr>
                    <w:t>年</w:t>
                  </w:r>
                  <w:r>
                    <w:rPr>
                      <w:rFonts w:hint="eastAsia"/>
                      <w:color w:val="auto"/>
                    </w:rPr>
                    <w:t>销售</w:t>
                  </w:r>
                  <w:r>
                    <w:rPr>
                      <w:color w:val="auto"/>
                    </w:rPr>
                    <w:t>量</w:t>
                  </w:r>
                </w:p>
              </w:tc>
              <w:tc>
                <w:tcPr>
                  <w:tcW w:w="2149" w:type="dxa"/>
                  <w:tcBorders>
                    <w:tl2br w:val="nil"/>
                    <w:tr2bl w:val="nil"/>
                  </w:tcBorders>
                  <w:noWrap w:val="0"/>
                  <w:vAlign w:val="center"/>
                </w:tcPr>
                <w:p>
                  <w:pPr>
                    <w:pStyle w:val="30"/>
                    <w:rPr>
                      <w:color w:val="auto"/>
                    </w:rPr>
                  </w:pPr>
                  <w:r>
                    <w:rPr>
                      <w:color w:val="auto"/>
                    </w:rPr>
                    <w:t>活动过程</w:t>
                  </w:r>
                </w:p>
              </w:tc>
              <w:tc>
                <w:tcPr>
                  <w:tcW w:w="2051" w:type="dxa"/>
                  <w:tcBorders>
                    <w:tl2br w:val="nil"/>
                    <w:tr2bl w:val="nil"/>
                  </w:tcBorders>
                  <w:noWrap w:val="0"/>
                  <w:vAlign w:val="center"/>
                </w:tcPr>
                <w:p>
                  <w:pPr>
                    <w:pStyle w:val="30"/>
                    <w:rPr>
                      <w:color w:val="auto"/>
                    </w:rPr>
                  </w:pPr>
                  <w:r>
                    <w:rPr>
                      <w:color w:val="auto"/>
                    </w:rPr>
                    <w:t>汽油油气产生量(t/a)</w:t>
                  </w:r>
                </w:p>
              </w:tc>
              <w:tc>
                <w:tcPr>
                  <w:tcW w:w="1478" w:type="dxa"/>
                  <w:tcBorders>
                    <w:tl2br w:val="nil"/>
                    <w:tr2bl w:val="nil"/>
                  </w:tcBorders>
                  <w:noWrap w:val="0"/>
                  <w:vAlign w:val="center"/>
                </w:tcPr>
                <w:p>
                  <w:pPr>
                    <w:pStyle w:val="30"/>
                    <w:rPr>
                      <w:rFonts w:hint="default"/>
                      <w:color w:val="auto"/>
                      <w:lang w:val="en-US" w:eastAsia="zh-CN"/>
                    </w:rPr>
                  </w:pPr>
                  <w:r>
                    <w:rPr>
                      <w:rFonts w:hint="eastAsia"/>
                      <w:color w:val="auto"/>
                      <w:lang w:val="en-US" w:eastAsia="zh-CN"/>
                    </w:rPr>
                    <w:t>油气回收效率</w:t>
                  </w:r>
                </w:p>
              </w:tc>
              <w:tc>
                <w:tcPr>
                  <w:tcW w:w="1359" w:type="dxa"/>
                  <w:tcBorders>
                    <w:tl2br w:val="nil"/>
                    <w:tr2bl w:val="nil"/>
                  </w:tcBorders>
                  <w:noWrap w:val="0"/>
                  <w:vAlign w:val="center"/>
                </w:tcPr>
                <w:p>
                  <w:pPr>
                    <w:pStyle w:val="30"/>
                    <w:rPr>
                      <w:rFonts w:hint="eastAsia"/>
                      <w:color w:val="auto"/>
                      <w:lang w:eastAsia="zh-CN"/>
                    </w:rPr>
                  </w:pPr>
                  <w:r>
                    <w:rPr>
                      <w:rFonts w:hint="eastAsia"/>
                      <w:color w:val="auto"/>
                      <w:lang w:eastAsia="zh-CN"/>
                    </w:rPr>
                    <w:t>排放量</w:t>
                  </w:r>
                  <w:r>
                    <w:rPr>
                      <w:color w:val="auto"/>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vMerge w:val="restart"/>
                  <w:tcBorders>
                    <w:tl2br w:val="nil"/>
                    <w:tr2bl w:val="nil"/>
                  </w:tcBorders>
                  <w:noWrap w:val="0"/>
                  <w:vAlign w:val="center"/>
                </w:tcPr>
                <w:p>
                  <w:pPr>
                    <w:pStyle w:val="30"/>
                    <w:rPr>
                      <w:color w:val="auto"/>
                    </w:rPr>
                  </w:pPr>
                  <w:r>
                    <w:rPr>
                      <w:color w:val="auto"/>
                    </w:rPr>
                    <w:t>汽油</w:t>
                  </w:r>
                  <w:r>
                    <w:rPr>
                      <w:rFonts w:hint="eastAsia"/>
                      <w:color w:val="auto"/>
                      <w:lang w:val="en-US" w:eastAsia="zh-CN"/>
                    </w:rPr>
                    <w:t>240</w:t>
                  </w:r>
                  <w:r>
                    <w:rPr>
                      <w:color w:val="auto"/>
                    </w:rPr>
                    <w:t>t/a</w:t>
                  </w:r>
                </w:p>
              </w:tc>
              <w:tc>
                <w:tcPr>
                  <w:tcW w:w="2149" w:type="dxa"/>
                  <w:tcBorders>
                    <w:tl2br w:val="nil"/>
                    <w:tr2bl w:val="nil"/>
                  </w:tcBorders>
                  <w:noWrap w:val="0"/>
                  <w:vAlign w:val="center"/>
                </w:tcPr>
                <w:p>
                  <w:pPr>
                    <w:pStyle w:val="30"/>
                    <w:rPr>
                      <w:color w:val="auto"/>
                    </w:rPr>
                  </w:pPr>
                  <w:r>
                    <w:rPr>
                      <w:color w:val="auto"/>
                    </w:rPr>
                    <w:t>加油过程挥发排放</w:t>
                  </w:r>
                </w:p>
              </w:tc>
              <w:tc>
                <w:tcPr>
                  <w:tcW w:w="2051" w:type="dxa"/>
                  <w:tcBorders>
                    <w:tl2br w:val="nil"/>
                    <w:tr2bl w:val="nil"/>
                  </w:tcBorders>
                  <w:noWrap w:val="0"/>
                  <w:vAlign w:val="center"/>
                </w:tcPr>
                <w:p>
                  <w:pPr>
                    <w:pStyle w:val="30"/>
                    <w:ind w:firstLine="0" w:firstLineChars="0"/>
                    <w:rPr>
                      <w:rFonts w:hint="default"/>
                      <w:color w:val="auto"/>
                      <w:lang w:val="en-US" w:eastAsia="zh-CN"/>
                    </w:rPr>
                  </w:pPr>
                  <w:r>
                    <w:rPr>
                      <w:rFonts w:hint="eastAsia"/>
                      <w:color w:val="auto"/>
                      <w:lang w:val="en-US" w:eastAsia="zh-CN"/>
                    </w:rPr>
                    <w:t>0.5976</w:t>
                  </w:r>
                </w:p>
              </w:tc>
              <w:tc>
                <w:tcPr>
                  <w:tcW w:w="1478" w:type="dxa"/>
                  <w:tcBorders>
                    <w:tl2br w:val="nil"/>
                    <w:tr2bl w:val="nil"/>
                  </w:tcBorders>
                  <w:noWrap w:val="0"/>
                  <w:vAlign w:val="center"/>
                </w:tcPr>
                <w:p>
                  <w:pPr>
                    <w:pStyle w:val="30"/>
                    <w:ind w:firstLine="0" w:firstLineChars="0"/>
                    <w:rPr>
                      <w:rFonts w:hint="eastAsia"/>
                      <w:color w:val="auto"/>
                      <w:lang w:val="en-US" w:eastAsia="zh-CN"/>
                    </w:rPr>
                  </w:pPr>
                  <w:r>
                    <w:rPr>
                      <w:rFonts w:hint="eastAsia"/>
                      <w:color w:val="auto"/>
                      <w:lang w:val="en-US" w:eastAsia="zh-CN"/>
                    </w:rPr>
                    <w:t>0.9</w:t>
                  </w:r>
                </w:p>
              </w:tc>
              <w:tc>
                <w:tcPr>
                  <w:tcW w:w="1359" w:type="dxa"/>
                  <w:tcBorders>
                    <w:tl2br w:val="nil"/>
                    <w:tr2bl w:val="nil"/>
                  </w:tcBorders>
                  <w:noWrap w:val="0"/>
                  <w:vAlign w:val="center"/>
                </w:tcPr>
                <w:p>
                  <w:pPr>
                    <w:pStyle w:val="30"/>
                    <w:rPr>
                      <w:rFonts w:hint="default"/>
                      <w:color w:val="auto"/>
                      <w:lang w:val="en-US" w:eastAsia="zh-CN"/>
                    </w:rPr>
                  </w:pPr>
                  <w:r>
                    <w:rPr>
                      <w:rFonts w:hint="eastAsia"/>
                      <w:color w:val="auto"/>
                      <w:lang w:val="en-US" w:eastAsia="zh-CN"/>
                    </w:rPr>
                    <w:t>0.0598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vMerge w:val="continue"/>
                  <w:tcBorders>
                    <w:tl2br w:val="nil"/>
                    <w:tr2bl w:val="nil"/>
                  </w:tcBorders>
                  <w:noWrap w:val="0"/>
                  <w:vAlign w:val="center"/>
                </w:tcPr>
                <w:p>
                  <w:pPr>
                    <w:pStyle w:val="30"/>
                    <w:rPr>
                      <w:color w:val="auto"/>
                    </w:rPr>
                  </w:pPr>
                </w:p>
              </w:tc>
              <w:tc>
                <w:tcPr>
                  <w:tcW w:w="2149" w:type="dxa"/>
                  <w:tcBorders>
                    <w:tl2br w:val="nil"/>
                    <w:tr2bl w:val="nil"/>
                  </w:tcBorders>
                  <w:noWrap w:val="0"/>
                  <w:vAlign w:val="center"/>
                </w:tcPr>
                <w:p>
                  <w:pPr>
                    <w:pStyle w:val="30"/>
                    <w:rPr>
                      <w:color w:val="auto"/>
                    </w:rPr>
                  </w:pPr>
                  <w:r>
                    <w:rPr>
                      <w:color w:val="auto"/>
                    </w:rPr>
                    <w:t>储油罐（小）呼吸损失</w:t>
                  </w:r>
                </w:p>
              </w:tc>
              <w:tc>
                <w:tcPr>
                  <w:tcW w:w="2051" w:type="dxa"/>
                  <w:tcBorders>
                    <w:tl2br w:val="nil"/>
                    <w:tr2bl w:val="nil"/>
                  </w:tcBorders>
                  <w:noWrap w:val="0"/>
                  <w:vAlign w:val="center"/>
                </w:tcPr>
                <w:p>
                  <w:pPr>
                    <w:pStyle w:val="30"/>
                    <w:ind w:firstLine="0" w:firstLineChars="0"/>
                    <w:rPr>
                      <w:rFonts w:hint="default"/>
                      <w:color w:val="auto"/>
                      <w:lang w:val="en-US" w:eastAsia="zh-CN"/>
                    </w:rPr>
                  </w:pPr>
                  <w:r>
                    <w:rPr>
                      <w:rFonts w:hint="eastAsia"/>
                      <w:color w:val="auto"/>
                      <w:lang w:val="en-US" w:eastAsia="zh-CN"/>
                    </w:rPr>
                    <w:t>0.0384</w:t>
                  </w:r>
                </w:p>
              </w:tc>
              <w:tc>
                <w:tcPr>
                  <w:tcW w:w="1478" w:type="dxa"/>
                  <w:tcBorders>
                    <w:tl2br w:val="nil"/>
                    <w:tr2bl w:val="nil"/>
                  </w:tcBorders>
                  <w:noWrap w:val="0"/>
                  <w:vAlign w:val="center"/>
                </w:tcPr>
                <w:p>
                  <w:pPr>
                    <w:pStyle w:val="30"/>
                    <w:ind w:firstLine="0" w:firstLineChars="0"/>
                    <w:rPr>
                      <w:rFonts w:hint="eastAsia"/>
                      <w:color w:val="auto"/>
                      <w:lang w:val="en-US" w:eastAsia="zh-CN"/>
                    </w:rPr>
                  </w:pPr>
                  <w:r>
                    <w:rPr>
                      <w:rFonts w:hint="eastAsia"/>
                      <w:color w:val="auto"/>
                      <w:lang w:val="en-US" w:eastAsia="zh-CN"/>
                    </w:rPr>
                    <w:t>0</w:t>
                  </w:r>
                </w:p>
              </w:tc>
              <w:tc>
                <w:tcPr>
                  <w:tcW w:w="1359" w:type="dxa"/>
                  <w:tcBorders>
                    <w:tl2br w:val="nil"/>
                    <w:tr2bl w:val="nil"/>
                  </w:tcBorders>
                  <w:noWrap w:val="0"/>
                  <w:vAlign w:val="center"/>
                </w:tcPr>
                <w:p>
                  <w:pPr>
                    <w:pStyle w:val="30"/>
                    <w:rPr>
                      <w:rFonts w:hint="default"/>
                      <w:color w:val="auto"/>
                      <w:lang w:val="en-US" w:eastAsia="zh-CN"/>
                    </w:rPr>
                  </w:pPr>
                  <w:r>
                    <w:rPr>
                      <w:rFonts w:hint="eastAsia"/>
                      <w:color w:val="auto"/>
                      <w:lang w:val="en-US" w:eastAsia="zh-CN"/>
                    </w:rPr>
                    <w:t>0.0384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vMerge w:val="continue"/>
                  <w:tcBorders>
                    <w:tl2br w:val="nil"/>
                    <w:tr2bl w:val="nil"/>
                  </w:tcBorders>
                  <w:noWrap w:val="0"/>
                  <w:vAlign w:val="center"/>
                </w:tcPr>
                <w:p>
                  <w:pPr>
                    <w:pStyle w:val="30"/>
                    <w:rPr>
                      <w:color w:val="auto"/>
                    </w:rPr>
                  </w:pPr>
                </w:p>
              </w:tc>
              <w:tc>
                <w:tcPr>
                  <w:tcW w:w="2149" w:type="dxa"/>
                  <w:tcBorders>
                    <w:tl2br w:val="nil"/>
                    <w:tr2bl w:val="nil"/>
                  </w:tcBorders>
                  <w:noWrap w:val="0"/>
                  <w:vAlign w:val="center"/>
                </w:tcPr>
                <w:p>
                  <w:pPr>
                    <w:pStyle w:val="30"/>
                    <w:rPr>
                      <w:color w:val="auto"/>
                    </w:rPr>
                  </w:pPr>
                  <w:r>
                    <w:rPr>
                      <w:color w:val="auto"/>
                    </w:rPr>
                    <w:t>卸油过程损失（大呼吸损失）</w:t>
                  </w:r>
                </w:p>
              </w:tc>
              <w:tc>
                <w:tcPr>
                  <w:tcW w:w="2051" w:type="dxa"/>
                  <w:tcBorders>
                    <w:tl2br w:val="nil"/>
                    <w:tr2bl w:val="nil"/>
                  </w:tcBorders>
                  <w:noWrap w:val="0"/>
                  <w:vAlign w:val="center"/>
                </w:tcPr>
                <w:p>
                  <w:pPr>
                    <w:pStyle w:val="30"/>
                    <w:ind w:firstLine="0" w:firstLineChars="0"/>
                    <w:rPr>
                      <w:rFonts w:hint="default"/>
                      <w:color w:val="auto"/>
                      <w:lang w:val="en-US" w:eastAsia="zh-CN"/>
                    </w:rPr>
                  </w:pPr>
                  <w:r>
                    <w:rPr>
                      <w:rFonts w:hint="eastAsia"/>
                      <w:color w:val="auto"/>
                      <w:lang w:val="en-US" w:eastAsia="zh-CN"/>
                    </w:rPr>
                    <w:t>0.552</w:t>
                  </w:r>
                </w:p>
              </w:tc>
              <w:tc>
                <w:tcPr>
                  <w:tcW w:w="1478" w:type="dxa"/>
                  <w:tcBorders>
                    <w:tl2br w:val="nil"/>
                    <w:tr2bl w:val="nil"/>
                  </w:tcBorders>
                  <w:noWrap w:val="0"/>
                  <w:vAlign w:val="center"/>
                </w:tcPr>
                <w:p>
                  <w:pPr>
                    <w:pStyle w:val="30"/>
                    <w:ind w:firstLine="0" w:firstLineChars="0"/>
                    <w:rPr>
                      <w:rFonts w:hint="eastAsia"/>
                      <w:color w:val="auto"/>
                      <w:lang w:val="en-US" w:eastAsia="zh-CN"/>
                    </w:rPr>
                  </w:pPr>
                  <w:r>
                    <w:rPr>
                      <w:rFonts w:hint="eastAsia"/>
                      <w:color w:val="auto"/>
                      <w:lang w:val="en-US" w:eastAsia="zh-CN"/>
                    </w:rPr>
                    <w:t>0.95</w:t>
                  </w:r>
                </w:p>
              </w:tc>
              <w:tc>
                <w:tcPr>
                  <w:tcW w:w="1359" w:type="dxa"/>
                  <w:tcBorders>
                    <w:tl2br w:val="nil"/>
                    <w:tr2bl w:val="nil"/>
                  </w:tcBorders>
                  <w:noWrap w:val="0"/>
                  <w:vAlign w:val="center"/>
                </w:tcPr>
                <w:p>
                  <w:pPr>
                    <w:pStyle w:val="30"/>
                    <w:rPr>
                      <w:rFonts w:hint="default"/>
                      <w:color w:val="auto"/>
                      <w:lang w:val="en-US" w:eastAsia="zh-CN"/>
                    </w:rPr>
                  </w:pPr>
                  <w:r>
                    <w:rPr>
                      <w:rFonts w:hint="eastAsia"/>
                      <w:color w:val="auto"/>
                      <w:lang w:val="en-US" w:eastAsia="zh-CN"/>
                    </w:rPr>
                    <w:t>0.0276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vMerge w:val="continue"/>
                  <w:tcBorders>
                    <w:tl2br w:val="nil"/>
                    <w:tr2bl w:val="nil"/>
                  </w:tcBorders>
                  <w:noWrap w:val="0"/>
                  <w:vAlign w:val="center"/>
                </w:tcPr>
                <w:p>
                  <w:pPr>
                    <w:pStyle w:val="30"/>
                    <w:rPr>
                      <w:color w:val="auto"/>
                    </w:rPr>
                  </w:pPr>
                </w:p>
              </w:tc>
              <w:tc>
                <w:tcPr>
                  <w:tcW w:w="2149" w:type="dxa"/>
                  <w:tcBorders>
                    <w:tl2br w:val="nil"/>
                    <w:tr2bl w:val="nil"/>
                  </w:tcBorders>
                  <w:noWrap w:val="0"/>
                  <w:vAlign w:val="center"/>
                </w:tcPr>
                <w:p>
                  <w:pPr>
                    <w:pStyle w:val="30"/>
                    <w:rPr>
                      <w:color w:val="auto"/>
                    </w:rPr>
                  </w:pPr>
                  <w:r>
                    <w:rPr>
                      <w:color w:val="auto"/>
                    </w:rPr>
                    <w:t>小计</w:t>
                  </w:r>
                </w:p>
              </w:tc>
              <w:tc>
                <w:tcPr>
                  <w:tcW w:w="2051" w:type="dxa"/>
                  <w:tcBorders>
                    <w:tl2br w:val="nil"/>
                    <w:tr2bl w:val="nil"/>
                  </w:tcBorders>
                  <w:noWrap w:val="0"/>
                  <w:vAlign w:val="center"/>
                </w:tcPr>
                <w:p>
                  <w:pPr>
                    <w:pStyle w:val="30"/>
                    <w:rPr>
                      <w:rFonts w:hint="default"/>
                      <w:color w:val="auto"/>
                      <w:lang w:val="en-US" w:eastAsia="zh-CN"/>
                    </w:rPr>
                  </w:pPr>
                  <w:r>
                    <w:rPr>
                      <w:rFonts w:hint="eastAsia"/>
                      <w:color w:val="auto"/>
                      <w:lang w:val="en-US" w:eastAsia="zh-CN"/>
                    </w:rPr>
                    <w:t>1.188</w:t>
                  </w:r>
                </w:p>
              </w:tc>
              <w:tc>
                <w:tcPr>
                  <w:tcW w:w="1478" w:type="dxa"/>
                  <w:tcBorders>
                    <w:tl2br w:val="nil"/>
                    <w:tr2bl w:val="nil"/>
                  </w:tcBorders>
                  <w:noWrap w:val="0"/>
                  <w:vAlign w:val="center"/>
                </w:tcPr>
                <w:p>
                  <w:pPr>
                    <w:pStyle w:val="30"/>
                    <w:ind w:firstLine="0" w:firstLineChars="0"/>
                    <w:rPr>
                      <w:rFonts w:hint="eastAsia"/>
                      <w:color w:val="auto"/>
                      <w:lang w:val="en-US" w:eastAsia="zh-CN"/>
                    </w:rPr>
                  </w:pPr>
                  <w:r>
                    <w:rPr>
                      <w:rFonts w:hint="eastAsia"/>
                      <w:color w:val="auto"/>
                      <w:lang w:val="en-US" w:eastAsia="zh-CN"/>
                    </w:rPr>
                    <w:t>/</w:t>
                  </w:r>
                </w:p>
              </w:tc>
              <w:tc>
                <w:tcPr>
                  <w:tcW w:w="1359" w:type="dxa"/>
                  <w:tcBorders>
                    <w:tl2br w:val="nil"/>
                    <w:tr2bl w:val="nil"/>
                  </w:tcBorders>
                  <w:noWrap w:val="0"/>
                  <w:vAlign w:val="center"/>
                </w:tcPr>
                <w:p>
                  <w:pPr>
                    <w:pStyle w:val="30"/>
                    <w:rPr>
                      <w:rFonts w:hint="default"/>
                      <w:color w:val="auto"/>
                      <w:lang w:val="en-US" w:eastAsia="zh-CN"/>
                    </w:rPr>
                  </w:pPr>
                  <w:r>
                    <w:rPr>
                      <w:rFonts w:hint="eastAsia"/>
                      <w:color w:val="auto"/>
                      <w:lang w:val="en-US" w:eastAsia="zh-CN"/>
                    </w:rPr>
                    <w:t>0.1258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35" w:type="dxa"/>
                  <w:gridSpan w:val="5"/>
                  <w:tcBorders>
                    <w:tl2br w:val="nil"/>
                    <w:tr2bl w:val="nil"/>
                  </w:tcBorders>
                  <w:shd w:val="clear" w:color="auto" w:fill="CFCECE" w:themeFill="background2" w:themeFillShade="E5"/>
                  <w:noWrap w:val="0"/>
                  <w:vAlign w:val="center"/>
                </w:tcPr>
                <w:p>
                  <w:pPr>
                    <w:pStyle w:val="30"/>
                    <w:rPr>
                      <w:rFonts w:hint="eastAsia"/>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l2br w:val="nil"/>
                    <w:tr2bl w:val="nil"/>
                  </w:tcBorders>
                  <w:noWrap w:val="0"/>
                  <w:vAlign w:val="center"/>
                </w:tcPr>
                <w:p>
                  <w:pPr>
                    <w:pStyle w:val="30"/>
                    <w:ind w:firstLine="0" w:firstLineChars="0"/>
                    <w:rPr>
                      <w:color w:val="auto"/>
                    </w:rPr>
                  </w:pPr>
                  <w:r>
                    <w:rPr>
                      <w:color w:val="auto"/>
                    </w:rPr>
                    <w:t>年</w:t>
                  </w:r>
                  <w:r>
                    <w:rPr>
                      <w:rFonts w:hint="eastAsia"/>
                      <w:color w:val="auto"/>
                    </w:rPr>
                    <w:t>销售</w:t>
                  </w:r>
                  <w:r>
                    <w:rPr>
                      <w:color w:val="auto"/>
                    </w:rPr>
                    <w:t>量</w:t>
                  </w:r>
                </w:p>
              </w:tc>
              <w:tc>
                <w:tcPr>
                  <w:tcW w:w="2149" w:type="dxa"/>
                  <w:tcBorders>
                    <w:tl2br w:val="nil"/>
                    <w:tr2bl w:val="nil"/>
                  </w:tcBorders>
                  <w:noWrap w:val="0"/>
                  <w:vAlign w:val="center"/>
                </w:tcPr>
                <w:p>
                  <w:pPr>
                    <w:pStyle w:val="30"/>
                    <w:ind w:firstLine="0" w:firstLineChars="0"/>
                    <w:rPr>
                      <w:color w:val="auto"/>
                    </w:rPr>
                  </w:pPr>
                  <w:r>
                    <w:rPr>
                      <w:color w:val="auto"/>
                    </w:rPr>
                    <w:t>活动过程</w:t>
                  </w:r>
                </w:p>
              </w:tc>
              <w:tc>
                <w:tcPr>
                  <w:tcW w:w="2051" w:type="dxa"/>
                  <w:tcBorders>
                    <w:tl2br w:val="nil"/>
                    <w:tr2bl w:val="nil"/>
                  </w:tcBorders>
                  <w:noWrap w:val="0"/>
                  <w:vAlign w:val="center"/>
                </w:tcPr>
                <w:p>
                  <w:pPr>
                    <w:pStyle w:val="30"/>
                    <w:ind w:firstLine="0" w:firstLineChars="0"/>
                    <w:rPr>
                      <w:rFonts w:hint="eastAsia"/>
                      <w:color w:val="auto"/>
                      <w:lang w:val="en-US" w:eastAsia="zh-CN"/>
                    </w:rPr>
                  </w:pPr>
                  <w:r>
                    <w:rPr>
                      <w:rFonts w:hint="eastAsia"/>
                      <w:color w:val="auto"/>
                      <w:lang w:eastAsia="zh-CN"/>
                    </w:rPr>
                    <w:t>柴油</w:t>
                  </w:r>
                  <w:r>
                    <w:rPr>
                      <w:color w:val="auto"/>
                    </w:rPr>
                    <w:t>油气产生量(t/a)</w:t>
                  </w:r>
                </w:p>
              </w:tc>
              <w:tc>
                <w:tcPr>
                  <w:tcW w:w="1478" w:type="dxa"/>
                  <w:tcBorders>
                    <w:tl2br w:val="nil"/>
                    <w:tr2bl w:val="nil"/>
                  </w:tcBorders>
                  <w:noWrap w:val="0"/>
                  <w:vAlign w:val="center"/>
                </w:tcPr>
                <w:p>
                  <w:pPr>
                    <w:pStyle w:val="30"/>
                    <w:ind w:firstLine="0" w:firstLineChars="0"/>
                    <w:rPr>
                      <w:rFonts w:hint="eastAsia"/>
                      <w:color w:val="auto"/>
                      <w:lang w:val="en-US" w:eastAsia="zh-CN"/>
                    </w:rPr>
                  </w:pPr>
                  <w:r>
                    <w:rPr>
                      <w:rFonts w:hint="eastAsia"/>
                      <w:color w:val="auto"/>
                      <w:lang w:val="en-US" w:eastAsia="zh-CN"/>
                    </w:rPr>
                    <w:t>油气回收效率</w:t>
                  </w:r>
                </w:p>
              </w:tc>
              <w:tc>
                <w:tcPr>
                  <w:tcW w:w="1359" w:type="dxa"/>
                  <w:tcBorders>
                    <w:tl2br w:val="nil"/>
                    <w:tr2bl w:val="nil"/>
                  </w:tcBorders>
                  <w:noWrap w:val="0"/>
                  <w:vAlign w:val="center"/>
                </w:tcPr>
                <w:p>
                  <w:pPr>
                    <w:pStyle w:val="30"/>
                    <w:ind w:firstLine="0" w:firstLineChars="0"/>
                    <w:rPr>
                      <w:color w:val="auto"/>
                    </w:rPr>
                  </w:pPr>
                  <w:r>
                    <w:rPr>
                      <w:color w:val="auto"/>
                    </w:rPr>
                    <w:t>合计(t/a)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vMerge w:val="restart"/>
                  <w:tcBorders>
                    <w:tl2br w:val="nil"/>
                    <w:tr2bl w:val="nil"/>
                  </w:tcBorders>
                  <w:noWrap w:val="0"/>
                  <w:vAlign w:val="center"/>
                </w:tcPr>
                <w:p>
                  <w:pPr>
                    <w:pStyle w:val="30"/>
                    <w:rPr>
                      <w:color w:val="auto"/>
                    </w:rPr>
                  </w:pPr>
                  <w:r>
                    <w:rPr>
                      <w:color w:val="auto"/>
                    </w:rPr>
                    <w:t>柴油</w:t>
                  </w:r>
                  <w:r>
                    <w:rPr>
                      <w:rFonts w:hint="eastAsia"/>
                      <w:color w:val="auto"/>
                      <w:lang w:val="en-US" w:eastAsia="zh-CN"/>
                    </w:rPr>
                    <w:t>360</w:t>
                  </w:r>
                  <w:r>
                    <w:rPr>
                      <w:rFonts w:hint="eastAsia"/>
                      <w:color w:val="auto"/>
                    </w:rPr>
                    <w:t>t</w:t>
                  </w:r>
                  <w:r>
                    <w:rPr>
                      <w:color w:val="auto"/>
                    </w:rPr>
                    <w:t>/a</w:t>
                  </w:r>
                </w:p>
              </w:tc>
              <w:tc>
                <w:tcPr>
                  <w:tcW w:w="2149" w:type="dxa"/>
                  <w:tcBorders>
                    <w:tl2br w:val="nil"/>
                    <w:tr2bl w:val="nil"/>
                  </w:tcBorders>
                  <w:noWrap w:val="0"/>
                  <w:vAlign w:val="center"/>
                </w:tcPr>
                <w:p>
                  <w:pPr>
                    <w:pStyle w:val="30"/>
                    <w:ind w:firstLine="0" w:firstLineChars="0"/>
                    <w:rPr>
                      <w:color w:val="auto"/>
                    </w:rPr>
                  </w:pPr>
                  <w:r>
                    <w:rPr>
                      <w:color w:val="auto"/>
                    </w:rPr>
                    <w:t>加油过程挥发排放</w:t>
                  </w:r>
                </w:p>
              </w:tc>
              <w:tc>
                <w:tcPr>
                  <w:tcW w:w="2051" w:type="dxa"/>
                  <w:tcBorders>
                    <w:tl2br w:val="nil"/>
                    <w:tr2bl w:val="nil"/>
                  </w:tcBorders>
                  <w:noWrap w:val="0"/>
                  <w:vAlign w:val="center"/>
                </w:tcPr>
                <w:p>
                  <w:pPr>
                    <w:pStyle w:val="30"/>
                    <w:ind w:firstLine="0" w:firstLineChars="0"/>
                    <w:rPr>
                      <w:rFonts w:hint="eastAsia"/>
                      <w:color w:val="auto"/>
                      <w:lang w:val="en-US" w:eastAsia="zh-CN"/>
                    </w:rPr>
                  </w:pPr>
                  <w:r>
                    <w:rPr>
                      <w:rFonts w:hint="eastAsia"/>
                      <w:color w:val="auto"/>
                      <w:lang w:val="en-US" w:eastAsia="zh-CN"/>
                    </w:rPr>
                    <w:t>0.01728</w:t>
                  </w:r>
                </w:p>
              </w:tc>
              <w:tc>
                <w:tcPr>
                  <w:tcW w:w="1478" w:type="dxa"/>
                  <w:tcBorders>
                    <w:tl2br w:val="nil"/>
                    <w:tr2bl w:val="nil"/>
                  </w:tcBorders>
                  <w:noWrap w:val="0"/>
                  <w:vAlign w:val="center"/>
                </w:tcPr>
                <w:p>
                  <w:pPr>
                    <w:pStyle w:val="30"/>
                    <w:rPr>
                      <w:rFonts w:hint="default"/>
                      <w:color w:val="auto"/>
                      <w:lang w:val="en-US" w:eastAsia="zh-CN"/>
                    </w:rPr>
                  </w:pPr>
                  <w:r>
                    <w:rPr>
                      <w:rFonts w:hint="eastAsia"/>
                      <w:color w:val="auto"/>
                      <w:lang w:val="en-US" w:eastAsia="zh-CN"/>
                    </w:rPr>
                    <w:t>/</w:t>
                  </w:r>
                </w:p>
              </w:tc>
              <w:tc>
                <w:tcPr>
                  <w:tcW w:w="1359" w:type="dxa"/>
                  <w:tcBorders>
                    <w:tl2br w:val="nil"/>
                    <w:tr2bl w:val="nil"/>
                  </w:tcBorders>
                  <w:noWrap w:val="0"/>
                  <w:vAlign w:val="center"/>
                </w:tcPr>
                <w:p>
                  <w:pPr>
                    <w:pStyle w:val="30"/>
                    <w:ind w:firstLine="0" w:firstLineChars="0"/>
                    <w:rPr>
                      <w:rFonts w:hint="eastAsia"/>
                      <w:color w:val="auto"/>
                      <w:lang w:val="en-US" w:eastAsia="zh-CN"/>
                    </w:rPr>
                  </w:pPr>
                  <w:r>
                    <w:rPr>
                      <w:rFonts w:hint="eastAsia"/>
                      <w:color w:val="auto"/>
                      <w:lang w:val="en-US" w:eastAsia="zh-CN"/>
                    </w:rPr>
                    <w:t>0.01728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vMerge w:val="continue"/>
                  <w:tcBorders>
                    <w:tl2br w:val="nil"/>
                    <w:tr2bl w:val="nil"/>
                  </w:tcBorders>
                  <w:noWrap w:val="0"/>
                  <w:vAlign w:val="center"/>
                </w:tcPr>
                <w:p>
                  <w:pPr>
                    <w:pStyle w:val="30"/>
                    <w:rPr>
                      <w:color w:val="auto"/>
                    </w:rPr>
                  </w:pPr>
                </w:p>
              </w:tc>
              <w:tc>
                <w:tcPr>
                  <w:tcW w:w="2149" w:type="dxa"/>
                  <w:tcBorders>
                    <w:tl2br w:val="nil"/>
                    <w:tr2bl w:val="nil"/>
                  </w:tcBorders>
                  <w:noWrap w:val="0"/>
                  <w:vAlign w:val="center"/>
                </w:tcPr>
                <w:p>
                  <w:pPr>
                    <w:pStyle w:val="30"/>
                    <w:ind w:firstLine="0" w:firstLineChars="0"/>
                    <w:rPr>
                      <w:color w:val="auto"/>
                    </w:rPr>
                  </w:pPr>
                  <w:r>
                    <w:rPr>
                      <w:color w:val="auto"/>
                    </w:rPr>
                    <w:t>储油罐（小）呼吸损失</w:t>
                  </w:r>
                </w:p>
              </w:tc>
              <w:tc>
                <w:tcPr>
                  <w:tcW w:w="2051" w:type="dxa"/>
                  <w:tcBorders>
                    <w:tl2br w:val="nil"/>
                    <w:tr2bl w:val="nil"/>
                  </w:tcBorders>
                  <w:noWrap w:val="0"/>
                  <w:vAlign w:val="center"/>
                </w:tcPr>
                <w:p>
                  <w:pPr>
                    <w:pStyle w:val="30"/>
                    <w:ind w:firstLine="0" w:firstLineChars="0"/>
                    <w:rPr>
                      <w:rFonts w:hint="eastAsia"/>
                      <w:color w:val="auto"/>
                      <w:lang w:val="en-US" w:eastAsia="zh-CN"/>
                    </w:rPr>
                  </w:pPr>
                  <w:r>
                    <w:rPr>
                      <w:rFonts w:hint="eastAsia"/>
                      <w:color w:val="auto"/>
                      <w:lang w:val="en-US" w:eastAsia="zh-CN"/>
                    </w:rPr>
                    <w:t>0</w:t>
                  </w:r>
                </w:p>
              </w:tc>
              <w:tc>
                <w:tcPr>
                  <w:tcW w:w="1478" w:type="dxa"/>
                  <w:tcBorders>
                    <w:tl2br w:val="nil"/>
                    <w:tr2bl w:val="nil"/>
                  </w:tcBorders>
                  <w:noWrap w:val="0"/>
                  <w:vAlign w:val="center"/>
                </w:tcPr>
                <w:p>
                  <w:pPr>
                    <w:pStyle w:val="30"/>
                    <w:rPr>
                      <w:rFonts w:hint="default"/>
                      <w:color w:val="auto"/>
                      <w:lang w:val="en-US" w:eastAsia="zh-CN"/>
                    </w:rPr>
                  </w:pPr>
                  <w:r>
                    <w:rPr>
                      <w:rFonts w:hint="eastAsia"/>
                      <w:color w:val="auto"/>
                      <w:lang w:val="en-US" w:eastAsia="zh-CN"/>
                    </w:rPr>
                    <w:t>/</w:t>
                  </w:r>
                </w:p>
              </w:tc>
              <w:tc>
                <w:tcPr>
                  <w:tcW w:w="1359" w:type="dxa"/>
                  <w:tcBorders>
                    <w:tl2br w:val="nil"/>
                    <w:tr2bl w:val="nil"/>
                  </w:tcBorders>
                  <w:noWrap w:val="0"/>
                  <w:vAlign w:val="center"/>
                </w:tcPr>
                <w:p>
                  <w:pPr>
                    <w:pStyle w:val="30"/>
                    <w:ind w:firstLine="0" w:firstLineChars="0"/>
                    <w:rPr>
                      <w:rFonts w:hint="eastAsia"/>
                      <w:color w:val="auto"/>
                      <w:lang w:val="en-US" w:eastAsia="zh-CN"/>
                    </w:rPr>
                  </w:pPr>
                  <w:r>
                    <w:rPr>
                      <w:rFonts w:hint="eastAsia"/>
                      <w:color w:val="auto"/>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vMerge w:val="continue"/>
                  <w:tcBorders>
                    <w:tl2br w:val="nil"/>
                    <w:tr2bl w:val="nil"/>
                  </w:tcBorders>
                  <w:noWrap w:val="0"/>
                  <w:vAlign w:val="center"/>
                </w:tcPr>
                <w:p>
                  <w:pPr>
                    <w:pStyle w:val="30"/>
                    <w:rPr>
                      <w:color w:val="auto"/>
                    </w:rPr>
                  </w:pPr>
                </w:p>
              </w:tc>
              <w:tc>
                <w:tcPr>
                  <w:tcW w:w="2149" w:type="dxa"/>
                  <w:tcBorders>
                    <w:tl2br w:val="nil"/>
                    <w:tr2bl w:val="nil"/>
                  </w:tcBorders>
                  <w:noWrap w:val="0"/>
                  <w:vAlign w:val="center"/>
                </w:tcPr>
                <w:p>
                  <w:pPr>
                    <w:pStyle w:val="30"/>
                    <w:ind w:firstLine="0" w:firstLineChars="0"/>
                    <w:rPr>
                      <w:color w:val="auto"/>
                    </w:rPr>
                  </w:pPr>
                  <w:r>
                    <w:rPr>
                      <w:color w:val="auto"/>
                    </w:rPr>
                    <w:t>卸油过程损失（大呼吸损失）</w:t>
                  </w:r>
                </w:p>
              </w:tc>
              <w:tc>
                <w:tcPr>
                  <w:tcW w:w="2051" w:type="dxa"/>
                  <w:tcBorders>
                    <w:tl2br w:val="nil"/>
                    <w:tr2bl w:val="nil"/>
                  </w:tcBorders>
                  <w:noWrap w:val="0"/>
                  <w:vAlign w:val="center"/>
                </w:tcPr>
                <w:p>
                  <w:pPr>
                    <w:pStyle w:val="30"/>
                    <w:ind w:firstLine="0" w:firstLineChars="0"/>
                    <w:rPr>
                      <w:rFonts w:hint="eastAsia"/>
                      <w:color w:val="auto"/>
                      <w:lang w:val="en-US" w:eastAsia="zh-CN"/>
                    </w:rPr>
                  </w:pPr>
                  <w:r>
                    <w:rPr>
                      <w:rFonts w:hint="eastAsia"/>
                      <w:color w:val="auto"/>
                      <w:lang w:val="en-US" w:eastAsia="zh-CN"/>
                    </w:rPr>
                    <w:t>0.00972</w:t>
                  </w:r>
                </w:p>
              </w:tc>
              <w:tc>
                <w:tcPr>
                  <w:tcW w:w="1478" w:type="dxa"/>
                  <w:tcBorders>
                    <w:tl2br w:val="nil"/>
                    <w:tr2bl w:val="nil"/>
                  </w:tcBorders>
                  <w:noWrap w:val="0"/>
                  <w:vAlign w:val="center"/>
                </w:tcPr>
                <w:p>
                  <w:pPr>
                    <w:pStyle w:val="30"/>
                    <w:rPr>
                      <w:rFonts w:hint="default"/>
                      <w:color w:val="auto"/>
                      <w:lang w:val="en-US" w:eastAsia="zh-CN"/>
                    </w:rPr>
                  </w:pPr>
                  <w:r>
                    <w:rPr>
                      <w:rFonts w:hint="eastAsia"/>
                      <w:color w:val="auto"/>
                      <w:lang w:val="en-US" w:eastAsia="zh-CN"/>
                    </w:rPr>
                    <w:t>/</w:t>
                  </w:r>
                </w:p>
              </w:tc>
              <w:tc>
                <w:tcPr>
                  <w:tcW w:w="1359" w:type="dxa"/>
                  <w:tcBorders>
                    <w:tl2br w:val="nil"/>
                    <w:tr2bl w:val="nil"/>
                  </w:tcBorders>
                  <w:noWrap w:val="0"/>
                  <w:vAlign w:val="center"/>
                </w:tcPr>
                <w:p>
                  <w:pPr>
                    <w:pStyle w:val="30"/>
                    <w:ind w:firstLine="0" w:firstLineChars="0"/>
                    <w:rPr>
                      <w:rFonts w:hint="eastAsia"/>
                      <w:color w:val="auto"/>
                      <w:lang w:val="en-US" w:eastAsia="zh-CN"/>
                    </w:rPr>
                  </w:pPr>
                  <w:r>
                    <w:rPr>
                      <w:rFonts w:hint="eastAsia"/>
                      <w:color w:val="auto"/>
                      <w:lang w:val="en-US" w:eastAsia="zh-CN"/>
                    </w:rPr>
                    <w:t>0.00972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vMerge w:val="continue"/>
                  <w:tcBorders>
                    <w:tl2br w:val="nil"/>
                    <w:tr2bl w:val="nil"/>
                  </w:tcBorders>
                  <w:noWrap w:val="0"/>
                  <w:vAlign w:val="center"/>
                </w:tcPr>
                <w:p>
                  <w:pPr>
                    <w:pStyle w:val="30"/>
                    <w:rPr>
                      <w:color w:val="auto"/>
                    </w:rPr>
                  </w:pPr>
                </w:p>
              </w:tc>
              <w:tc>
                <w:tcPr>
                  <w:tcW w:w="2149" w:type="dxa"/>
                  <w:tcBorders>
                    <w:tl2br w:val="nil"/>
                    <w:tr2bl w:val="nil"/>
                  </w:tcBorders>
                  <w:noWrap w:val="0"/>
                  <w:vAlign w:val="center"/>
                </w:tcPr>
                <w:p>
                  <w:pPr>
                    <w:pStyle w:val="30"/>
                    <w:ind w:firstLine="0" w:firstLineChars="0"/>
                    <w:rPr>
                      <w:color w:val="auto"/>
                    </w:rPr>
                  </w:pPr>
                  <w:r>
                    <w:rPr>
                      <w:color w:val="auto"/>
                    </w:rPr>
                    <w:t>小计</w:t>
                  </w:r>
                </w:p>
              </w:tc>
              <w:tc>
                <w:tcPr>
                  <w:tcW w:w="2051" w:type="dxa"/>
                  <w:tcBorders>
                    <w:tl2br w:val="nil"/>
                    <w:tr2bl w:val="nil"/>
                  </w:tcBorders>
                  <w:noWrap w:val="0"/>
                  <w:vAlign w:val="center"/>
                </w:tcPr>
                <w:p>
                  <w:pPr>
                    <w:pStyle w:val="30"/>
                    <w:rPr>
                      <w:rFonts w:hint="default"/>
                      <w:color w:val="auto"/>
                      <w:lang w:val="en-US" w:eastAsia="zh-CN"/>
                    </w:rPr>
                  </w:pPr>
                  <w:r>
                    <w:rPr>
                      <w:rFonts w:hint="eastAsia"/>
                      <w:color w:val="auto"/>
                      <w:lang w:val="en-US" w:eastAsia="zh-CN"/>
                    </w:rPr>
                    <w:t>0.027</w:t>
                  </w:r>
                </w:p>
              </w:tc>
              <w:tc>
                <w:tcPr>
                  <w:tcW w:w="1478" w:type="dxa"/>
                  <w:tcBorders>
                    <w:tl2br w:val="nil"/>
                    <w:tr2bl w:val="nil"/>
                  </w:tcBorders>
                  <w:noWrap w:val="0"/>
                  <w:vAlign w:val="center"/>
                </w:tcPr>
                <w:p>
                  <w:pPr>
                    <w:pStyle w:val="30"/>
                    <w:rPr>
                      <w:rFonts w:hint="default"/>
                      <w:color w:val="auto"/>
                      <w:lang w:val="en-US" w:eastAsia="zh-CN"/>
                    </w:rPr>
                  </w:pPr>
                  <w:r>
                    <w:rPr>
                      <w:rFonts w:hint="eastAsia"/>
                      <w:color w:val="auto"/>
                      <w:lang w:val="en-US" w:eastAsia="zh-CN"/>
                    </w:rPr>
                    <w:t>/</w:t>
                  </w:r>
                </w:p>
              </w:tc>
              <w:tc>
                <w:tcPr>
                  <w:tcW w:w="1359" w:type="dxa"/>
                  <w:tcBorders>
                    <w:tl2br w:val="nil"/>
                    <w:tr2bl w:val="nil"/>
                  </w:tcBorders>
                  <w:noWrap w:val="0"/>
                  <w:vAlign w:val="center"/>
                </w:tcPr>
                <w:p>
                  <w:pPr>
                    <w:pStyle w:val="30"/>
                    <w:ind w:firstLine="0" w:firstLineChars="0"/>
                    <w:rPr>
                      <w:rFonts w:hint="eastAsia"/>
                      <w:color w:val="auto"/>
                      <w:lang w:val="en-US" w:eastAsia="zh-CN"/>
                    </w:rPr>
                  </w:pPr>
                  <w:r>
                    <w:rPr>
                      <w:rFonts w:hint="eastAsia"/>
                      <w:color w:val="auto"/>
                      <w:lang w:val="en-US" w:eastAsia="zh-CN"/>
                    </w:rPr>
                    <w:t>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l2br w:val="nil"/>
                    <w:tr2bl w:val="nil"/>
                  </w:tcBorders>
                  <w:noWrap w:val="0"/>
                  <w:vAlign w:val="center"/>
                </w:tcPr>
                <w:p>
                  <w:pPr>
                    <w:pStyle w:val="30"/>
                    <w:rPr>
                      <w:rFonts w:hint="eastAsia"/>
                      <w:color w:val="auto"/>
                      <w:lang w:eastAsia="zh-CN"/>
                    </w:rPr>
                  </w:pPr>
                  <w:r>
                    <w:rPr>
                      <w:rFonts w:hint="eastAsia"/>
                      <w:color w:val="auto"/>
                      <w:lang w:eastAsia="zh-CN"/>
                    </w:rPr>
                    <w:t>合计</w:t>
                  </w:r>
                </w:p>
              </w:tc>
              <w:tc>
                <w:tcPr>
                  <w:tcW w:w="2149" w:type="dxa"/>
                  <w:tcBorders>
                    <w:tl2br w:val="nil"/>
                    <w:tr2bl w:val="nil"/>
                  </w:tcBorders>
                  <w:noWrap w:val="0"/>
                  <w:vAlign w:val="center"/>
                </w:tcPr>
                <w:p>
                  <w:pPr>
                    <w:pStyle w:val="30"/>
                    <w:rPr>
                      <w:rFonts w:hint="eastAsia"/>
                      <w:color w:val="auto"/>
                      <w:lang w:eastAsia="zh-CN"/>
                    </w:rPr>
                  </w:pPr>
                  <w:r>
                    <w:rPr>
                      <w:rFonts w:hint="eastAsia"/>
                      <w:color w:val="auto"/>
                      <w:lang w:eastAsia="zh-CN"/>
                    </w:rPr>
                    <w:t>非甲烷总烃</w:t>
                  </w:r>
                </w:p>
              </w:tc>
              <w:tc>
                <w:tcPr>
                  <w:tcW w:w="2051" w:type="dxa"/>
                  <w:tcBorders>
                    <w:tl2br w:val="nil"/>
                    <w:tr2bl w:val="nil"/>
                  </w:tcBorders>
                  <w:noWrap w:val="0"/>
                  <w:vAlign w:val="center"/>
                </w:tcPr>
                <w:p>
                  <w:pPr>
                    <w:pStyle w:val="30"/>
                    <w:rPr>
                      <w:rFonts w:hint="default"/>
                      <w:color w:val="auto"/>
                      <w:lang w:val="en-US" w:eastAsia="zh-CN"/>
                    </w:rPr>
                  </w:pPr>
                  <w:r>
                    <w:rPr>
                      <w:rFonts w:hint="eastAsia"/>
                      <w:color w:val="auto"/>
                      <w:lang w:val="en-US" w:eastAsia="zh-CN"/>
                    </w:rPr>
                    <w:t>1.22</w:t>
                  </w:r>
                </w:p>
              </w:tc>
              <w:tc>
                <w:tcPr>
                  <w:tcW w:w="1478" w:type="dxa"/>
                  <w:tcBorders>
                    <w:tl2br w:val="nil"/>
                    <w:tr2bl w:val="nil"/>
                  </w:tcBorders>
                  <w:noWrap w:val="0"/>
                  <w:vAlign w:val="center"/>
                </w:tcPr>
                <w:p>
                  <w:pPr>
                    <w:pStyle w:val="30"/>
                    <w:rPr>
                      <w:rFonts w:hint="default"/>
                      <w:color w:val="auto"/>
                      <w:lang w:val="en-US" w:eastAsia="zh-CN"/>
                    </w:rPr>
                  </w:pPr>
                  <w:r>
                    <w:rPr>
                      <w:rFonts w:hint="eastAsia"/>
                      <w:color w:val="auto"/>
                      <w:lang w:val="en-US" w:eastAsia="zh-CN"/>
                    </w:rPr>
                    <w:t>/</w:t>
                  </w:r>
                </w:p>
              </w:tc>
              <w:tc>
                <w:tcPr>
                  <w:tcW w:w="1359" w:type="dxa"/>
                  <w:tcBorders>
                    <w:tl2br w:val="nil"/>
                    <w:tr2bl w:val="nil"/>
                  </w:tcBorders>
                  <w:noWrap w:val="0"/>
                  <w:vAlign w:val="center"/>
                </w:tcPr>
                <w:p>
                  <w:pPr>
                    <w:pStyle w:val="30"/>
                    <w:rPr>
                      <w:rFonts w:hint="default"/>
                      <w:color w:val="auto"/>
                      <w:lang w:val="en-US" w:eastAsia="zh-CN"/>
                    </w:rPr>
                  </w:pPr>
                  <w:r>
                    <w:rPr>
                      <w:rFonts w:hint="eastAsia"/>
                      <w:color w:val="auto"/>
                      <w:lang w:val="en-US" w:eastAsia="zh-CN"/>
                    </w:rPr>
                    <w:t>0.1528</w:t>
                  </w:r>
                </w:p>
              </w:tc>
            </w:tr>
          </w:tbl>
          <w:p>
            <w:pPr>
              <w:rPr>
                <w:color w:val="auto"/>
              </w:rPr>
            </w:pPr>
            <w:r>
              <w:rPr>
                <w:color w:val="auto"/>
              </w:rPr>
              <w:t>由</w:t>
            </w:r>
            <w:r>
              <w:rPr>
                <w:rFonts w:hint="eastAsia"/>
                <w:color w:val="auto"/>
              </w:rPr>
              <w:t>上</w:t>
            </w:r>
            <w:r>
              <w:rPr>
                <w:color w:val="auto"/>
              </w:rPr>
              <w:t>表可知，本站在卸油</w:t>
            </w:r>
            <w:r>
              <w:rPr>
                <w:rFonts w:hint="eastAsia"/>
                <w:color w:val="auto"/>
              </w:rPr>
              <w:t>、</w:t>
            </w:r>
            <w:r>
              <w:rPr>
                <w:color w:val="auto"/>
              </w:rPr>
              <w:t>油罐大小呼吸、加油机作业等环节排放的非甲烷总烃总计为</w:t>
            </w:r>
            <w:r>
              <w:rPr>
                <w:rFonts w:hint="eastAsia"/>
                <w:color w:val="auto"/>
                <w:lang w:val="en-US" w:eastAsia="zh-CN"/>
              </w:rPr>
              <w:t>1.22</w:t>
            </w:r>
            <w:r>
              <w:rPr>
                <w:color w:val="auto"/>
              </w:rPr>
              <w:t>t/a。</w:t>
            </w:r>
          </w:p>
          <w:p>
            <w:pPr>
              <w:rPr>
                <w:rFonts w:hint="eastAsia"/>
                <w:color w:val="auto"/>
                <w:lang w:eastAsia="zh-CN"/>
              </w:rPr>
            </w:pPr>
            <w:r>
              <w:rPr>
                <w:color w:val="auto"/>
              </w:rPr>
              <w:t>根据《加油站大气污染物排放标准》中相关技术措施要求，加油站卸油、储油和加油时排放的油气，应采用以密闭收集为基础的油气回收方法进行控制</w:t>
            </w:r>
            <w:r>
              <w:rPr>
                <w:rFonts w:hint="eastAsia"/>
                <w:color w:val="auto"/>
              </w:rPr>
              <w:t>，本项目的一级油气回收、二级油气回收的处理效率分别为95%、90%，经处理后的废气非甲烷总烃产生量为</w:t>
            </w:r>
            <w:r>
              <w:rPr>
                <w:rFonts w:hint="eastAsia"/>
                <w:color w:val="auto"/>
                <w:lang w:val="en-US" w:eastAsia="zh-CN"/>
              </w:rPr>
              <w:t>0.1528</w:t>
            </w:r>
            <w:r>
              <w:rPr>
                <w:rFonts w:hint="eastAsia"/>
                <w:color w:val="auto"/>
              </w:rPr>
              <w:t>t/a</w:t>
            </w:r>
            <w:r>
              <w:rPr>
                <w:rFonts w:hint="eastAsia"/>
                <w:color w:val="auto"/>
                <w:lang w:eastAsia="zh-CN"/>
              </w:rPr>
              <w:t>。</w:t>
            </w:r>
          </w:p>
          <w:p>
            <w:pPr>
              <w:rPr>
                <w:rFonts w:hint="eastAsia"/>
                <w:color w:val="auto"/>
                <w:lang w:eastAsia="zh-CN"/>
              </w:rPr>
            </w:pPr>
            <w:r>
              <w:rPr>
                <w:rFonts w:hint="eastAsia"/>
                <w:color w:val="auto"/>
                <w:lang w:eastAsia="zh-CN"/>
              </w:rPr>
              <w:t>（</w:t>
            </w:r>
            <w:r>
              <w:rPr>
                <w:rFonts w:hint="eastAsia"/>
                <w:color w:val="auto"/>
                <w:lang w:val="en-US" w:eastAsia="zh-CN"/>
              </w:rPr>
              <w:t>2</w:t>
            </w:r>
            <w:r>
              <w:rPr>
                <w:rFonts w:hint="eastAsia"/>
                <w:color w:val="auto"/>
                <w:lang w:eastAsia="zh-CN"/>
              </w:rPr>
              <w:t>）</w:t>
            </w:r>
            <w:bookmarkStart w:id="4" w:name="_Toc92282612"/>
            <w:bookmarkStart w:id="5" w:name="_Toc92282321"/>
            <w:bookmarkStart w:id="6" w:name="_Toc92090437"/>
            <w:bookmarkStart w:id="7" w:name="_Toc92090129"/>
            <w:bookmarkStart w:id="8" w:name="_Toc93303845"/>
            <w:r>
              <w:rPr>
                <w:rFonts w:hint="eastAsia"/>
                <w:color w:val="auto"/>
              </w:rPr>
              <w:t>汽车尾气</w:t>
            </w:r>
          </w:p>
          <w:p>
            <w:pPr>
              <w:rPr>
                <w:color w:val="auto"/>
              </w:rPr>
            </w:pPr>
            <w:r>
              <w:rPr>
                <w:color w:val="auto"/>
              </w:rPr>
              <w:t>本项目</w:t>
            </w:r>
            <w:bookmarkEnd w:id="4"/>
            <w:bookmarkEnd w:id="5"/>
            <w:bookmarkEnd w:id="6"/>
            <w:bookmarkEnd w:id="7"/>
            <w:bookmarkEnd w:id="8"/>
            <w:r>
              <w:rPr>
                <w:color w:val="auto"/>
              </w:rPr>
              <w:t>运营过程中，车辆在进出加油站低速行驶过程中将产生汽车尾气污染物，其主要污染物为CO、NOx及HC。汽车尾气排放属于无组织排放，且排放量较少，经类比分析知，NOx排放浓度＜0.12mg/m</w:t>
            </w:r>
            <w:r>
              <w:rPr>
                <w:color w:val="auto"/>
                <w:vertAlign w:val="superscript"/>
              </w:rPr>
              <w:t>3</w:t>
            </w:r>
            <w:r>
              <w:rPr>
                <w:color w:val="auto"/>
              </w:rPr>
              <w:t>、CO排放浓度＜3.0mg/m</w:t>
            </w:r>
            <w:r>
              <w:rPr>
                <w:color w:val="auto"/>
                <w:vertAlign w:val="superscript"/>
              </w:rPr>
              <w:t>3</w:t>
            </w:r>
            <w:r>
              <w:rPr>
                <w:color w:val="auto"/>
              </w:rPr>
              <w:t>，HC排放浓度＜2.0mg/m</w:t>
            </w:r>
            <w:r>
              <w:rPr>
                <w:color w:val="auto"/>
                <w:vertAlign w:val="superscript"/>
              </w:rPr>
              <w:t>3</w:t>
            </w:r>
            <w:r>
              <w:rPr>
                <w:color w:val="auto"/>
              </w:rPr>
              <w:t>。</w:t>
            </w:r>
            <w:r>
              <w:rPr>
                <w:rFonts w:hint="eastAsia"/>
                <w:color w:val="auto"/>
              </w:rPr>
              <w:t>由于</w:t>
            </w:r>
            <w:r>
              <w:rPr>
                <w:color w:val="auto"/>
              </w:rPr>
              <w:t>车辆在加油时停留时间段，汽车尾气废气易于扩散且排放量相对较小，因此地面停车场汽车废气排放对周围环境影响较小。</w:t>
            </w:r>
          </w:p>
          <w:p>
            <w:pPr>
              <w:pStyle w:val="27"/>
              <w:rPr>
                <w:color w:val="auto"/>
              </w:rPr>
            </w:pPr>
            <w:r>
              <w:rPr>
                <w:color w:val="auto"/>
              </w:rPr>
              <w:t>2、废水</w:t>
            </w:r>
          </w:p>
          <w:p>
            <w:pPr>
              <w:rPr>
                <w:rFonts w:hint="eastAsia"/>
                <w:color w:val="auto"/>
                <w:lang w:val="en-US" w:eastAsia="zh-CN"/>
              </w:rPr>
            </w:pPr>
            <w:r>
              <w:rPr>
                <w:rFonts w:hint="eastAsia"/>
                <w:color w:val="auto"/>
                <w:lang w:eastAsia="zh-CN"/>
              </w:rPr>
              <w:t>本项目不设卫生设施，运营过程中，加油站职工的生活污水及进出加油站过往人员的生活污水依托附近卫生公共设施。</w:t>
            </w:r>
          </w:p>
          <w:p>
            <w:pPr>
              <w:pStyle w:val="27"/>
              <w:rPr>
                <w:color w:val="auto"/>
              </w:rPr>
            </w:pPr>
            <w:r>
              <w:rPr>
                <w:color w:val="auto"/>
              </w:rPr>
              <w:t>3、噪声</w:t>
            </w:r>
          </w:p>
          <w:p>
            <w:pPr>
              <w:rPr>
                <w:color w:val="auto"/>
              </w:rPr>
            </w:pPr>
            <w:r>
              <w:rPr>
                <w:color w:val="auto"/>
              </w:rPr>
              <w:t>项目运营期噪声主要源于油罐车、其它加油车辆进出站时的噪声、加油机噪声。加油机的噪声源值在60～65dB(A) 之间，车辆噪声强度在60～85dB(A)之间，为偶发噪声。</w:t>
            </w:r>
          </w:p>
          <w:p>
            <w:pPr>
              <w:pStyle w:val="27"/>
              <w:rPr>
                <w:color w:val="auto"/>
              </w:rPr>
            </w:pPr>
            <w:r>
              <w:rPr>
                <w:color w:val="auto"/>
              </w:rPr>
              <w:t>4、固体废物</w:t>
            </w:r>
          </w:p>
          <w:p>
            <w:pPr>
              <w:rPr>
                <w:color w:val="auto"/>
              </w:rPr>
            </w:pPr>
            <w:r>
              <w:rPr>
                <w:rFonts w:ascii="Times New Roman" w:hAnsi="Times New Roman"/>
                <w:color w:val="auto"/>
                <w:sz w:val="24"/>
                <w:szCs w:val="24"/>
              </w:rPr>
              <w:t>项目营运期产生的固体废物包括一般固体废物和危险废物，危险废物主要</w:t>
            </w:r>
            <w:r>
              <w:rPr>
                <w:rFonts w:hint="eastAsia" w:ascii="Times New Roman" w:hAnsi="Times New Roman"/>
                <w:color w:val="auto"/>
                <w:sz w:val="24"/>
                <w:szCs w:val="24"/>
              </w:rPr>
              <w:t>是油罐清理</w:t>
            </w:r>
            <w:r>
              <w:rPr>
                <w:rFonts w:hint="eastAsia"/>
                <w:color w:val="auto"/>
                <w:sz w:val="24"/>
                <w:szCs w:val="24"/>
                <w:lang w:eastAsia="zh-CN"/>
              </w:rPr>
              <w:t>残液、</w:t>
            </w:r>
            <w:r>
              <w:rPr>
                <w:rFonts w:hint="eastAsia" w:ascii="Times New Roman" w:hAnsi="Times New Roman"/>
                <w:color w:val="auto"/>
                <w:sz w:val="24"/>
                <w:szCs w:val="24"/>
                <w:lang w:eastAsia="zh-CN"/>
              </w:rPr>
              <w:t>吸附</w:t>
            </w:r>
            <w:r>
              <w:rPr>
                <w:rFonts w:ascii="Times New Roman" w:hAnsi="Times New Roman"/>
                <w:color w:val="auto"/>
                <w:sz w:val="24"/>
                <w:szCs w:val="24"/>
              </w:rPr>
              <w:t>洒漏油品</w:t>
            </w:r>
            <w:r>
              <w:rPr>
                <w:rFonts w:hint="eastAsia" w:ascii="Times New Roman" w:hAnsi="Times New Roman"/>
                <w:color w:val="auto"/>
                <w:sz w:val="24"/>
                <w:szCs w:val="24"/>
                <w:lang w:eastAsia="zh-CN"/>
              </w:rPr>
              <w:t>的</w:t>
            </w:r>
            <w:r>
              <w:rPr>
                <w:rFonts w:hint="eastAsia" w:ascii="Times New Roman" w:hAnsi="Times New Roman"/>
                <w:color w:val="auto"/>
                <w:sz w:val="24"/>
                <w:szCs w:val="24"/>
              </w:rPr>
              <w:t>废吸油毡</w:t>
            </w:r>
            <w:r>
              <w:rPr>
                <w:rFonts w:hint="eastAsia" w:ascii="Times New Roman" w:hAnsi="Times New Roman"/>
                <w:color w:val="auto"/>
                <w:sz w:val="24"/>
                <w:szCs w:val="24"/>
                <w:lang w:eastAsia="zh-CN"/>
              </w:rPr>
              <w:t>以及</w:t>
            </w:r>
            <w:r>
              <w:rPr>
                <w:rFonts w:hint="eastAsia" w:ascii="Times New Roman" w:hAnsi="Times New Roman"/>
                <w:color w:val="auto"/>
                <w:sz w:val="24"/>
                <w:szCs w:val="24"/>
              </w:rPr>
              <w:t>隔油池</w:t>
            </w:r>
            <w:r>
              <w:rPr>
                <w:rFonts w:hint="eastAsia" w:ascii="Times New Roman" w:hAnsi="Times New Roman"/>
                <w:color w:val="auto"/>
                <w:sz w:val="24"/>
                <w:szCs w:val="24"/>
                <w:lang w:eastAsia="zh-CN"/>
              </w:rPr>
              <w:t>中的废油渣</w:t>
            </w:r>
            <w:r>
              <w:rPr>
                <w:rFonts w:hint="eastAsia" w:ascii="Times New Roman" w:hAnsi="Times New Roman"/>
                <w:color w:val="auto"/>
                <w:sz w:val="24"/>
                <w:szCs w:val="24"/>
              </w:rPr>
              <w:t>，</w:t>
            </w:r>
            <w:r>
              <w:rPr>
                <w:rFonts w:ascii="Times New Roman" w:hAnsi="Times New Roman"/>
                <w:color w:val="auto"/>
                <w:sz w:val="24"/>
                <w:szCs w:val="24"/>
              </w:rPr>
              <w:t>一般固体废物为员工生活垃圾。</w:t>
            </w:r>
          </w:p>
          <w:p>
            <w:pPr>
              <w:rPr>
                <w:color w:val="auto"/>
              </w:rPr>
            </w:pPr>
            <w:r>
              <w:rPr>
                <w:color w:val="auto"/>
              </w:rPr>
              <w:t>（1）危险废物</w:t>
            </w:r>
          </w:p>
          <w:p>
            <w:pPr>
              <w:rPr>
                <w:rFonts w:hint="eastAsia" w:ascii="Times New Roman" w:hAnsi="Times New Roman"/>
                <w:color w:val="auto"/>
                <w:sz w:val="24"/>
                <w:szCs w:val="24"/>
                <w:lang w:eastAsia="zh-CN"/>
              </w:rPr>
            </w:pPr>
            <w:r>
              <w:rPr>
                <w:rFonts w:hint="eastAsia" w:ascii="Times New Roman" w:hAnsi="Times New Roman"/>
                <w:color w:val="auto"/>
                <w:sz w:val="24"/>
                <w:szCs w:val="24"/>
                <w:lang w:eastAsia="zh-CN"/>
              </w:rPr>
              <w:t>①油罐清理</w:t>
            </w:r>
            <w:r>
              <w:rPr>
                <w:rFonts w:hint="eastAsia"/>
                <w:color w:val="auto"/>
                <w:sz w:val="24"/>
                <w:szCs w:val="24"/>
                <w:lang w:eastAsia="zh-CN"/>
              </w:rPr>
              <w:t>残液</w:t>
            </w:r>
          </w:p>
          <w:p>
            <w:pPr>
              <w:rPr>
                <w:color w:val="auto"/>
              </w:rPr>
            </w:pPr>
            <w:r>
              <w:rPr>
                <w:rFonts w:ascii="Times New Roman" w:hAnsi="Times New Roman"/>
                <w:color w:val="auto"/>
                <w:sz w:val="24"/>
                <w:szCs w:val="24"/>
              </w:rPr>
              <w:t>油罐清洗产生的</w:t>
            </w:r>
            <w:r>
              <w:rPr>
                <w:rFonts w:hint="eastAsia"/>
                <w:color w:val="auto"/>
                <w:sz w:val="24"/>
                <w:szCs w:val="24"/>
                <w:lang w:eastAsia="zh-CN"/>
              </w:rPr>
              <w:t>残液体</w:t>
            </w:r>
            <w:r>
              <w:rPr>
                <w:rFonts w:ascii="Times New Roman" w:hAnsi="Times New Roman"/>
                <w:color w:val="auto"/>
                <w:sz w:val="24"/>
                <w:szCs w:val="24"/>
              </w:rPr>
              <w:t>。加油站储油罐经过一段时间的使用后，因冷热温差的变化，冷凝水顺罐流入罐底，加快燃油的乳化，在罐底逐渐形成黑油泥。过多的黑油泥不仅会腐蚀罐壁，还会影响油品质量，对车辆、机器设备造成损害，因此储油罐需定期清洗（3~5年1次）。根据《国家危险废物名录》（2016版），储油罐清洗产生的</w:t>
            </w:r>
            <w:r>
              <w:rPr>
                <w:rFonts w:hint="eastAsia"/>
                <w:color w:val="auto"/>
                <w:sz w:val="24"/>
                <w:szCs w:val="24"/>
                <w:lang w:eastAsia="zh-CN"/>
              </w:rPr>
              <w:t>残液</w:t>
            </w:r>
            <w:r>
              <w:rPr>
                <w:rFonts w:ascii="Times New Roman" w:hAnsi="Times New Roman"/>
                <w:color w:val="auto"/>
                <w:sz w:val="24"/>
                <w:szCs w:val="24"/>
              </w:rPr>
              <w:t>属于危险废物-- HW08</w:t>
            </w:r>
            <w:r>
              <w:rPr>
                <w:rFonts w:hint="eastAsia"/>
                <w:color w:val="auto"/>
                <w:sz w:val="24"/>
                <w:szCs w:val="24"/>
                <w:lang w:eastAsia="zh-CN"/>
              </w:rPr>
              <w:t>废燃料油及燃料油储存过程中产生的油泥</w:t>
            </w:r>
            <w:r>
              <w:rPr>
                <w:rFonts w:ascii="Times New Roman" w:hAnsi="Times New Roman"/>
                <w:color w:val="auto"/>
                <w:sz w:val="24"/>
                <w:szCs w:val="24"/>
              </w:rPr>
              <w:t>，代码为900-221-08，应委托专业的清洗公司进行储油罐的清洗，清洗产生的</w:t>
            </w:r>
            <w:r>
              <w:rPr>
                <w:rFonts w:hint="eastAsia"/>
                <w:color w:val="auto"/>
                <w:sz w:val="24"/>
                <w:szCs w:val="24"/>
                <w:lang w:eastAsia="zh-CN"/>
              </w:rPr>
              <w:t>残液</w:t>
            </w:r>
            <w:r>
              <w:rPr>
                <w:rFonts w:ascii="Times New Roman" w:hAnsi="Times New Roman"/>
                <w:color w:val="auto"/>
                <w:sz w:val="24"/>
                <w:szCs w:val="24"/>
              </w:rPr>
              <w:t>全部收集后，委托有危险废物处置资质的单位进行处置，</w:t>
            </w:r>
            <w:r>
              <w:rPr>
                <w:rFonts w:hint="eastAsia"/>
                <w:color w:val="auto"/>
                <w:sz w:val="24"/>
                <w:szCs w:val="24"/>
                <w:lang w:eastAsia="zh-CN"/>
              </w:rPr>
              <w:t>残液</w:t>
            </w:r>
            <w:r>
              <w:rPr>
                <w:rFonts w:ascii="Times New Roman" w:hAnsi="Times New Roman"/>
                <w:color w:val="auto"/>
                <w:sz w:val="24"/>
                <w:szCs w:val="24"/>
              </w:rPr>
              <w:t>不再站内储存，直接运走。</w:t>
            </w:r>
            <w:r>
              <w:rPr>
                <w:color w:val="auto"/>
              </w:rPr>
              <w:t>油泥和废油产生量约为</w:t>
            </w:r>
            <w:r>
              <w:rPr>
                <w:rFonts w:hint="eastAsia"/>
                <w:color w:val="auto"/>
                <w:lang w:val="en-US" w:eastAsia="zh-CN"/>
              </w:rPr>
              <w:t>0.3</w:t>
            </w:r>
            <w:r>
              <w:rPr>
                <w:color w:val="auto"/>
              </w:rPr>
              <w:t>t/3年。</w:t>
            </w:r>
          </w:p>
          <w:p>
            <w:pPr>
              <w:rPr>
                <w:rFonts w:hint="eastAsia" w:ascii="Times New Roman" w:hAnsi="Times New Roman"/>
                <w:color w:val="auto"/>
                <w:sz w:val="24"/>
                <w:szCs w:val="24"/>
                <w:lang w:eastAsia="zh-CN"/>
              </w:rPr>
            </w:pPr>
            <w:r>
              <w:rPr>
                <w:rFonts w:hint="eastAsia" w:ascii="Times New Roman" w:hAnsi="Times New Roman"/>
                <w:color w:val="auto"/>
                <w:sz w:val="24"/>
                <w:szCs w:val="24"/>
                <w:lang w:eastAsia="zh-CN"/>
              </w:rPr>
              <w:t>②废吸油毡</w:t>
            </w:r>
          </w:p>
          <w:p>
            <w:pPr>
              <w:rPr>
                <w:rFonts w:hint="eastAsia" w:ascii="Times New Roman" w:hAnsi="Times New Roman"/>
                <w:color w:val="auto"/>
                <w:sz w:val="24"/>
                <w:szCs w:val="24"/>
              </w:rPr>
            </w:pPr>
            <w:r>
              <w:rPr>
                <w:rFonts w:ascii="Times New Roman" w:hAnsi="Times New Roman"/>
                <w:color w:val="auto"/>
                <w:sz w:val="24"/>
                <w:szCs w:val="24"/>
              </w:rPr>
              <w:t>油罐车卸油、加油机给汽车加油油嘴处有少量油品洒漏，利用吸油毡吸油，</w:t>
            </w:r>
            <w:r>
              <w:rPr>
                <w:rFonts w:hint="eastAsia" w:ascii="Times New Roman" w:hAnsi="Times New Roman"/>
                <w:color w:val="auto"/>
                <w:sz w:val="24"/>
                <w:szCs w:val="24"/>
              </w:rPr>
              <w:t>年</w:t>
            </w:r>
            <w:r>
              <w:rPr>
                <w:rFonts w:ascii="Times New Roman" w:hAnsi="Times New Roman"/>
                <w:color w:val="auto"/>
                <w:sz w:val="24"/>
                <w:szCs w:val="24"/>
              </w:rPr>
              <w:t>产生</w:t>
            </w:r>
            <w:r>
              <w:rPr>
                <w:rFonts w:hint="eastAsia" w:ascii="Times New Roman" w:hAnsi="Times New Roman"/>
                <w:color w:val="auto"/>
                <w:sz w:val="24"/>
                <w:szCs w:val="24"/>
              </w:rPr>
              <w:t>量</w:t>
            </w:r>
            <w:r>
              <w:rPr>
                <w:rFonts w:ascii="Times New Roman" w:hAnsi="Times New Roman"/>
                <w:color w:val="auto"/>
                <w:sz w:val="24"/>
                <w:szCs w:val="24"/>
              </w:rPr>
              <w:t>约0.</w:t>
            </w:r>
            <w:r>
              <w:rPr>
                <w:rFonts w:hint="eastAsia" w:ascii="Times New Roman" w:hAnsi="Times New Roman"/>
                <w:color w:val="auto"/>
                <w:sz w:val="24"/>
                <w:szCs w:val="24"/>
                <w:lang w:val="en-US" w:eastAsia="zh-CN"/>
              </w:rPr>
              <w:t>1</w:t>
            </w:r>
            <w:r>
              <w:rPr>
                <w:rFonts w:ascii="Times New Roman" w:hAnsi="Times New Roman"/>
                <w:color w:val="auto"/>
                <w:sz w:val="24"/>
                <w:szCs w:val="24"/>
              </w:rPr>
              <w:t>t/a。</w:t>
            </w:r>
            <w:r>
              <w:rPr>
                <w:rFonts w:hint="eastAsia" w:ascii="Times New Roman" w:hAnsi="Times New Roman"/>
                <w:color w:val="auto"/>
                <w:sz w:val="24"/>
                <w:szCs w:val="24"/>
              </w:rPr>
              <w:t>根据《国家危险废物名录》（环境保护部令第39号），</w:t>
            </w:r>
            <w:r>
              <w:rPr>
                <w:rFonts w:ascii="Times New Roman" w:hAnsi="Times New Roman"/>
                <w:color w:val="auto"/>
                <w:sz w:val="24"/>
                <w:szCs w:val="24"/>
              </w:rPr>
              <w:t>废吸油毡属</w:t>
            </w:r>
            <w:r>
              <w:rPr>
                <w:rFonts w:hint="eastAsia" w:ascii="Times New Roman" w:hAnsi="Times New Roman"/>
                <w:color w:val="auto"/>
                <w:sz w:val="24"/>
                <w:szCs w:val="24"/>
              </w:rPr>
              <w:t>于</w:t>
            </w:r>
            <w:r>
              <w:rPr>
                <w:rFonts w:ascii="Times New Roman" w:hAnsi="Times New Roman"/>
                <w:color w:val="auto"/>
                <w:sz w:val="24"/>
                <w:szCs w:val="24"/>
              </w:rPr>
              <w:t>危险废物</w:t>
            </w:r>
            <w:r>
              <w:rPr>
                <w:rFonts w:hint="eastAsia" w:ascii="Times New Roman" w:hAnsi="Times New Roman"/>
                <w:color w:val="auto"/>
                <w:sz w:val="24"/>
                <w:szCs w:val="24"/>
              </w:rPr>
              <w:t>，危废代码</w:t>
            </w:r>
            <w:r>
              <w:rPr>
                <w:rFonts w:ascii="Times New Roman" w:hAnsi="Times New Roman"/>
                <w:color w:val="auto"/>
                <w:sz w:val="24"/>
                <w:szCs w:val="24"/>
              </w:rPr>
              <w:t>900-221-08</w:t>
            </w:r>
            <w:r>
              <w:rPr>
                <w:rFonts w:hint="eastAsia" w:ascii="Times New Roman" w:hAnsi="Times New Roman"/>
                <w:color w:val="auto"/>
                <w:sz w:val="24"/>
                <w:szCs w:val="24"/>
              </w:rPr>
              <w:t>“</w:t>
            </w:r>
            <w:r>
              <w:rPr>
                <w:rFonts w:hint="eastAsia" w:ascii="Times New Roman" w:hAnsi="Times New Roman"/>
                <w:color w:val="auto"/>
                <w:sz w:val="24"/>
                <w:szCs w:val="24"/>
                <w:lang w:eastAsia="zh-CN"/>
              </w:rPr>
              <w:t>废燃料油及燃料油储存过程中产生的油泥</w:t>
            </w:r>
            <w:r>
              <w:rPr>
                <w:rFonts w:hint="eastAsia" w:ascii="Times New Roman" w:hAnsi="Times New Roman"/>
                <w:color w:val="auto"/>
                <w:sz w:val="24"/>
                <w:szCs w:val="24"/>
              </w:rPr>
              <w:t>”，</w:t>
            </w:r>
            <w:r>
              <w:rPr>
                <w:rFonts w:ascii="Times New Roman" w:hAnsi="Times New Roman"/>
                <w:color w:val="auto"/>
                <w:sz w:val="24"/>
                <w:szCs w:val="24"/>
              </w:rPr>
              <w:t>需集中收集后交由具有相关</w:t>
            </w:r>
            <w:r>
              <w:rPr>
                <w:rFonts w:hint="eastAsia" w:ascii="Times New Roman" w:hAnsi="Times New Roman"/>
                <w:color w:val="auto"/>
                <w:sz w:val="24"/>
                <w:szCs w:val="24"/>
              </w:rPr>
              <w:t>危废处置资质的单位进行处置。</w:t>
            </w:r>
          </w:p>
          <w:p>
            <w:pPr>
              <w:rPr>
                <w:rFonts w:hint="eastAsia" w:ascii="Times New Roman" w:hAnsi="Times New Roman"/>
                <w:color w:val="auto"/>
                <w:sz w:val="24"/>
                <w:szCs w:val="24"/>
                <w:lang w:eastAsia="zh-CN"/>
              </w:rPr>
            </w:pPr>
            <w:r>
              <w:rPr>
                <w:rFonts w:hint="eastAsia" w:ascii="Times New Roman" w:hAnsi="Times New Roman"/>
                <w:color w:val="auto"/>
                <w:sz w:val="24"/>
                <w:szCs w:val="24"/>
                <w:lang w:eastAsia="zh-CN"/>
              </w:rPr>
              <w:t>③废油渣</w:t>
            </w:r>
          </w:p>
          <w:p>
            <w:pPr>
              <w:rPr>
                <w:rFonts w:ascii="Times New Roman" w:hAnsi="Times New Roman"/>
                <w:color w:val="auto"/>
                <w:sz w:val="24"/>
                <w:szCs w:val="24"/>
              </w:rPr>
            </w:pPr>
            <w:r>
              <w:rPr>
                <w:rFonts w:hint="eastAsia" w:ascii="Times New Roman" w:hAnsi="Times New Roman"/>
                <w:color w:val="auto"/>
                <w:sz w:val="24"/>
                <w:szCs w:val="24"/>
              </w:rPr>
              <w:t>初期雨水经隔油池处理后，会产生少量废油渣，主要成分为石油类。年</w:t>
            </w:r>
            <w:r>
              <w:rPr>
                <w:rFonts w:ascii="Times New Roman" w:hAnsi="Times New Roman"/>
                <w:color w:val="auto"/>
                <w:sz w:val="24"/>
                <w:szCs w:val="24"/>
              </w:rPr>
              <w:t>产生</w:t>
            </w:r>
            <w:r>
              <w:rPr>
                <w:rFonts w:hint="eastAsia" w:ascii="Times New Roman" w:hAnsi="Times New Roman"/>
                <w:color w:val="auto"/>
                <w:sz w:val="24"/>
                <w:szCs w:val="24"/>
              </w:rPr>
              <w:t>量</w:t>
            </w:r>
            <w:r>
              <w:rPr>
                <w:rFonts w:ascii="Times New Roman" w:hAnsi="Times New Roman"/>
                <w:color w:val="auto"/>
                <w:sz w:val="24"/>
                <w:szCs w:val="24"/>
              </w:rPr>
              <w:t>约</w:t>
            </w:r>
            <w:r>
              <w:rPr>
                <w:rFonts w:hint="eastAsia" w:ascii="Times New Roman" w:hAnsi="Times New Roman"/>
                <w:color w:val="auto"/>
                <w:sz w:val="24"/>
                <w:szCs w:val="24"/>
              </w:rPr>
              <w:t>0.01</w:t>
            </w:r>
            <w:r>
              <w:rPr>
                <w:rFonts w:ascii="Times New Roman" w:hAnsi="Times New Roman"/>
                <w:color w:val="auto"/>
                <w:sz w:val="24"/>
                <w:szCs w:val="24"/>
              </w:rPr>
              <w:t>t/a。根据《国家危</w:t>
            </w:r>
            <w:r>
              <w:rPr>
                <w:rFonts w:hint="eastAsia" w:ascii="Times New Roman" w:hAnsi="Times New Roman"/>
                <w:color w:val="auto"/>
                <w:sz w:val="24"/>
                <w:szCs w:val="24"/>
              </w:rPr>
              <w:t>险废物名录》（环境保护部令第39号），</w:t>
            </w:r>
            <w:r>
              <w:rPr>
                <w:rFonts w:ascii="Times New Roman" w:hAnsi="Times New Roman"/>
                <w:color w:val="auto"/>
                <w:sz w:val="24"/>
                <w:szCs w:val="24"/>
              </w:rPr>
              <w:t>废吸油毡属</w:t>
            </w:r>
            <w:r>
              <w:rPr>
                <w:rFonts w:hint="eastAsia" w:ascii="Times New Roman" w:hAnsi="Times New Roman"/>
                <w:color w:val="auto"/>
                <w:sz w:val="24"/>
                <w:szCs w:val="24"/>
              </w:rPr>
              <w:t>于</w:t>
            </w:r>
            <w:r>
              <w:rPr>
                <w:rFonts w:ascii="Times New Roman" w:hAnsi="Times New Roman"/>
                <w:color w:val="auto"/>
                <w:sz w:val="24"/>
                <w:szCs w:val="24"/>
              </w:rPr>
              <w:t>危险废物</w:t>
            </w:r>
            <w:r>
              <w:rPr>
                <w:rFonts w:hint="eastAsia" w:ascii="Times New Roman" w:hAnsi="Times New Roman"/>
                <w:color w:val="auto"/>
                <w:sz w:val="24"/>
                <w:szCs w:val="24"/>
              </w:rPr>
              <w:t>，废物类别为HW08废矿物油与含矿物油废物，危废代码</w:t>
            </w:r>
            <w:r>
              <w:rPr>
                <w:rFonts w:ascii="Times New Roman" w:hAnsi="Times New Roman"/>
                <w:color w:val="auto"/>
                <w:sz w:val="24"/>
                <w:szCs w:val="24"/>
              </w:rPr>
              <w:t>900-2</w:t>
            </w:r>
            <w:r>
              <w:rPr>
                <w:rFonts w:hint="eastAsia" w:ascii="Times New Roman" w:hAnsi="Times New Roman"/>
                <w:color w:val="auto"/>
                <w:sz w:val="24"/>
                <w:szCs w:val="24"/>
              </w:rPr>
              <w:t>10</w:t>
            </w:r>
            <w:r>
              <w:rPr>
                <w:rFonts w:ascii="Times New Roman" w:hAnsi="Times New Roman"/>
                <w:color w:val="auto"/>
                <w:sz w:val="24"/>
                <w:szCs w:val="24"/>
              </w:rPr>
              <w:t>-08</w:t>
            </w:r>
            <w:r>
              <w:rPr>
                <w:rFonts w:hint="eastAsia" w:ascii="Times New Roman" w:hAnsi="Times New Roman"/>
                <w:color w:val="auto"/>
                <w:sz w:val="24"/>
                <w:szCs w:val="24"/>
              </w:rPr>
              <w:t>“油</w:t>
            </w:r>
            <w:r>
              <w:rPr>
                <w:rFonts w:ascii="Times New Roman" w:hAnsi="Times New Roman"/>
                <w:color w:val="auto"/>
                <w:sz w:val="24"/>
                <w:szCs w:val="24"/>
              </w:rPr>
              <w:t>/</w:t>
            </w:r>
            <w:r>
              <w:rPr>
                <w:rFonts w:hint="eastAsia" w:ascii="Times New Roman" w:hAnsi="Times New Roman"/>
                <w:color w:val="auto"/>
                <w:sz w:val="24"/>
                <w:szCs w:val="24"/>
              </w:rPr>
              <w:t>水分离设施产生的废油、油泥及废水处理产生的浮渣和污泥（不包括废水生化处理污泥</w:t>
            </w:r>
            <w:r>
              <w:rPr>
                <w:rFonts w:hint="eastAsia"/>
                <w:color w:val="auto"/>
                <w:sz w:val="24"/>
                <w:szCs w:val="24"/>
                <w:lang w:eastAsia="zh-CN"/>
              </w:rPr>
              <w:t>）</w:t>
            </w:r>
            <w:r>
              <w:rPr>
                <w:rFonts w:hint="eastAsia" w:ascii="Times New Roman" w:hAnsi="Times New Roman"/>
                <w:color w:val="auto"/>
                <w:sz w:val="24"/>
                <w:szCs w:val="24"/>
              </w:rPr>
              <w:t>”。本项目隔油池</w:t>
            </w:r>
            <w:r>
              <w:rPr>
                <w:rFonts w:hint="eastAsia"/>
                <w:color w:val="auto"/>
                <w:sz w:val="24"/>
                <w:szCs w:val="24"/>
                <w:lang w:eastAsia="zh-CN"/>
              </w:rPr>
              <w:t>产生的废油渣</w:t>
            </w:r>
            <w:r>
              <w:rPr>
                <w:rFonts w:hint="eastAsia" w:ascii="Times New Roman" w:hAnsi="Times New Roman"/>
                <w:color w:val="auto"/>
                <w:sz w:val="24"/>
                <w:szCs w:val="24"/>
              </w:rPr>
              <w:t>委托专门单位清理，废油渣</w:t>
            </w:r>
            <w:r>
              <w:rPr>
                <w:rFonts w:hint="eastAsia" w:ascii="Times New Roman" w:hAnsi="Times New Roman"/>
                <w:color w:val="auto"/>
                <w:sz w:val="24"/>
                <w:szCs w:val="24"/>
                <w:lang w:eastAsia="zh-CN"/>
              </w:rPr>
              <w:t>交由有资质单位即清即运</w:t>
            </w:r>
            <w:r>
              <w:rPr>
                <w:rFonts w:ascii="Times New Roman" w:hAnsi="Times New Roman"/>
                <w:color w:val="auto"/>
                <w:sz w:val="24"/>
                <w:szCs w:val="24"/>
              </w:rPr>
              <w:t>。</w:t>
            </w:r>
          </w:p>
          <w:p>
            <w:pPr>
              <w:rPr>
                <w:color w:val="auto"/>
              </w:rPr>
            </w:pPr>
            <w:r>
              <w:rPr>
                <w:color w:val="auto"/>
              </w:rPr>
              <w:t>（2）生活垃圾</w:t>
            </w:r>
          </w:p>
          <w:p>
            <w:pPr>
              <w:rPr>
                <w:rFonts w:hint="eastAsia"/>
                <w:color w:val="auto"/>
              </w:rPr>
            </w:pPr>
            <w:r>
              <w:rPr>
                <w:color w:val="auto"/>
              </w:rPr>
              <w:t>项目劳动定员</w:t>
            </w:r>
            <w:r>
              <w:rPr>
                <w:rFonts w:hint="eastAsia"/>
                <w:color w:val="auto"/>
                <w:lang w:val="en-US" w:eastAsia="zh-CN"/>
              </w:rPr>
              <w:t>3</w:t>
            </w:r>
            <w:r>
              <w:rPr>
                <w:color w:val="auto"/>
              </w:rPr>
              <w:t>人，每人每天垃圾产生量按0.5kg计算，则本项目运营期生活垃圾产生量为</w:t>
            </w:r>
            <w:r>
              <w:rPr>
                <w:rFonts w:hint="eastAsia"/>
                <w:color w:val="auto"/>
                <w:lang w:val="en-US" w:eastAsia="zh-CN"/>
              </w:rPr>
              <w:t>0.548</w:t>
            </w:r>
            <w:r>
              <w:rPr>
                <w:color w:val="auto"/>
              </w:rPr>
              <w:t xml:space="preserve"> t/a，集中收集后，由环卫部门定期清理。</w:t>
            </w:r>
          </w:p>
          <w:p>
            <w:pPr>
              <w:bidi w:val="0"/>
              <w:rPr>
                <w:rFonts w:hint="eastAsia"/>
                <w:color w:val="auto"/>
                <w:lang w:eastAsia="zh-CN"/>
              </w:rPr>
            </w:pPr>
            <w:r>
              <w:rPr>
                <w:rFonts w:hint="eastAsia"/>
                <w:color w:val="auto"/>
              </w:rPr>
              <w:t>（</w:t>
            </w:r>
            <w:r>
              <w:rPr>
                <w:rFonts w:hint="eastAsia"/>
                <w:color w:val="auto"/>
                <w:lang w:val="en-US" w:eastAsia="zh-CN"/>
              </w:rPr>
              <w:t>3</w:t>
            </w:r>
            <w:r>
              <w:rPr>
                <w:rFonts w:hint="eastAsia"/>
                <w:color w:val="auto"/>
              </w:rPr>
              <w:t>）</w:t>
            </w:r>
            <w:r>
              <w:rPr>
                <w:color w:val="auto"/>
              </w:rPr>
              <w:t>固体废物</w:t>
            </w:r>
            <w:r>
              <w:rPr>
                <w:rFonts w:hint="eastAsia"/>
                <w:color w:val="auto"/>
                <w:lang w:eastAsia="zh-CN"/>
              </w:rPr>
              <w:t>处置方式</w:t>
            </w:r>
          </w:p>
          <w:p>
            <w:pPr>
              <w:rPr>
                <w:rFonts w:hint="eastAsia"/>
                <w:color w:val="auto"/>
                <w:lang w:eastAsia="zh-CN"/>
              </w:rPr>
            </w:pPr>
            <w:r>
              <w:rPr>
                <w:rFonts w:hint="eastAsia"/>
                <w:color w:val="auto"/>
              </w:rPr>
              <w:t>项目固体废物</w:t>
            </w:r>
            <w:r>
              <w:rPr>
                <w:color w:val="auto"/>
              </w:rPr>
              <w:t>产生量和处置方式见表</w:t>
            </w:r>
            <w:r>
              <w:rPr>
                <w:rFonts w:hint="eastAsia"/>
                <w:color w:val="auto"/>
              </w:rPr>
              <w:t>5-</w:t>
            </w:r>
            <w:r>
              <w:rPr>
                <w:rFonts w:hint="eastAsia"/>
                <w:color w:val="auto"/>
                <w:lang w:val="en-US" w:eastAsia="zh-CN"/>
              </w:rPr>
              <w:t>5</w:t>
            </w:r>
            <w:r>
              <w:rPr>
                <w:color w:val="auto"/>
              </w:rPr>
              <w:t>。</w:t>
            </w:r>
          </w:p>
          <w:p>
            <w:pPr>
              <w:pStyle w:val="28"/>
              <w:rPr>
                <w:rFonts w:hint="eastAsia"/>
                <w:color w:val="auto"/>
                <w:lang w:eastAsia="zh-CN"/>
              </w:rPr>
            </w:pPr>
            <w:r>
              <w:rPr>
                <w:rFonts w:hint="eastAsia"/>
                <w:color w:val="auto"/>
                <w:lang w:eastAsia="zh-CN"/>
              </w:rPr>
              <w:t>表</w:t>
            </w:r>
            <w:r>
              <w:rPr>
                <w:rFonts w:hint="eastAsia"/>
                <w:color w:val="auto"/>
                <w:lang w:val="en-US" w:eastAsia="zh-CN"/>
              </w:rPr>
              <w:t>5-5</w:t>
            </w:r>
            <w:r>
              <w:rPr>
                <w:color w:val="auto"/>
              </w:rPr>
              <w:t>项目固体废物产生及处置方式一览表</w:t>
            </w:r>
          </w:p>
          <w:tbl>
            <w:tblPr>
              <w:tblStyle w:val="16"/>
              <w:tblW w:w="8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3"/>
              <w:gridCol w:w="1050"/>
              <w:gridCol w:w="1050"/>
              <w:gridCol w:w="1050"/>
              <w:gridCol w:w="120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3" w:type="dxa"/>
                  <w:vMerge w:val="restart"/>
                  <w:vAlign w:val="center"/>
                </w:tcPr>
                <w:p>
                  <w:pPr>
                    <w:adjustRightInd w:val="0"/>
                    <w:snapToGrid w:val="0"/>
                    <w:spacing w:line="240" w:lineRule="auto"/>
                    <w:ind w:left="0" w:leftChars="0" w:firstLine="0" w:firstLineChars="0"/>
                    <w:jc w:val="center"/>
                    <w:rPr>
                      <w:rFonts w:hint="eastAsia" w:eastAsia="宋体"/>
                      <w:color w:val="auto"/>
                      <w:sz w:val="21"/>
                      <w:szCs w:val="21"/>
                      <w:vertAlign w:val="baseline"/>
                      <w:lang w:eastAsia="zh-CN"/>
                    </w:rPr>
                  </w:pPr>
                  <w:r>
                    <w:rPr>
                      <w:rFonts w:hint="eastAsia"/>
                      <w:color w:val="auto"/>
                      <w:sz w:val="21"/>
                      <w:szCs w:val="21"/>
                      <w:vertAlign w:val="baseline"/>
                      <w:lang w:eastAsia="zh-CN"/>
                    </w:rPr>
                    <w:t>污染源</w:t>
                  </w:r>
                </w:p>
              </w:tc>
              <w:tc>
                <w:tcPr>
                  <w:tcW w:w="3150" w:type="dxa"/>
                  <w:gridSpan w:val="3"/>
                  <w:vAlign w:val="center"/>
                </w:tcPr>
                <w:p>
                  <w:pPr>
                    <w:adjustRightInd w:val="0"/>
                    <w:snapToGrid w:val="0"/>
                    <w:spacing w:line="240" w:lineRule="auto"/>
                    <w:ind w:left="0" w:leftChars="0" w:firstLine="0" w:firstLineChars="0"/>
                    <w:jc w:val="center"/>
                    <w:rPr>
                      <w:rFonts w:hint="eastAsia" w:eastAsia="宋体"/>
                      <w:color w:val="auto"/>
                      <w:sz w:val="21"/>
                      <w:szCs w:val="21"/>
                      <w:vertAlign w:val="baseline"/>
                      <w:lang w:eastAsia="zh-CN"/>
                    </w:rPr>
                  </w:pPr>
                  <w:r>
                    <w:rPr>
                      <w:rFonts w:hint="eastAsia"/>
                      <w:color w:val="auto"/>
                      <w:sz w:val="21"/>
                      <w:szCs w:val="21"/>
                      <w:vertAlign w:val="baseline"/>
                      <w:lang w:eastAsia="zh-CN"/>
                    </w:rPr>
                    <w:t>计算参数</w:t>
                  </w:r>
                </w:p>
              </w:tc>
              <w:tc>
                <w:tcPr>
                  <w:tcW w:w="1200" w:type="dxa"/>
                  <w:vMerge w:val="restart"/>
                  <w:vAlign w:val="center"/>
                </w:tcPr>
                <w:p>
                  <w:pPr>
                    <w:adjustRightInd w:val="0"/>
                    <w:snapToGrid w:val="0"/>
                    <w:spacing w:line="240" w:lineRule="auto"/>
                    <w:ind w:left="0" w:leftChars="0" w:firstLine="0" w:firstLineChars="0"/>
                    <w:jc w:val="center"/>
                    <w:rPr>
                      <w:rFonts w:hint="eastAsia" w:eastAsia="宋体"/>
                      <w:color w:val="auto"/>
                      <w:sz w:val="21"/>
                      <w:szCs w:val="21"/>
                      <w:vertAlign w:val="baseline"/>
                      <w:lang w:eastAsia="zh-CN"/>
                    </w:rPr>
                  </w:pPr>
                  <w:r>
                    <w:rPr>
                      <w:rFonts w:hint="eastAsia"/>
                      <w:color w:val="auto"/>
                      <w:sz w:val="21"/>
                      <w:szCs w:val="21"/>
                      <w:vertAlign w:val="baseline"/>
                      <w:lang w:eastAsia="zh-CN"/>
                    </w:rPr>
                    <w:t>污染物产生量（</w:t>
                  </w:r>
                  <w:r>
                    <w:rPr>
                      <w:rFonts w:hint="eastAsia"/>
                      <w:color w:val="auto"/>
                      <w:sz w:val="21"/>
                      <w:szCs w:val="21"/>
                      <w:vertAlign w:val="baseline"/>
                      <w:lang w:val="en-US" w:eastAsia="zh-CN"/>
                    </w:rPr>
                    <w:t>t/a</w:t>
                  </w:r>
                  <w:r>
                    <w:rPr>
                      <w:rFonts w:hint="eastAsia"/>
                      <w:color w:val="auto"/>
                      <w:sz w:val="21"/>
                      <w:szCs w:val="21"/>
                      <w:vertAlign w:val="baseline"/>
                      <w:lang w:eastAsia="zh-CN"/>
                    </w:rPr>
                    <w:t>）</w:t>
                  </w:r>
                </w:p>
              </w:tc>
              <w:tc>
                <w:tcPr>
                  <w:tcW w:w="1512" w:type="dxa"/>
                  <w:vMerge w:val="restart"/>
                  <w:vAlign w:val="center"/>
                </w:tcPr>
                <w:p>
                  <w:pPr>
                    <w:adjustRightInd w:val="0"/>
                    <w:snapToGrid w:val="0"/>
                    <w:spacing w:line="240" w:lineRule="auto"/>
                    <w:ind w:left="0" w:leftChars="0" w:firstLine="0" w:firstLineChars="0"/>
                    <w:jc w:val="center"/>
                    <w:rPr>
                      <w:rFonts w:hint="eastAsia" w:eastAsia="宋体"/>
                      <w:color w:val="auto"/>
                      <w:sz w:val="21"/>
                      <w:szCs w:val="21"/>
                      <w:vertAlign w:val="baseline"/>
                      <w:lang w:eastAsia="zh-CN"/>
                    </w:rPr>
                  </w:pPr>
                  <w:r>
                    <w:rPr>
                      <w:rFonts w:hint="eastAsia"/>
                      <w:color w:val="auto"/>
                      <w:sz w:val="21"/>
                      <w:szCs w:val="21"/>
                      <w:vertAlign w:val="baseline"/>
                      <w:lang w:eastAsia="zh-CN"/>
                    </w:rPr>
                    <w:t>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3" w:type="dxa"/>
                  <w:vMerge w:val="continue"/>
                  <w:vAlign w:val="center"/>
                </w:tcPr>
                <w:p>
                  <w:pPr>
                    <w:adjustRightInd w:val="0"/>
                    <w:snapToGrid w:val="0"/>
                    <w:spacing w:line="240" w:lineRule="auto"/>
                    <w:ind w:left="0" w:leftChars="0" w:firstLine="0" w:firstLineChars="0"/>
                    <w:jc w:val="center"/>
                    <w:rPr>
                      <w:color w:val="auto"/>
                      <w:sz w:val="21"/>
                      <w:szCs w:val="21"/>
                      <w:vertAlign w:val="baseline"/>
                    </w:rPr>
                  </w:pPr>
                </w:p>
              </w:tc>
              <w:tc>
                <w:tcPr>
                  <w:tcW w:w="1050" w:type="dxa"/>
                  <w:vAlign w:val="center"/>
                </w:tcPr>
                <w:p>
                  <w:pPr>
                    <w:adjustRightInd w:val="0"/>
                    <w:snapToGrid w:val="0"/>
                    <w:spacing w:line="240" w:lineRule="auto"/>
                    <w:ind w:left="0" w:leftChars="0" w:firstLine="0" w:firstLineChars="0"/>
                    <w:jc w:val="center"/>
                    <w:rPr>
                      <w:color w:val="auto"/>
                      <w:sz w:val="21"/>
                      <w:szCs w:val="21"/>
                      <w:vertAlign w:val="baseline"/>
                    </w:rPr>
                  </w:pPr>
                  <w:r>
                    <w:rPr>
                      <w:rFonts w:hint="eastAsia"/>
                      <w:color w:val="auto"/>
                      <w:sz w:val="21"/>
                      <w:szCs w:val="21"/>
                      <w:vertAlign w:val="baseline"/>
                      <w:lang w:eastAsia="zh-CN"/>
                    </w:rPr>
                    <w:t>规模</w:t>
                  </w:r>
                </w:p>
              </w:tc>
              <w:tc>
                <w:tcPr>
                  <w:tcW w:w="1050" w:type="dxa"/>
                  <w:vAlign w:val="center"/>
                </w:tcPr>
                <w:p>
                  <w:pPr>
                    <w:adjustRightInd w:val="0"/>
                    <w:snapToGrid w:val="0"/>
                    <w:spacing w:line="240" w:lineRule="auto"/>
                    <w:ind w:left="0" w:leftChars="0" w:firstLine="0" w:firstLineChars="0"/>
                    <w:jc w:val="center"/>
                    <w:rPr>
                      <w:color w:val="auto"/>
                      <w:sz w:val="21"/>
                      <w:szCs w:val="21"/>
                      <w:vertAlign w:val="baseline"/>
                    </w:rPr>
                  </w:pPr>
                  <w:r>
                    <w:rPr>
                      <w:rFonts w:hint="eastAsia"/>
                      <w:color w:val="auto"/>
                      <w:sz w:val="21"/>
                      <w:szCs w:val="21"/>
                      <w:vertAlign w:val="baseline"/>
                      <w:lang w:eastAsia="zh-CN"/>
                    </w:rPr>
                    <w:t>时间</w:t>
                  </w:r>
                </w:p>
              </w:tc>
              <w:tc>
                <w:tcPr>
                  <w:tcW w:w="1050" w:type="dxa"/>
                  <w:vAlign w:val="center"/>
                </w:tcPr>
                <w:p>
                  <w:pPr>
                    <w:adjustRightInd w:val="0"/>
                    <w:snapToGrid w:val="0"/>
                    <w:spacing w:line="240" w:lineRule="auto"/>
                    <w:ind w:left="0" w:leftChars="0" w:firstLine="0" w:firstLineChars="0"/>
                    <w:jc w:val="center"/>
                    <w:rPr>
                      <w:color w:val="auto"/>
                      <w:sz w:val="21"/>
                      <w:szCs w:val="21"/>
                      <w:vertAlign w:val="baseline"/>
                    </w:rPr>
                  </w:pPr>
                  <w:r>
                    <w:rPr>
                      <w:rFonts w:hint="eastAsia"/>
                      <w:color w:val="auto"/>
                      <w:sz w:val="21"/>
                      <w:szCs w:val="21"/>
                      <w:vertAlign w:val="baseline"/>
                      <w:lang w:eastAsia="zh-CN"/>
                    </w:rPr>
                    <w:t>指标</w:t>
                  </w:r>
                </w:p>
              </w:tc>
              <w:tc>
                <w:tcPr>
                  <w:tcW w:w="1200" w:type="dxa"/>
                  <w:vMerge w:val="continue"/>
                  <w:vAlign w:val="center"/>
                </w:tcPr>
                <w:p>
                  <w:pPr>
                    <w:adjustRightInd w:val="0"/>
                    <w:snapToGrid w:val="0"/>
                    <w:spacing w:line="240" w:lineRule="auto"/>
                    <w:ind w:left="0" w:leftChars="0" w:firstLine="0" w:firstLineChars="0"/>
                    <w:jc w:val="center"/>
                    <w:rPr>
                      <w:rFonts w:hint="eastAsia" w:eastAsia="宋体"/>
                      <w:color w:val="auto"/>
                      <w:sz w:val="21"/>
                      <w:szCs w:val="21"/>
                      <w:vertAlign w:val="baseline"/>
                      <w:lang w:eastAsia="zh-CN"/>
                    </w:rPr>
                  </w:pPr>
                </w:p>
              </w:tc>
              <w:tc>
                <w:tcPr>
                  <w:tcW w:w="1512" w:type="dxa"/>
                  <w:vMerge w:val="continue"/>
                  <w:vAlign w:val="center"/>
                </w:tcPr>
                <w:p>
                  <w:pPr>
                    <w:adjustRightInd w:val="0"/>
                    <w:snapToGrid w:val="0"/>
                    <w:spacing w:line="240" w:lineRule="auto"/>
                    <w:ind w:left="0" w:leftChars="0" w:firstLine="0" w:firstLineChars="0"/>
                    <w:jc w:val="center"/>
                    <w:rPr>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3" w:type="dxa"/>
                  <w:vAlign w:val="center"/>
                </w:tcPr>
                <w:p>
                  <w:pPr>
                    <w:adjustRightInd w:val="0"/>
                    <w:snapToGrid w:val="0"/>
                    <w:spacing w:line="240" w:lineRule="auto"/>
                    <w:ind w:left="0" w:leftChars="0" w:firstLine="0" w:firstLineChars="0"/>
                    <w:jc w:val="center"/>
                    <w:rPr>
                      <w:rFonts w:hint="eastAsia" w:eastAsia="宋体"/>
                      <w:color w:val="auto"/>
                      <w:sz w:val="21"/>
                      <w:szCs w:val="21"/>
                      <w:vertAlign w:val="baseline"/>
                      <w:lang w:eastAsia="zh-CN"/>
                    </w:rPr>
                  </w:pPr>
                  <w:r>
                    <w:rPr>
                      <w:color w:val="auto"/>
                      <w:sz w:val="21"/>
                      <w:szCs w:val="21"/>
                      <w:vertAlign w:val="baseline"/>
                    </w:rPr>
                    <w:t>油罐清理</w:t>
                  </w:r>
                  <w:r>
                    <w:rPr>
                      <w:rFonts w:hint="eastAsia"/>
                      <w:color w:val="auto"/>
                      <w:sz w:val="21"/>
                      <w:szCs w:val="21"/>
                      <w:vertAlign w:val="baseline"/>
                      <w:lang w:eastAsia="zh-CN"/>
                    </w:rPr>
                    <w:t>残液</w:t>
                  </w:r>
                </w:p>
                <w:p>
                  <w:pPr>
                    <w:adjustRightInd w:val="0"/>
                    <w:snapToGrid w:val="0"/>
                    <w:spacing w:line="240" w:lineRule="auto"/>
                    <w:ind w:left="0" w:leftChars="0" w:firstLine="0" w:firstLineChars="0"/>
                    <w:jc w:val="center"/>
                    <w:rPr>
                      <w:color w:val="auto"/>
                      <w:sz w:val="21"/>
                      <w:szCs w:val="21"/>
                      <w:vertAlign w:val="baseline"/>
                    </w:rPr>
                  </w:pPr>
                  <w:r>
                    <w:rPr>
                      <w:color w:val="auto"/>
                      <w:sz w:val="21"/>
                      <w:szCs w:val="21"/>
                      <w:vertAlign w:val="baseline"/>
                    </w:rPr>
                    <w:t>（</w:t>
                  </w:r>
                  <w:r>
                    <w:rPr>
                      <w:rFonts w:hint="eastAsia"/>
                      <w:color w:val="auto"/>
                      <w:sz w:val="21"/>
                      <w:szCs w:val="21"/>
                      <w:vertAlign w:val="baseline"/>
                    </w:rPr>
                    <w:t>HW08</w:t>
                  </w:r>
                  <w:r>
                    <w:rPr>
                      <w:color w:val="auto"/>
                      <w:sz w:val="21"/>
                      <w:szCs w:val="21"/>
                      <w:vertAlign w:val="baseline"/>
                    </w:rPr>
                    <w:t>：900-249-08）</w:t>
                  </w:r>
                </w:p>
              </w:tc>
              <w:tc>
                <w:tcPr>
                  <w:tcW w:w="1050" w:type="dxa"/>
                  <w:vAlign w:val="center"/>
                </w:tcPr>
                <w:p>
                  <w:pPr>
                    <w:adjustRightInd w:val="0"/>
                    <w:snapToGrid w:val="0"/>
                    <w:spacing w:line="240" w:lineRule="auto"/>
                    <w:ind w:left="0" w:leftChars="0" w:firstLine="0" w:firstLineChars="0"/>
                    <w:jc w:val="center"/>
                    <w:rPr>
                      <w:rFonts w:hint="eastAsia" w:eastAsia="宋体"/>
                      <w:color w:val="auto"/>
                      <w:sz w:val="21"/>
                      <w:szCs w:val="21"/>
                      <w:vertAlign w:val="baseline"/>
                      <w:lang w:val="en-US" w:eastAsia="zh-CN"/>
                    </w:rPr>
                  </w:pPr>
                  <w:r>
                    <w:rPr>
                      <w:rFonts w:hint="eastAsia"/>
                      <w:color w:val="auto"/>
                      <w:sz w:val="21"/>
                      <w:szCs w:val="21"/>
                      <w:vertAlign w:val="baseline"/>
                      <w:lang w:val="en-US" w:eastAsia="zh-CN"/>
                    </w:rPr>
                    <w:t>/</w:t>
                  </w:r>
                </w:p>
              </w:tc>
              <w:tc>
                <w:tcPr>
                  <w:tcW w:w="1050" w:type="dxa"/>
                  <w:vAlign w:val="center"/>
                </w:tcPr>
                <w:p>
                  <w:pPr>
                    <w:adjustRightInd w:val="0"/>
                    <w:snapToGrid w:val="0"/>
                    <w:spacing w:line="240" w:lineRule="auto"/>
                    <w:ind w:left="0" w:leftChars="0" w:firstLine="0" w:firstLineChars="0"/>
                    <w:jc w:val="center"/>
                    <w:rPr>
                      <w:rFonts w:hint="eastAsia" w:eastAsia="宋体"/>
                      <w:color w:val="auto"/>
                      <w:sz w:val="21"/>
                      <w:szCs w:val="21"/>
                      <w:vertAlign w:val="baseline"/>
                      <w:lang w:val="en-US" w:eastAsia="zh-CN"/>
                    </w:rPr>
                  </w:pPr>
                  <w:r>
                    <w:rPr>
                      <w:rFonts w:hint="eastAsia"/>
                      <w:color w:val="auto"/>
                      <w:sz w:val="21"/>
                      <w:szCs w:val="21"/>
                      <w:vertAlign w:val="baseline"/>
                      <w:lang w:val="en-US" w:eastAsia="zh-CN"/>
                    </w:rPr>
                    <w:t>/</w:t>
                  </w:r>
                </w:p>
              </w:tc>
              <w:tc>
                <w:tcPr>
                  <w:tcW w:w="1050" w:type="dxa"/>
                  <w:vAlign w:val="center"/>
                </w:tcPr>
                <w:p>
                  <w:pPr>
                    <w:adjustRightInd w:val="0"/>
                    <w:snapToGrid w:val="0"/>
                    <w:spacing w:line="240" w:lineRule="auto"/>
                    <w:ind w:left="0" w:leftChars="0" w:firstLine="0" w:firstLineChars="0"/>
                    <w:jc w:val="center"/>
                    <w:rPr>
                      <w:rFonts w:hint="eastAsia" w:eastAsia="宋体"/>
                      <w:color w:val="auto"/>
                      <w:sz w:val="21"/>
                      <w:szCs w:val="21"/>
                      <w:vertAlign w:val="baseline"/>
                      <w:lang w:val="en-US" w:eastAsia="zh-CN"/>
                    </w:rPr>
                  </w:pPr>
                  <w:r>
                    <w:rPr>
                      <w:rFonts w:hint="eastAsia"/>
                      <w:color w:val="auto"/>
                      <w:sz w:val="21"/>
                      <w:szCs w:val="21"/>
                      <w:vertAlign w:val="baseline"/>
                      <w:lang w:val="en-US" w:eastAsia="zh-CN"/>
                    </w:rPr>
                    <w:t>/</w:t>
                  </w:r>
                </w:p>
              </w:tc>
              <w:tc>
                <w:tcPr>
                  <w:tcW w:w="1200" w:type="dxa"/>
                  <w:vAlign w:val="center"/>
                </w:tcPr>
                <w:p>
                  <w:pPr>
                    <w:adjustRightInd w:val="0"/>
                    <w:snapToGrid w:val="0"/>
                    <w:spacing w:line="240" w:lineRule="auto"/>
                    <w:ind w:left="0" w:leftChars="0" w:firstLine="0" w:firstLineChars="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0.3</w:t>
                  </w:r>
                </w:p>
              </w:tc>
              <w:tc>
                <w:tcPr>
                  <w:tcW w:w="1512" w:type="dxa"/>
                  <w:vMerge w:val="restart"/>
                  <w:vAlign w:val="center"/>
                </w:tcPr>
                <w:p>
                  <w:pPr>
                    <w:adjustRightInd w:val="0"/>
                    <w:snapToGrid w:val="0"/>
                    <w:spacing w:line="240" w:lineRule="auto"/>
                    <w:ind w:left="0" w:leftChars="0" w:firstLine="0" w:firstLineChars="0"/>
                    <w:jc w:val="center"/>
                    <w:rPr>
                      <w:color w:val="auto"/>
                      <w:sz w:val="21"/>
                      <w:szCs w:val="21"/>
                      <w:vertAlign w:val="baseline"/>
                    </w:rPr>
                  </w:pPr>
                  <w:r>
                    <w:rPr>
                      <w:color w:val="auto"/>
                      <w:sz w:val="21"/>
                      <w:szCs w:val="21"/>
                      <w:vertAlign w:val="baseline"/>
                    </w:rPr>
                    <w:t>交由有</w:t>
                  </w:r>
                  <w:r>
                    <w:rPr>
                      <w:rFonts w:hint="eastAsia"/>
                      <w:color w:val="auto"/>
                      <w:sz w:val="21"/>
                      <w:szCs w:val="21"/>
                      <w:vertAlign w:val="baseline"/>
                    </w:rPr>
                    <w:t>资质</w:t>
                  </w:r>
                  <w:r>
                    <w:rPr>
                      <w:color w:val="auto"/>
                      <w:sz w:val="21"/>
                      <w:szCs w:val="21"/>
                      <w:vertAlign w:val="baseline"/>
                    </w:rPr>
                    <w:t>单位</w:t>
                  </w:r>
                  <w:r>
                    <w:rPr>
                      <w:rFonts w:hint="eastAsia"/>
                      <w:color w:val="auto"/>
                      <w:sz w:val="21"/>
                      <w:szCs w:val="21"/>
                      <w:vertAlign w:val="baseline"/>
                      <w:lang w:eastAsia="zh-CN"/>
                    </w:rPr>
                    <w:t>即清即运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3" w:type="dxa"/>
                  <w:vAlign w:val="center"/>
                </w:tcPr>
                <w:p>
                  <w:pPr>
                    <w:adjustRightInd w:val="0"/>
                    <w:snapToGrid w:val="0"/>
                    <w:spacing w:line="240" w:lineRule="auto"/>
                    <w:ind w:left="0" w:leftChars="0" w:firstLine="0" w:firstLineChars="0"/>
                    <w:jc w:val="center"/>
                    <w:rPr>
                      <w:color w:val="auto"/>
                      <w:sz w:val="21"/>
                      <w:szCs w:val="21"/>
                      <w:vertAlign w:val="baseline"/>
                    </w:rPr>
                  </w:pPr>
                  <w:r>
                    <w:rPr>
                      <w:color w:val="auto"/>
                      <w:sz w:val="21"/>
                      <w:szCs w:val="21"/>
                      <w:vertAlign w:val="baseline"/>
                    </w:rPr>
                    <w:t>废吸油毡</w:t>
                  </w:r>
                </w:p>
                <w:p>
                  <w:pPr>
                    <w:adjustRightInd w:val="0"/>
                    <w:snapToGrid w:val="0"/>
                    <w:spacing w:line="240" w:lineRule="auto"/>
                    <w:ind w:left="0" w:leftChars="0" w:firstLine="0" w:firstLineChars="0"/>
                    <w:jc w:val="center"/>
                    <w:rPr>
                      <w:color w:val="auto"/>
                      <w:sz w:val="21"/>
                      <w:szCs w:val="21"/>
                      <w:vertAlign w:val="baseline"/>
                    </w:rPr>
                  </w:pPr>
                  <w:r>
                    <w:rPr>
                      <w:color w:val="auto"/>
                      <w:sz w:val="21"/>
                      <w:szCs w:val="21"/>
                      <w:vertAlign w:val="baseline"/>
                    </w:rPr>
                    <w:t>（</w:t>
                  </w:r>
                  <w:r>
                    <w:rPr>
                      <w:rFonts w:hint="eastAsia"/>
                      <w:color w:val="auto"/>
                      <w:sz w:val="21"/>
                      <w:szCs w:val="21"/>
                      <w:vertAlign w:val="baseline"/>
                    </w:rPr>
                    <w:t>HW08</w:t>
                  </w:r>
                  <w:r>
                    <w:rPr>
                      <w:color w:val="auto"/>
                      <w:sz w:val="21"/>
                      <w:szCs w:val="21"/>
                      <w:vertAlign w:val="baseline"/>
                    </w:rPr>
                    <w:t>：900-249-08）</w:t>
                  </w:r>
                </w:p>
              </w:tc>
              <w:tc>
                <w:tcPr>
                  <w:tcW w:w="1050" w:type="dxa"/>
                  <w:vAlign w:val="center"/>
                </w:tcPr>
                <w:p>
                  <w:pPr>
                    <w:adjustRightInd w:val="0"/>
                    <w:snapToGrid w:val="0"/>
                    <w:spacing w:line="240" w:lineRule="auto"/>
                    <w:ind w:left="0" w:leftChars="0" w:firstLine="0" w:firstLineChars="0"/>
                    <w:jc w:val="center"/>
                    <w:rPr>
                      <w:rFonts w:hint="eastAsia" w:eastAsia="宋体"/>
                      <w:color w:val="auto"/>
                      <w:sz w:val="21"/>
                      <w:szCs w:val="21"/>
                      <w:vertAlign w:val="baseline"/>
                      <w:lang w:val="en-US" w:eastAsia="zh-CN"/>
                    </w:rPr>
                  </w:pPr>
                  <w:r>
                    <w:rPr>
                      <w:rFonts w:hint="eastAsia"/>
                      <w:color w:val="auto"/>
                      <w:sz w:val="21"/>
                      <w:szCs w:val="21"/>
                      <w:vertAlign w:val="baseline"/>
                      <w:lang w:val="en-US" w:eastAsia="zh-CN"/>
                    </w:rPr>
                    <w:t>/</w:t>
                  </w:r>
                </w:p>
              </w:tc>
              <w:tc>
                <w:tcPr>
                  <w:tcW w:w="1050" w:type="dxa"/>
                  <w:vAlign w:val="center"/>
                </w:tcPr>
                <w:p>
                  <w:pPr>
                    <w:adjustRightInd w:val="0"/>
                    <w:snapToGrid w:val="0"/>
                    <w:spacing w:line="240" w:lineRule="auto"/>
                    <w:ind w:left="0" w:leftChars="0" w:firstLine="0" w:firstLineChars="0"/>
                    <w:jc w:val="center"/>
                    <w:rPr>
                      <w:rFonts w:hint="eastAsia" w:eastAsia="宋体"/>
                      <w:color w:val="auto"/>
                      <w:sz w:val="21"/>
                      <w:szCs w:val="21"/>
                      <w:vertAlign w:val="baseline"/>
                      <w:lang w:val="en-US" w:eastAsia="zh-CN"/>
                    </w:rPr>
                  </w:pPr>
                  <w:r>
                    <w:rPr>
                      <w:rFonts w:hint="eastAsia"/>
                      <w:color w:val="auto"/>
                      <w:sz w:val="21"/>
                      <w:szCs w:val="21"/>
                      <w:vertAlign w:val="baseline"/>
                      <w:lang w:val="en-US" w:eastAsia="zh-CN"/>
                    </w:rPr>
                    <w:t>/</w:t>
                  </w:r>
                </w:p>
              </w:tc>
              <w:tc>
                <w:tcPr>
                  <w:tcW w:w="1050" w:type="dxa"/>
                  <w:vAlign w:val="center"/>
                </w:tcPr>
                <w:p>
                  <w:pPr>
                    <w:adjustRightInd w:val="0"/>
                    <w:snapToGrid w:val="0"/>
                    <w:spacing w:line="240" w:lineRule="auto"/>
                    <w:ind w:left="0" w:leftChars="0" w:firstLine="0" w:firstLineChars="0"/>
                    <w:jc w:val="center"/>
                    <w:rPr>
                      <w:rFonts w:hint="eastAsia" w:eastAsia="宋体"/>
                      <w:color w:val="auto"/>
                      <w:sz w:val="21"/>
                      <w:szCs w:val="21"/>
                      <w:vertAlign w:val="baseline"/>
                      <w:lang w:val="en-US" w:eastAsia="zh-CN"/>
                    </w:rPr>
                  </w:pPr>
                  <w:r>
                    <w:rPr>
                      <w:rFonts w:hint="eastAsia"/>
                      <w:color w:val="auto"/>
                      <w:sz w:val="21"/>
                      <w:szCs w:val="21"/>
                      <w:vertAlign w:val="baseline"/>
                      <w:lang w:val="en-US" w:eastAsia="zh-CN"/>
                    </w:rPr>
                    <w:t>/</w:t>
                  </w:r>
                </w:p>
              </w:tc>
              <w:tc>
                <w:tcPr>
                  <w:tcW w:w="1200" w:type="dxa"/>
                  <w:vAlign w:val="center"/>
                </w:tcPr>
                <w:p>
                  <w:pPr>
                    <w:adjustRightInd w:val="0"/>
                    <w:snapToGrid w:val="0"/>
                    <w:spacing w:line="240" w:lineRule="auto"/>
                    <w:ind w:left="0" w:leftChars="0" w:firstLine="0" w:firstLineChars="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0.1</w:t>
                  </w:r>
                </w:p>
              </w:tc>
              <w:tc>
                <w:tcPr>
                  <w:tcW w:w="1512" w:type="dxa"/>
                  <w:vMerge w:val="continue"/>
                  <w:vAlign w:val="center"/>
                </w:tcPr>
                <w:p>
                  <w:pPr>
                    <w:adjustRightInd w:val="0"/>
                    <w:snapToGrid w:val="0"/>
                    <w:spacing w:line="240" w:lineRule="auto"/>
                    <w:ind w:left="0" w:leftChars="0" w:firstLine="0" w:firstLineChars="0"/>
                    <w:jc w:val="center"/>
                    <w:rPr>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3" w:type="dxa"/>
                  <w:vAlign w:val="center"/>
                </w:tcPr>
                <w:p>
                  <w:pPr>
                    <w:adjustRightInd w:val="0"/>
                    <w:snapToGrid w:val="0"/>
                    <w:spacing w:line="240" w:lineRule="auto"/>
                    <w:ind w:left="0" w:leftChars="0" w:firstLine="0" w:firstLineChars="0"/>
                    <w:jc w:val="center"/>
                    <w:rPr>
                      <w:color w:val="auto"/>
                      <w:sz w:val="21"/>
                      <w:szCs w:val="21"/>
                      <w:vertAlign w:val="baseline"/>
                    </w:rPr>
                  </w:pPr>
                  <w:r>
                    <w:rPr>
                      <w:color w:val="auto"/>
                      <w:sz w:val="21"/>
                      <w:szCs w:val="21"/>
                      <w:vertAlign w:val="baseline"/>
                    </w:rPr>
                    <w:t>废油渣</w:t>
                  </w:r>
                </w:p>
                <w:p>
                  <w:pPr>
                    <w:adjustRightInd w:val="0"/>
                    <w:snapToGrid w:val="0"/>
                    <w:spacing w:line="240" w:lineRule="auto"/>
                    <w:ind w:left="0" w:leftChars="0" w:firstLine="0" w:firstLineChars="0"/>
                    <w:jc w:val="center"/>
                    <w:rPr>
                      <w:color w:val="auto"/>
                      <w:sz w:val="21"/>
                      <w:szCs w:val="21"/>
                      <w:vertAlign w:val="baseline"/>
                    </w:rPr>
                  </w:pPr>
                  <w:r>
                    <w:rPr>
                      <w:color w:val="auto"/>
                      <w:sz w:val="21"/>
                      <w:szCs w:val="21"/>
                      <w:vertAlign w:val="baseline"/>
                    </w:rPr>
                    <w:t>（</w:t>
                  </w:r>
                  <w:r>
                    <w:rPr>
                      <w:rFonts w:hint="eastAsia"/>
                      <w:color w:val="auto"/>
                      <w:sz w:val="21"/>
                      <w:szCs w:val="21"/>
                      <w:vertAlign w:val="baseline"/>
                    </w:rPr>
                    <w:t>HW08</w:t>
                  </w:r>
                  <w:r>
                    <w:rPr>
                      <w:color w:val="auto"/>
                      <w:sz w:val="21"/>
                      <w:szCs w:val="21"/>
                      <w:vertAlign w:val="baseline"/>
                    </w:rPr>
                    <w:t>：900-210-08）</w:t>
                  </w:r>
                </w:p>
              </w:tc>
              <w:tc>
                <w:tcPr>
                  <w:tcW w:w="1050" w:type="dxa"/>
                  <w:vAlign w:val="center"/>
                </w:tcPr>
                <w:p>
                  <w:pPr>
                    <w:adjustRightInd w:val="0"/>
                    <w:snapToGrid w:val="0"/>
                    <w:spacing w:line="240" w:lineRule="auto"/>
                    <w:ind w:left="0" w:leftChars="0" w:firstLine="0" w:firstLineChars="0"/>
                    <w:jc w:val="center"/>
                    <w:rPr>
                      <w:rFonts w:hint="eastAsia" w:eastAsia="宋体"/>
                      <w:color w:val="auto"/>
                      <w:sz w:val="21"/>
                      <w:szCs w:val="21"/>
                      <w:vertAlign w:val="baseline"/>
                      <w:lang w:val="en-US" w:eastAsia="zh-CN"/>
                    </w:rPr>
                  </w:pPr>
                  <w:r>
                    <w:rPr>
                      <w:rFonts w:hint="eastAsia"/>
                      <w:color w:val="auto"/>
                      <w:sz w:val="21"/>
                      <w:szCs w:val="21"/>
                      <w:vertAlign w:val="baseline"/>
                      <w:lang w:val="en-US" w:eastAsia="zh-CN"/>
                    </w:rPr>
                    <w:t>/</w:t>
                  </w:r>
                </w:p>
              </w:tc>
              <w:tc>
                <w:tcPr>
                  <w:tcW w:w="1050" w:type="dxa"/>
                  <w:vAlign w:val="center"/>
                </w:tcPr>
                <w:p>
                  <w:pPr>
                    <w:adjustRightInd w:val="0"/>
                    <w:snapToGrid w:val="0"/>
                    <w:spacing w:line="240" w:lineRule="auto"/>
                    <w:ind w:left="0" w:leftChars="0" w:firstLine="0" w:firstLineChars="0"/>
                    <w:jc w:val="center"/>
                    <w:rPr>
                      <w:rFonts w:hint="eastAsia" w:eastAsia="宋体"/>
                      <w:color w:val="auto"/>
                      <w:sz w:val="21"/>
                      <w:szCs w:val="21"/>
                      <w:vertAlign w:val="baseline"/>
                      <w:lang w:val="en-US" w:eastAsia="zh-CN"/>
                    </w:rPr>
                  </w:pPr>
                  <w:r>
                    <w:rPr>
                      <w:rFonts w:hint="eastAsia"/>
                      <w:color w:val="auto"/>
                      <w:sz w:val="21"/>
                      <w:szCs w:val="21"/>
                      <w:vertAlign w:val="baseline"/>
                      <w:lang w:val="en-US" w:eastAsia="zh-CN"/>
                    </w:rPr>
                    <w:t>/</w:t>
                  </w:r>
                </w:p>
              </w:tc>
              <w:tc>
                <w:tcPr>
                  <w:tcW w:w="1050" w:type="dxa"/>
                  <w:vAlign w:val="center"/>
                </w:tcPr>
                <w:p>
                  <w:pPr>
                    <w:adjustRightInd w:val="0"/>
                    <w:snapToGrid w:val="0"/>
                    <w:spacing w:line="240" w:lineRule="auto"/>
                    <w:ind w:left="0" w:leftChars="0" w:firstLine="0" w:firstLineChars="0"/>
                    <w:jc w:val="center"/>
                    <w:rPr>
                      <w:rFonts w:hint="eastAsia" w:eastAsia="宋体"/>
                      <w:color w:val="auto"/>
                      <w:sz w:val="21"/>
                      <w:szCs w:val="21"/>
                      <w:vertAlign w:val="baseline"/>
                      <w:lang w:val="en-US" w:eastAsia="zh-CN"/>
                    </w:rPr>
                  </w:pPr>
                  <w:r>
                    <w:rPr>
                      <w:rFonts w:hint="eastAsia"/>
                      <w:color w:val="auto"/>
                      <w:sz w:val="21"/>
                      <w:szCs w:val="21"/>
                      <w:vertAlign w:val="baseline"/>
                      <w:lang w:val="en-US" w:eastAsia="zh-CN"/>
                    </w:rPr>
                    <w:t>/</w:t>
                  </w:r>
                </w:p>
              </w:tc>
              <w:tc>
                <w:tcPr>
                  <w:tcW w:w="1200" w:type="dxa"/>
                  <w:vAlign w:val="center"/>
                </w:tcPr>
                <w:p>
                  <w:pPr>
                    <w:adjustRightInd w:val="0"/>
                    <w:snapToGrid w:val="0"/>
                    <w:spacing w:line="240" w:lineRule="auto"/>
                    <w:ind w:left="0" w:leftChars="0" w:firstLine="0" w:firstLineChars="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0.01</w:t>
                  </w:r>
                </w:p>
              </w:tc>
              <w:tc>
                <w:tcPr>
                  <w:tcW w:w="1512" w:type="dxa"/>
                  <w:vMerge w:val="continue"/>
                  <w:vAlign w:val="center"/>
                </w:tcPr>
                <w:p>
                  <w:pPr>
                    <w:adjustRightInd w:val="0"/>
                    <w:snapToGrid w:val="0"/>
                    <w:spacing w:line="240" w:lineRule="auto"/>
                    <w:ind w:left="0" w:leftChars="0" w:firstLine="0" w:firstLineChars="0"/>
                    <w:jc w:val="center"/>
                    <w:rPr>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3" w:type="dxa"/>
                  <w:vAlign w:val="center"/>
                </w:tcPr>
                <w:p>
                  <w:pPr>
                    <w:adjustRightInd w:val="0"/>
                    <w:snapToGrid w:val="0"/>
                    <w:spacing w:line="240" w:lineRule="auto"/>
                    <w:ind w:left="0" w:leftChars="0" w:firstLine="0" w:firstLineChars="0"/>
                    <w:jc w:val="center"/>
                    <w:rPr>
                      <w:color w:val="auto"/>
                      <w:sz w:val="21"/>
                      <w:szCs w:val="21"/>
                      <w:vertAlign w:val="baseline"/>
                    </w:rPr>
                  </w:pPr>
                  <w:r>
                    <w:rPr>
                      <w:color w:val="auto"/>
                      <w:sz w:val="21"/>
                      <w:szCs w:val="21"/>
                      <w:vertAlign w:val="baseline"/>
                    </w:rPr>
                    <w:t>生活垃圾</w:t>
                  </w:r>
                </w:p>
              </w:tc>
              <w:tc>
                <w:tcPr>
                  <w:tcW w:w="1050" w:type="dxa"/>
                  <w:vAlign w:val="center"/>
                </w:tcPr>
                <w:p>
                  <w:pPr>
                    <w:adjustRightInd w:val="0"/>
                    <w:snapToGrid w:val="0"/>
                    <w:spacing w:line="240" w:lineRule="auto"/>
                    <w:ind w:left="0" w:leftChars="0" w:firstLine="0" w:firstLineChars="0"/>
                    <w:jc w:val="center"/>
                    <w:rPr>
                      <w:rFonts w:hint="eastAsia" w:eastAsia="宋体"/>
                      <w:color w:val="auto"/>
                      <w:sz w:val="21"/>
                      <w:szCs w:val="21"/>
                      <w:vertAlign w:val="baseline"/>
                      <w:lang w:val="en-US" w:eastAsia="zh-CN"/>
                    </w:rPr>
                  </w:pPr>
                  <w:r>
                    <w:rPr>
                      <w:rFonts w:hint="eastAsia"/>
                      <w:color w:val="auto"/>
                      <w:sz w:val="21"/>
                      <w:szCs w:val="21"/>
                      <w:vertAlign w:val="baseline"/>
                      <w:lang w:val="en-US" w:eastAsia="zh-CN"/>
                    </w:rPr>
                    <w:t>3人</w:t>
                  </w:r>
                </w:p>
              </w:tc>
              <w:tc>
                <w:tcPr>
                  <w:tcW w:w="1050" w:type="dxa"/>
                  <w:vAlign w:val="center"/>
                </w:tcPr>
                <w:p>
                  <w:pPr>
                    <w:adjustRightInd w:val="0"/>
                    <w:snapToGrid w:val="0"/>
                    <w:spacing w:line="240" w:lineRule="auto"/>
                    <w:ind w:left="0" w:leftChars="0" w:firstLine="0" w:firstLineChars="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365d</w:t>
                  </w:r>
                </w:p>
              </w:tc>
              <w:tc>
                <w:tcPr>
                  <w:tcW w:w="1050" w:type="dxa"/>
                  <w:vAlign w:val="center"/>
                </w:tcPr>
                <w:p>
                  <w:pPr>
                    <w:adjustRightInd w:val="0"/>
                    <w:snapToGrid w:val="0"/>
                    <w:spacing w:line="240" w:lineRule="auto"/>
                    <w:ind w:left="0" w:leftChars="0" w:firstLine="0" w:firstLineChars="0"/>
                    <w:jc w:val="center"/>
                    <w:rPr>
                      <w:color w:val="auto"/>
                      <w:sz w:val="21"/>
                      <w:szCs w:val="21"/>
                      <w:vertAlign w:val="baseline"/>
                    </w:rPr>
                  </w:pPr>
                  <w:r>
                    <w:rPr>
                      <w:rFonts w:hint="eastAsia"/>
                      <w:color w:val="auto"/>
                      <w:sz w:val="21"/>
                      <w:szCs w:val="21"/>
                      <w:vertAlign w:val="baseline"/>
                      <w:lang w:val="en-US" w:eastAsia="zh-CN"/>
                    </w:rPr>
                    <w:t>0.5</w:t>
                  </w:r>
                  <w:r>
                    <w:rPr>
                      <w:color w:val="auto"/>
                      <w:sz w:val="21"/>
                      <w:szCs w:val="21"/>
                      <w:vertAlign w:val="baseline"/>
                    </w:rPr>
                    <w:t>kg/P·</w:t>
                  </w:r>
                  <w:r>
                    <w:rPr>
                      <w:rFonts w:hint="eastAsia"/>
                      <w:color w:val="auto"/>
                      <w:sz w:val="21"/>
                      <w:szCs w:val="21"/>
                      <w:vertAlign w:val="baseline"/>
                    </w:rPr>
                    <w:t>d</w:t>
                  </w:r>
                </w:p>
              </w:tc>
              <w:tc>
                <w:tcPr>
                  <w:tcW w:w="1200" w:type="dxa"/>
                  <w:vAlign w:val="center"/>
                </w:tcPr>
                <w:p>
                  <w:pPr>
                    <w:adjustRightInd w:val="0"/>
                    <w:snapToGrid w:val="0"/>
                    <w:spacing w:line="240" w:lineRule="auto"/>
                    <w:ind w:left="0" w:leftChars="0" w:firstLine="0" w:firstLineChars="0"/>
                    <w:jc w:val="center"/>
                    <w:rPr>
                      <w:rFonts w:hint="default" w:eastAsia="宋体"/>
                      <w:color w:val="auto"/>
                      <w:sz w:val="21"/>
                      <w:szCs w:val="21"/>
                      <w:vertAlign w:val="baseline"/>
                      <w:lang w:val="en-US" w:eastAsia="zh-CN"/>
                    </w:rPr>
                  </w:pPr>
                  <w:r>
                    <w:rPr>
                      <w:rFonts w:hint="eastAsia"/>
                      <w:color w:val="auto"/>
                      <w:sz w:val="21"/>
                      <w:szCs w:val="21"/>
                      <w:vertAlign w:val="baseline"/>
                      <w:lang w:val="en-US" w:eastAsia="zh-CN"/>
                    </w:rPr>
                    <w:t>0.548</w:t>
                  </w:r>
                </w:p>
              </w:tc>
              <w:tc>
                <w:tcPr>
                  <w:tcW w:w="1512" w:type="dxa"/>
                  <w:vAlign w:val="center"/>
                </w:tcPr>
                <w:p>
                  <w:pPr>
                    <w:adjustRightInd w:val="0"/>
                    <w:snapToGrid w:val="0"/>
                    <w:spacing w:line="240" w:lineRule="auto"/>
                    <w:ind w:left="0" w:leftChars="0" w:firstLine="0" w:firstLineChars="0"/>
                    <w:jc w:val="center"/>
                    <w:rPr>
                      <w:color w:val="auto"/>
                      <w:sz w:val="21"/>
                      <w:szCs w:val="21"/>
                      <w:vertAlign w:val="baseline"/>
                    </w:rPr>
                  </w:pPr>
                  <w:r>
                    <w:rPr>
                      <w:color w:val="auto"/>
                      <w:sz w:val="21"/>
                      <w:szCs w:val="21"/>
                      <w:vertAlign w:val="baseline"/>
                    </w:rPr>
                    <w:t>由环卫</w:t>
                  </w:r>
                  <w:r>
                    <w:rPr>
                      <w:rFonts w:hint="eastAsia"/>
                      <w:color w:val="auto"/>
                      <w:sz w:val="21"/>
                      <w:szCs w:val="21"/>
                      <w:vertAlign w:val="baseline"/>
                    </w:rPr>
                    <w:t>部门统一清运</w:t>
                  </w:r>
                </w:p>
              </w:tc>
            </w:tr>
          </w:tbl>
          <w:p>
            <w:pPr>
              <w:adjustRightInd w:val="0"/>
              <w:snapToGrid w:val="0"/>
              <w:spacing w:line="360" w:lineRule="auto"/>
              <w:rPr>
                <w:color w:val="auto"/>
              </w:rPr>
            </w:pPr>
          </w:p>
          <w:p>
            <w:pPr>
              <w:spacing w:before="6"/>
              <w:ind w:firstLine="480"/>
              <w:rPr>
                <w:rFonts w:cs="Times New Roman"/>
                <w:color w:val="auto"/>
                <w:lang w:val="en-US"/>
              </w:rPr>
            </w:pPr>
            <w:r>
              <w:rPr>
                <w:rFonts w:hint="eastAsia" w:cs="Times New Roman"/>
                <w:color w:val="auto"/>
                <w:lang w:val="en-US"/>
              </w:rPr>
              <w:t>本项目为</w:t>
            </w:r>
            <w:r>
              <w:rPr>
                <w:rFonts w:hint="eastAsia" w:cs="Times New Roman"/>
                <w:color w:val="auto"/>
                <w:lang w:val="en-US" w:eastAsia="zh-CN"/>
              </w:rPr>
              <w:t>已建</w:t>
            </w:r>
            <w:r>
              <w:rPr>
                <w:rFonts w:hint="eastAsia" w:cs="Times New Roman"/>
                <w:color w:val="auto"/>
                <w:lang w:val="en-US"/>
              </w:rPr>
              <w:t>项目，污染物排放量汇总一览表如下：</w:t>
            </w:r>
          </w:p>
          <w:p>
            <w:pPr>
              <w:pStyle w:val="28"/>
              <w:widowControl w:val="0"/>
              <w:rPr>
                <w:color w:val="auto"/>
                <w:lang w:val="en-US"/>
              </w:rPr>
            </w:pPr>
            <w:r>
              <w:rPr>
                <w:rFonts w:hint="eastAsia"/>
                <w:color w:val="auto"/>
                <w:lang w:val="en-US"/>
              </w:rPr>
              <w:t>表5-</w:t>
            </w:r>
            <w:r>
              <w:rPr>
                <w:rFonts w:hint="eastAsia"/>
                <w:color w:val="auto"/>
                <w:lang w:val="en-US" w:eastAsia="zh-CN"/>
              </w:rPr>
              <w:t>6</w:t>
            </w:r>
            <w:r>
              <w:rPr>
                <w:rFonts w:hint="eastAsia"/>
                <w:color w:val="auto"/>
                <w:lang w:val="en-US"/>
              </w:rPr>
              <w:t>本项目污染物排放量汇总一览表</w:t>
            </w:r>
          </w:p>
          <w:tbl>
            <w:tblPr>
              <w:tblStyle w:val="16"/>
              <w:tblW w:w="7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2255"/>
              <w:gridCol w:w="1588"/>
              <w:gridCol w:w="1587"/>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19" w:type="dxa"/>
                  <w:noWrap w:val="0"/>
                  <w:vAlign w:val="center"/>
                </w:tcPr>
                <w:p>
                  <w:pPr>
                    <w:spacing w:before="6"/>
                    <w:ind w:firstLine="0" w:firstLineChars="0"/>
                    <w:jc w:val="center"/>
                    <w:rPr>
                      <w:rFonts w:cs="Times New Roman"/>
                      <w:color w:val="auto"/>
                      <w:sz w:val="21"/>
                      <w:szCs w:val="21"/>
                      <w:lang w:val="en-US"/>
                    </w:rPr>
                  </w:pPr>
                  <w:r>
                    <w:rPr>
                      <w:rFonts w:hint="eastAsia" w:cs="Times New Roman"/>
                      <w:color w:val="auto"/>
                      <w:sz w:val="21"/>
                      <w:szCs w:val="21"/>
                      <w:lang w:val="en-US"/>
                    </w:rPr>
                    <w:t>类别</w:t>
                  </w:r>
                </w:p>
              </w:tc>
              <w:tc>
                <w:tcPr>
                  <w:tcW w:w="2255" w:type="dxa"/>
                  <w:noWrap w:val="0"/>
                  <w:vAlign w:val="center"/>
                </w:tcPr>
                <w:p>
                  <w:pPr>
                    <w:spacing w:before="6"/>
                    <w:ind w:firstLine="0" w:firstLineChars="0"/>
                    <w:jc w:val="center"/>
                    <w:rPr>
                      <w:rFonts w:cs="Times New Roman"/>
                      <w:color w:val="auto"/>
                      <w:sz w:val="21"/>
                      <w:szCs w:val="21"/>
                      <w:lang w:val="en-US"/>
                    </w:rPr>
                  </w:pPr>
                  <w:r>
                    <w:rPr>
                      <w:rFonts w:hint="eastAsia" w:cs="Times New Roman"/>
                      <w:color w:val="auto"/>
                      <w:sz w:val="21"/>
                      <w:szCs w:val="21"/>
                      <w:lang w:val="en-US"/>
                    </w:rPr>
                    <w:t>污染物名称</w:t>
                  </w:r>
                </w:p>
              </w:tc>
              <w:tc>
                <w:tcPr>
                  <w:tcW w:w="1588" w:type="dxa"/>
                  <w:noWrap w:val="0"/>
                  <w:vAlign w:val="center"/>
                </w:tcPr>
                <w:p>
                  <w:pPr>
                    <w:spacing w:before="6"/>
                    <w:ind w:firstLine="0" w:firstLineChars="0"/>
                    <w:jc w:val="center"/>
                    <w:rPr>
                      <w:rFonts w:cs="Times New Roman"/>
                      <w:color w:val="auto"/>
                      <w:sz w:val="21"/>
                      <w:szCs w:val="21"/>
                      <w:lang w:val="en-US"/>
                    </w:rPr>
                  </w:pPr>
                  <w:r>
                    <w:rPr>
                      <w:rFonts w:hint="eastAsia" w:cs="Times New Roman"/>
                      <w:color w:val="auto"/>
                      <w:sz w:val="21"/>
                      <w:szCs w:val="21"/>
                      <w:lang w:val="en-US"/>
                    </w:rPr>
                    <w:t>产生量（t/a）</w:t>
                  </w:r>
                </w:p>
              </w:tc>
              <w:tc>
                <w:tcPr>
                  <w:tcW w:w="1587" w:type="dxa"/>
                  <w:noWrap w:val="0"/>
                  <w:vAlign w:val="center"/>
                </w:tcPr>
                <w:p>
                  <w:pPr>
                    <w:spacing w:before="6"/>
                    <w:ind w:firstLine="0" w:firstLineChars="0"/>
                    <w:jc w:val="center"/>
                    <w:rPr>
                      <w:rFonts w:cs="Times New Roman"/>
                      <w:color w:val="auto"/>
                      <w:sz w:val="21"/>
                      <w:szCs w:val="21"/>
                      <w:lang w:val="en-US"/>
                    </w:rPr>
                  </w:pPr>
                  <w:r>
                    <w:rPr>
                      <w:rFonts w:hint="eastAsia" w:cs="Times New Roman"/>
                      <w:color w:val="auto"/>
                      <w:sz w:val="21"/>
                      <w:szCs w:val="21"/>
                      <w:lang w:val="en-US"/>
                    </w:rPr>
                    <w:t>排放量（t/a）</w:t>
                  </w:r>
                </w:p>
              </w:tc>
              <w:tc>
                <w:tcPr>
                  <w:tcW w:w="1588" w:type="dxa"/>
                  <w:noWrap w:val="0"/>
                  <w:vAlign w:val="center"/>
                </w:tcPr>
                <w:p>
                  <w:pPr>
                    <w:spacing w:before="6"/>
                    <w:ind w:firstLine="0" w:firstLineChars="0"/>
                    <w:jc w:val="center"/>
                    <w:rPr>
                      <w:rFonts w:cs="Times New Roman"/>
                      <w:color w:val="auto"/>
                      <w:sz w:val="21"/>
                      <w:szCs w:val="21"/>
                      <w:lang w:val="en-US"/>
                    </w:rPr>
                  </w:pPr>
                  <w:r>
                    <w:rPr>
                      <w:rFonts w:hint="eastAsia" w:cs="Times New Roman"/>
                      <w:color w:val="auto"/>
                      <w:sz w:val="21"/>
                      <w:szCs w:val="21"/>
                      <w:lang w:val="en-US"/>
                    </w:rPr>
                    <w:t>消减量（t/a）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919" w:type="dxa"/>
                  <w:noWrap w:val="0"/>
                  <w:vAlign w:val="center"/>
                </w:tcPr>
                <w:p>
                  <w:pPr>
                    <w:ind w:left="0" w:leftChars="0" w:firstLine="0" w:firstLineChars="0"/>
                    <w:jc w:val="center"/>
                    <w:rPr>
                      <w:rFonts w:hint="eastAsia"/>
                      <w:color w:val="auto"/>
                      <w:sz w:val="21"/>
                      <w:szCs w:val="21"/>
                      <w:lang w:val="en-US" w:eastAsia="zh-CN"/>
                    </w:rPr>
                  </w:pPr>
                  <w:r>
                    <w:rPr>
                      <w:rFonts w:hint="eastAsia"/>
                      <w:color w:val="auto"/>
                      <w:sz w:val="21"/>
                      <w:szCs w:val="21"/>
                      <w:lang w:val="en-US" w:eastAsia="zh-CN"/>
                    </w:rPr>
                    <w:t>废气</w:t>
                  </w:r>
                </w:p>
              </w:tc>
              <w:tc>
                <w:tcPr>
                  <w:tcW w:w="2255" w:type="dxa"/>
                  <w:noWrap w:val="0"/>
                  <w:vAlign w:val="center"/>
                </w:tcPr>
                <w:p>
                  <w:pPr>
                    <w:pStyle w:val="30"/>
                    <w:widowControl w:val="0"/>
                    <w:autoSpaceDN w:val="0"/>
                    <w:ind w:firstLine="0" w:firstLineChars="0"/>
                    <w:jc w:val="center"/>
                    <w:rPr>
                      <w:color w:val="auto"/>
                      <w:sz w:val="21"/>
                      <w:szCs w:val="21"/>
                      <w:lang w:val="en-US"/>
                    </w:rPr>
                  </w:pPr>
                  <w:r>
                    <w:rPr>
                      <w:rFonts w:hint="eastAsia"/>
                      <w:color w:val="auto"/>
                      <w:sz w:val="21"/>
                      <w:szCs w:val="21"/>
                      <w:lang w:val="en-US" w:eastAsia="zh-CN"/>
                    </w:rPr>
                    <w:t>非甲烷总烃</w:t>
                  </w:r>
                </w:p>
              </w:tc>
              <w:tc>
                <w:tcPr>
                  <w:tcW w:w="1588" w:type="dxa"/>
                  <w:noWrap w:val="0"/>
                  <w:vAlign w:val="center"/>
                </w:tcPr>
                <w:p>
                  <w:pPr>
                    <w:pStyle w:val="30"/>
                    <w:bidi w:val="0"/>
                    <w:ind w:firstLine="0" w:firstLineChars="0"/>
                    <w:rPr>
                      <w:rFonts w:hint="default"/>
                      <w:color w:val="auto"/>
                      <w:sz w:val="21"/>
                      <w:szCs w:val="21"/>
                      <w:lang w:val="en-US" w:eastAsia="zh-CN"/>
                    </w:rPr>
                  </w:pPr>
                  <w:r>
                    <w:rPr>
                      <w:rFonts w:hint="eastAsia"/>
                      <w:color w:val="auto"/>
                      <w:sz w:val="21"/>
                      <w:szCs w:val="21"/>
                      <w:lang w:val="en-US" w:eastAsia="zh-CN"/>
                    </w:rPr>
                    <w:t>1.22</w:t>
                  </w:r>
                </w:p>
              </w:tc>
              <w:tc>
                <w:tcPr>
                  <w:tcW w:w="1587" w:type="dxa"/>
                  <w:noWrap w:val="0"/>
                  <w:vAlign w:val="center"/>
                </w:tcPr>
                <w:p>
                  <w:pPr>
                    <w:pStyle w:val="30"/>
                    <w:bidi w:val="0"/>
                    <w:rPr>
                      <w:rFonts w:hint="default"/>
                      <w:color w:val="auto"/>
                      <w:sz w:val="21"/>
                      <w:szCs w:val="21"/>
                      <w:lang w:val="en-US" w:eastAsia="zh-CN"/>
                    </w:rPr>
                  </w:pPr>
                  <w:r>
                    <w:rPr>
                      <w:rFonts w:hint="eastAsia"/>
                      <w:color w:val="auto"/>
                      <w:sz w:val="21"/>
                      <w:szCs w:val="21"/>
                      <w:lang w:val="en-US" w:eastAsia="zh-CN"/>
                    </w:rPr>
                    <w:t>0.1528</w:t>
                  </w:r>
                </w:p>
              </w:tc>
              <w:tc>
                <w:tcPr>
                  <w:tcW w:w="1588" w:type="dxa"/>
                  <w:noWrap w:val="0"/>
                  <w:vAlign w:val="center"/>
                </w:tcPr>
                <w:p>
                  <w:pPr>
                    <w:pStyle w:val="30"/>
                    <w:bidi w:val="0"/>
                    <w:rPr>
                      <w:rFonts w:hint="default"/>
                      <w:color w:val="auto"/>
                      <w:sz w:val="21"/>
                      <w:szCs w:val="21"/>
                      <w:lang w:val="en-US" w:eastAsia="zh-CN"/>
                    </w:rPr>
                  </w:pPr>
                  <w:r>
                    <w:rPr>
                      <w:rFonts w:hint="eastAsia"/>
                      <w:color w:val="auto"/>
                      <w:sz w:val="21"/>
                      <w:szCs w:val="21"/>
                      <w:lang w:val="en-US" w:eastAsia="zh-CN"/>
                    </w:rPr>
                    <w:t>1.0672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19" w:type="dxa"/>
                  <w:vMerge w:val="restart"/>
                  <w:noWrap w:val="0"/>
                  <w:vAlign w:val="center"/>
                </w:tcPr>
                <w:p>
                  <w:pPr>
                    <w:spacing w:before="6"/>
                    <w:ind w:left="0" w:leftChars="0" w:firstLine="0" w:firstLineChars="0"/>
                    <w:jc w:val="center"/>
                    <w:rPr>
                      <w:rFonts w:hint="eastAsia" w:cs="Times New Roman"/>
                      <w:color w:val="auto"/>
                      <w:sz w:val="21"/>
                      <w:szCs w:val="21"/>
                      <w:lang w:val="en-US"/>
                    </w:rPr>
                  </w:pPr>
                  <w:r>
                    <w:rPr>
                      <w:rFonts w:hint="eastAsia" w:cs="Times New Roman"/>
                      <w:color w:val="auto"/>
                      <w:sz w:val="21"/>
                      <w:szCs w:val="21"/>
                      <w:lang w:val="en-US"/>
                    </w:rPr>
                    <w:t>固废</w:t>
                  </w:r>
                </w:p>
              </w:tc>
              <w:tc>
                <w:tcPr>
                  <w:tcW w:w="2255" w:type="dxa"/>
                  <w:noWrap w:val="0"/>
                  <w:vAlign w:val="center"/>
                </w:tcPr>
                <w:p>
                  <w:pPr>
                    <w:pStyle w:val="30"/>
                    <w:widowControl w:val="0"/>
                    <w:autoSpaceDN w:val="0"/>
                    <w:ind w:firstLine="0" w:firstLineChars="0"/>
                    <w:jc w:val="center"/>
                    <w:rPr>
                      <w:rFonts w:cs="Times New Roman"/>
                      <w:color w:val="auto"/>
                      <w:sz w:val="21"/>
                      <w:szCs w:val="21"/>
                      <w:lang w:val="en-US"/>
                    </w:rPr>
                  </w:pPr>
                  <w:r>
                    <w:rPr>
                      <w:rFonts w:hint="eastAsia"/>
                      <w:color w:val="auto"/>
                      <w:sz w:val="21"/>
                      <w:szCs w:val="21"/>
                      <w:lang w:val="en-US"/>
                    </w:rPr>
                    <w:t>生活垃圾</w:t>
                  </w:r>
                </w:p>
              </w:tc>
              <w:tc>
                <w:tcPr>
                  <w:tcW w:w="1588" w:type="dxa"/>
                  <w:noWrap w:val="0"/>
                  <w:vAlign w:val="center"/>
                </w:tcPr>
                <w:p>
                  <w:pPr>
                    <w:pStyle w:val="30"/>
                    <w:widowControl w:val="0"/>
                    <w:autoSpaceDN w:val="0"/>
                    <w:ind w:firstLine="0" w:firstLineChars="0"/>
                    <w:jc w:val="center"/>
                    <w:rPr>
                      <w:rFonts w:hint="default" w:eastAsia="宋体" w:cs="Times New Roman"/>
                      <w:color w:val="auto"/>
                      <w:sz w:val="21"/>
                      <w:szCs w:val="21"/>
                      <w:lang w:val="en-US" w:eastAsia="zh-CN"/>
                    </w:rPr>
                  </w:pPr>
                  <w:r>
                    <w:rPr>
                      <w:rFonts w:hint="eastAsia"/>
                      <w:color w:val="auto"/>
                      <w:sz w:val="21"/>
                      <w:szCs w:val="21"/>
                      <w:lang w:val="en-US" w:eastAsia="zh-CN"/>
                    </w:rPr>
                    <w:t>0.548</w:t>
                  </w:r>
                </w:p>
              </w:tc>
              <w:tc>
                <w:tcPr>
                  <w:tcW w:w="1587" w:type="dxa"/>
                  <w:noWrap w:val="0"/>
                  <w:vAlign w:val="center"/>
                </w:tcPr>
                <w:p>
                  <w:pPr>
                    <w:pStyle w:val="30"/>
                    <w:widowControl w:val="0"/>
                    <w:autoSpaceDN w:val="0"/>
                    <w:ind w:firstLine="0" w:firstLineChars="0"/>
                    <w:jc w:val="center"/>
                    <w:rPr>
                      <w:rFonts w:hint="default" w:eastAsia="宋体" w:cs="Times New Roman"/>
                      <w:color w:val="auto"/>
                      <w:sz w:val="21"/>
                      <w:szCs w:val="21"/>
                      <w:lang w:val="en-US" w:eastAsia="zh-CN"/>
                    </w:rPr>
                  </w:pPr>
                  <w:r>
                    <w:rPr>
                      <w:rFonts w:hint="eastAsia"/>
                      <w:color w:val="auto"/>
                      <w:sz w:val="21"/>
                      <w:szCs w:val="21"/>
                      <w:lang w:val="en-US" w:eastAsia="zh-CN"/>
                    </w:rPr>
                    <w:t>0</w:t>
                  </w:r>
                </w:p>
              </w:tc>
              <w:tc>
                <w:tcPr>
                  <w:tcW w:w="1588" w:type="dxa"/>
                  <w:noWrap w:val="0"/>
                  <w:vAlign w:val="center"/>
                </w:tcPr>
                <w:p>
                  <w:pPr>
                    <w:pStyle w:val="30"/>
                    <w:widowControl w:val="0"/>
                    <w:autoSpaceDN w:val="0"/>
                    <w:ind w:firstLine="0" w:firstLineChars="0"/>
                    <w:jc w:val="center"/>
                    <w:rPr>
                      <w:rFonts w:cs="Times New Roman"/>
                      <w:color w:val="auto"/>
                      <w:sz w:val="21"/>
                      <w:szCs w:val="21"/>
                      <w:lang w:val="en-US"/>
                    </w:rPr>
                  </w:pPr>
                  <w:r>
                    <w:rPr>
                      <w:rFonts w:hint="eastAsia"/>
                      <w:color w:val="auto"/>
                      <w:sz w:val="21"/>
                      <w:szCs w:val="21"/>
                      <w:lang w:val="en-US" w:eastAsia="zh-CN"/>
                    </w:rPr>
                    <w:t>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19" w:type="dxa"/>
                  <w:vMerge w:val="continue"/>
                  <w:noWrap w:val="0"/>
                  <w:vAlign w:val="center"/>
                </w:tcPr>
                <w:p>
                  <w:pPr>
                    <w:spacing w:before="6"/>
                    <w:ind w:firstLine="480"/>
                    <w:jc w:val="center"/>
                    <w:rPr>
                      <w:rFonts w:cs="Times New Roman"/>
                      <w:color w:val="auto"/>
                      <w:sz w:val="21"/>
                      <w:szCs w:val="21"/>
                      <w:lang w:val="en-US"/>
                    </w:rPr>
                  </w:pPr>
                </w:p>
              </w:tc>
              <w:tc>
                <w:tcPr>
                  <w:tcW w:w="2255" w:type="dxa"/>
                  <w:noWrap w:val="0"/>
                  <w:vAlign w:val="center"/>
                </w:tcPr>
                <w:p>
                  <w:pPr>
                    <w:pStyle w:val="30"/>
                    <w:widowControl w:val="0"/>
                    <w:autoSpaceDN w:val="0"/>
                    <w:jc w:val="center"/>
                    <w:rPr>
                      <w:rFonts w:hint="eastAsia" w:eastAsia="宋体" w:cs="Times New Roman"/>
                      <w:color w:val="auto"/>
                      <w:sz w:val="21"/>
                      <w:szCs w:val="21"/>
                      <w:lang w:val="en-US" w:eastAsia="zh-CN"/>
                    </w:rPr>
                  </w:pPr>
                  <w:r>
                    <w:rPr>
                      <w:rFonts w:hint="eastAsia" w:eastAsia="宋体" w:cs="Times New Roman"/>
                      <w:color w:val="auto"/>
                      <w:sz w:val="21"/>
                      <w:szCs w:val="21"/>
                      <w:lang w:val="en-US" w:eastAsia="zh-CN"/>
                    </w:rPr>
                    <w:t>油罐清理</w:t>
                  </w:r>
                  <w:r>
                    <w:rPr>
                      <w:rFonts w:hint="eastAsia" w:cs="Times New Roman"/>
                      <w:color w:val="auto"/>
                      <w:sz w:val="21"/>
                      <w:szCs w:val="21"/>
                      <w:lang w:val="en-US" w:eastAsia="zh-CN"/>
                    </w:rPr>
                    <w:t>残液</w:t>
                  </w:r>
                </w:p>
              </w:tc>
              <w:tc>
                <w:tcPr>
                  <w:tcW w:w="1588" w:type="dxa"/>
                  <w:noWrap w:val="0"/>
                  <w:vAlign w:val="center"/>
                </w:tcPr>
                <w:p>
                  <w:pPr>
                    <w:pStyle w:val="30"/>
                    <w:widowControl w:val="0"/>
                    <w:autoSpaceDN w:val="0"/>
                    <w:jc w:val="center"/>
                    <w:rPr>
                      <w:rFonts w:hint="default"/>
                      <w:color w:val="auto"/>
                      <w:sz w:val="21"/>
                      <w:szCs w:val="21"/>
                      <w:lang w:val="en-US" w:eastAsia="zh-CN"/>
                    </w:rPr>
                  </w:pPr>
                  <w:r>
                    <w:rPr>
                      <w:rFonts w:hint="eastAsia"/>
                      <w:color w:val="auto"/>
                      <w:sz w:val="21"/>
                      <w:szCs w:val="21"/>
                      <w:lang w:val="en-US" w:eastAsia="zh-CN"/>
                    </w:rPr>
                    <w:t>0.3t/3a</w:t>
                  </w:r>
                </w:p>
              </w:tc>
              <w:tc>
                <w:tcPr>
                  <w:tcW w:w="1587" w:type="dxa"/>
                  <w:noWrap w:val="0"/>
                  <w:vAlign w:val="center"/>
                </w:tcPr>
                <w:p>
                  <w:pPr>
                    <w:pStyle w:val="30"/>
                    <w:widowControl w:val="0"/>
                    <w:autoSpaceDN w:val="0"/>
                    <w:jc w:val="center"/>
                    <w:rPr>
                      <w:rFonts w:hint="default"/>
                      <w:color w:val="auto"/>
                      <w:sz w:val="21"/>
                      <w:szCs w:val="21"/>
                      <w:lang w:val="en-US" w:eastAsia="zh-CN"/>
                    </w:rPr>
                  </w:pPr>
                  <w:r>
                    <w:rPr>
                      <w:rFonts w:hint="eastAsia"/>
                      <w:color w:val="auto"/>
                      <w:sz w:val="21"/>
                      <w:szCs w:val="21"/>
                      <w:lang w:val="en-US" w:eastAsia="zh-CN"/>
                    </w:rPr>
                    <w:t>0</w:t>
                  </w:r>
                </w:p>
              </w:tc>
              <w:tc>
                <w:tcPr>
                  <w:tcW w:w="1588" w:type="dxa"/>
                  <w:noWrap w:val="0"/>
                  <w:vAlign w:val="center"/>
                </w:tcPr>
                <w:p>
                  <w:pPr>
                    <w:pStyle w:val="30"/>
                    <w:widowControl w:val="0"/>
                    <w:autoSpaceDN w:val="0"/>
                    <w:ind w:firstLine="0" w:firstLineChars="0"/>
                    <w:jc w:val="center"/>
                    <w:rPr>
                      <w:rFonts w:cs="Times New Roman"/>
                      <w:color w:val="auto"/>
                      <w:sz w:val="21"/>
                      <w:szCs w:val="21"/>
                      <w:lang w:val="en-US"/>
                    </w:rPr>
                  </w:pPr>
                  <w:r>
                    <w:rPr>
                      <w:rFonts w:hint="eastAsia"/>
                      <w:color w:val="auto"/>
                      <w:sz w:val="21"/>
                      <w:szCs w:val="21"/>
                      <w:lang w:val="en-US" w:eastAsia="zh-CN"/>
                    </w:rPr>
                    <w:t>0.3t/3a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19" w:type="dxa"/>
                  <w:vMerge w:val="continue"/>
                  <w:noWrap w:val="0"/>
                  <w:vAlign w:val="center"/>
                </w:tcPr>
                <w:p>
                  <w:pPr>
                    <w:spacing w:before="6"/>
                    <w:ind w:firstLine="480"/>
                    <w:jc w:val="center"/>
                    <w:rPr>
                      <w:rFonts w:cs="Times New Roman"/>
                      <w:color w:val="auto"/>
                      <w:sz w:val="21"/>
                      <w:szCs w:val="21"/>
                      <w:lang w:val="en-US"/>
                    </w:rPr>
                  </w:pPr>
                </w:p>
              </w:tc>
              <w:tc>
                <w:tcPr>
                  <w:tcW w:w="2255" w:type="dxa"/>
                  <w:noWrap w:val="0"/>
                  <w:vAlign w:val="center"/>
                </w:tcPr>
                <w:p>
                  <w:pPr>
                    <w:pStyle w:val="30"/>
                    <w:widowControl w:val="0"/>
                    <w:autoSpaceDN w:val="0"/>
                    <w:jc w:val="center"/>
                    <w:rPr>
                      <w:rFonts w:hint="eastAsia" w:cs="Times New Roman"/>
                      <w:color w:val="auto"/>
                      <w:sz w:val="21"/>
                      <w:szCs w:val="21"/>
                      <w:lang w:val="en-US" w:eastAsia="zh-CN"/>
                    </w:rPr>
                  </w:pPr>
                  <w:r>
                    <w:rPr>
                      <w:color w:val="auto"/>
                    </w:rPr>
                    <w:t>废吸油毡</w:t>
                  </w:r>
                </w:p>
              </w:tc>
              <w:tc>
                <w:tcPr>
                  <w:tcW w:w="1588" w:type="dxa"/>
                  <w:noWrap w:val="0"/>
                  <w:vAlign w:val="center"/>
                </w:tcPr>
                <w:p>
                  <w:pPr>
                    <w:pStyle w:val="30"/>
                    <w:widowControl w:val="0"/>
                    <w:autoSpaceDN w:val="0"/>
                    <w:jc w:val="center"/>
                    <w:rPr>
                      <w:rFonts w:hint="default"/>
                      <w:color w:val="auto"/>
                      <w:sz w:val="21"/>
                      <w:szCs w:val="21"/>
                      <w:lang w:val="en-US" w:eastAsia="zh-CN"/>
                    </w:rPr>
                  </w:pPr>
                  <w:r>
                    <w:rPr>
                      <w:rFonts w:hint="eastAsia"/>
                      <w:color w:val="auto"/>
                      <w:sz w:val="21"/>
                      <w:szCs w:val="21"/>
                      <w:lang w:val="en-US" w:eastAsia="zh-CN"/>
                    </w:rPr>
                    <w:t>0.1t/a</w:t>
                  </w:r>
                </w:p>
              </w:tc>
              <w:tc>
                <w:tcPr>
                  <w:tcW w:w="1587" w:type="dxa"/>
                  <w:noWrap w:val="0"/>
                  <w:vAlign w:val="center"/>
                </w:tcPr>
                <w:p>
                  <w:pPr>
                    <w:pStyle w:val="30"/>
                    <w:widowControl w:val="0"/>
                    <w:autoSpaceDN w:val="0"/>
                    <w:ind w:firstLine="0" w:firstLineChars="0"/>
                    <w:jc w:val="center"/>
                    <w:rPr>
                      <w:rFonts w:hint="eastAsia"/>
                      <w:color w:val="auto"/>
                      <w:sz w:val="21"/>
                      <w:szCs w:val="21"/>
                      <w:lang w:val="en-US" w:eastAsia="zh-CN"/>
                    </w:rPr>
                  </w:pPr>
                  <w:r>
                    <w:rPr>
                      <w:rFonts w:hint="eastAsia"/>
                      <w:color w:val="auto"/>
                      <w:sz w:val="21"/>
                      <w:szCs w:val="21"/>
                      <w:lang w:val="en-US" w:eastAsia="zh-CN"/>
                    </w:rPr>
                    <w:t>0</w:t>
                  </w:r>
                </w:p>
              </w:tc>
              <w:tc>
                <w:tcPr>
                  <w:tcW w:w="1588" w:type="dxa"/>
                  <w:noWrap w:val="0"/>
                  <w:vAlign w:val="center"/>
                </w:tcPr>
                <w:p>
                  <w:pPr>
                    <w:pStyle w:val="30"/>
                    <w:widowControl w:val="0"/>
                    <w:autoSpaceDN w:val="0"/>
                    <w:ind w:firstLine="0" w:firstLineChars="0"/>
                    <w:jc w:val="center"/>
                    <w:rPr>
                      <w:rFonts w:hint="eastAsia"/>
                      <w:color w:val="auto"/>
                      <w:sz w:val="21"/>
                      <w:szCs w:val="21"/>
                      <w:lang w:val="en-US"/>
                    </w:rPr>
                  </w:pPr>
                  <w:r>
                    <w:rPr>
                      <w:rFonts w:hint="eastAsia"/>
                      <w:color w:val="auto"/>
                      <w:sz w:val="21"/>
                      <w:szCs w:val="21"/>
                      <w:lang w:val="en-US" w:eastAsia="zh-CN"/>
                    </w:rPr>
                    <w:t>0.1t/a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19" w:type="dxa"/>
                  <w:vMerge w:val="continue"/>
                  <w:noWrap w:val="0"/>
                  <w:vAlign w:val="center"/>
                </w:tcPr>
                <w:p>
                  <w:pPr>
                    <w:spacing w:before="6"/>
                    <w:ind w:firstLine="480"/>
                    <w:jc w:val="center"/>
                    <w:rPr>
                      <w:rFonts w:cs="Times New Roman"/>
                      <w:color w:val="auto"/>
                      <w:sz w:val="21"/>
                      <w:szCs w:val="21"/>
                      <w:lang w:val="en-US"/>
                    </w:rPr>
                  </w:pPr>
                </w:p>
              </w:tc>
              <w:tc>
                <w:tcPr>
                  <w:tcW w:w="2255" w:type="dxa"/>
                  <w:noWrap w:val="0"/>
                  <w:vAlign w:val="center"/>
                </w:tcPr>
                <w:p>
                  <w:pPr>
                    <w:pStyle w:val="30"/>
                    <w:widowControl w:val="0"/>
                    <w:autoSpaceDN w:val="0"/>
                    <w:jc w:val="center"/>
                    <w:rPr>
                      <w:rFonts w:hint="eastAsia" w:cs="Times New Roman"/>
                      <w:color w:val="auto"/>
                      <w:sz w:val="21"/>
                      <w:szCs w:val="21"/>
                      <w:lang w:val="en-US" w:eastAsia="zh-CN"/>
                    </w:rPr>
                  </w:pPr>
                  <w:r>
                    <w:rPr>
                      <w:color w:val="auto"/>
                    </w:rPr>
                    <w:t>废油渣</w:t>
                  </w:r>
                </w:p>
              </w:tc>
              <w:tc>
                <w:tcPr>
                  <w:tcW w:w="1588" w:type="dxa"/>
                  <w:noWrap w:val="0"/>
                  <w:vAlign w:val="center"/>
                </w:tcPr>
                <w:p>
                  <w:pPr>
                    <w:pStyle w:val="30"/>
                    <w:widowControl w:val="0"/>
                    <w:autoSpaceDN w:val="0"/>
                    <w:jc w:val="center"/>
                    <w:rPr>
                      <w:rFonts w:hint="default"/>
                      <w:color w:val="auto"/>
                      <w:sz w:val="21"/>
                      <w:szCs w:val="21"/>
                      <w:lang w:val="en-US" w:eastAsia="zh-CN"/>
                    </w:rPr>
                  </w:pPr>
                  <w:r>
                    <w:rPr>
                      <w:rFonts w:hint="eastAsia"/>
                      <w:color w:val="auto"/>
                      <w:sz w:val="21"/>
                      <w:szCs w:val="21"/>
                      <w:lang w:val="en-US" w:eastAsia="zh-CN"/>
                    </w:rPr>
                    <w:t>0.01t/a</w:t>
                  </w:r>
                </w:p>
              </w:tc>
              <w:tc>
                <w:tcPr>
                  <w:tcW w:w="1587" w:type="dxa"/>
                  <w:noWrap w:val="0"/>
                  <w:vAlign w:val="center"/>
                </w:tcPr>
                <w:p>
                  <w:pPr>
                    <w:pStyle w:val="30"/>
                    <w:widowControl w:val="0"/>
                    <w:autoSpaceDN w:val="0"/>
                    <w:ind w:firstLine="0" w:firstLineChars="0"/>
                    <w:jc w:val="center"/>
                    <w:rPr>
                      <w:rFonts w:hint="default"/>
                      <w:color w:val="auto"/>
                      <w:sz w:val="21"/>
                      <w:szCs w:val="21"/>
                      <w:lang w:val="en-US" w:eastAsia="zh-CN"/>
                    </w:rPr>
                  </w:pPr>
                  <w:r>
                    <w:rPr>
                      <w:rFonts w:hint="eastAsia"/>
                      <w:color w:val="auto"/>
                      <w:sz w:val="21"/>
                      <w:szCs w:val="21"/>
                      <w:lang w:val="en-US" w:eastAsia="zh-CN"/>
                    </w:rPr>
                    <w:t>0</w:t>
                  </w:r>
                </w:p>
              </w:tc>
              <w:tc>
                <w:tcPr>
                  <w:tcW w:w="1588" w:type="dxa"/>
                  <w:noWrap w:val="0"/>
                  <w:vAlign w:val="center"/>
                </w:tcPr>
                <w:p>
                  <w:pPr>
                    <w:pStyle w:val="30"/>
                    <w:widowControl w:val="0"/>
                    <w:autoSpaceDN w:val="0"/>
                    <w:ind w:firstLine="0" w:firstLineChars="0"/>
                    <w:jc w:val="center"/>
                    <w:rPr>
                      <w:rFonts w:hint="eastAsia"/>
                      <w:color w:val="auto"/>
                      <w:sz w:val="21"/>
                      <w:szCs w:val="21"/>
                      <w:lang w:val="en-US"/>
                    </w:rPr>
                  </w:pPr>
                  <w:r>
                    <w:rPr>
                      <w:rFonts w:hint="eastAsia"/>
                      <w:color w:val="auto"/>
                      <w:sz w:val="21"/>
                      <w:szCs w:val="21"/>
                      <w:lang w:val="en-US" w:eastAsia="zh-CN"/>
                    </w:rPr>
                    <w:t>0.01t/a</w:t>
                  </w:r>
                </w:p>
              </w:tc>
            </w:tr>
          </w:tbl>
          <w:p>
            <w:pPr>
              <w:pStyle w:val="2"/>
              <w:rPr>
                <w:color w:val="auto"/>
              </w:rPr>
            </w:pPr>
          </w:p>
        </w:tc>
      </w:tr>
    </w:tbl>
    <w:p>
      <w:pPr>
        <w:ind w:left="0" w:leftChars="0" w:firstLine="0" w:firstLineChars="0"/>
        <w:rPr>
          <w:rFonts w:hint="default"/>
          <w:color w:val="auto"/>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after="0" w:line="360" w:lineRule="auto"/>
        <w:ind w:firstLine="0" w:firstLineChars="0"/>
        <w:outlineLvl w:val="0"/>
        <w:rPr>
          <w:b/>
          <w:color w:val="auto"/>
          <w:sz w:val="32"/>
        </w:rPr>
      </w:pPr>
      <w:bookmarkStart w:id="9" w:name="_Toc346033837"/>
      <w:bookmarkStart w:id="10" w:name="_Toc516154805"/>
      <w:r>
        <w:rPr>
          <w:b/>
          <w:color w:val="auto"/>
          <w:sz w:val="32"/>
        </w:rPr>
        <w:t>项目主要污染物产生量及排放情况</w:t>
      </w:r>
      <w:bookmarkEnd w:id="9"/>
      <w:bookmarkEnd w:id="10"/>
    </w:p>
    <w:tbl>
      <w:tblPr>
        <w:tblStyle w:val="15"/>
        <w:tblW w:w="82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364"/>
        <w:gridCol w:w="1316"/>
        <w:gridCol w:w="1519"/>
        <w:gridCol w:w="2024"/>
        <w:gridCol w:w="2269"/>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cantSplit/>
          <w:trHeight w:val="23" w:hRule="atLeast"/>
          <w:jc w:val="center"/>
        </w:trPr>
        <w:tc>
          <w:tcPr>
            <w:tcW w:w="782"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pStyle w:val="30"/>
              <w:spacing w:line="240" w:lineRule="auto"/>
              <w:jc w:val="center"/>
              <w:rPr>
                <w:color w:val="auto"/>
                <w:sz w:val="21"/>
                <w:szCs w:val="21"/>
              </w:rPr>
            </w:pPr>
            <w:r>
              <w:rPr>
                <w:rFonts w:hint="eastAsia"/>
                <w:color w:val="auto"/>
                <w:sz w:val="21"/>
                <w:szCs w:val="21"/>
                <w:lang w:val="en-US" w:eastAsia="zh-CN"/>
              </w:rPr>
              <w:t xml:space="preserve"> </w:t>
            </w:r>
            <w:r>
              <w:rPr>
                <w:color w:val="auto"/>
                <w:sz w:val="21"/>
                <w:szCs w:val="21"/>
              </w:rPr>
              <w:t>内</w:t>
            </w:r>
          </w:p>
          <w:p>
            <w:pPr>
              <w:pStyle w:val="30"/>
              <w:spacing w:line="240" w:lineRule="auto"/>
              <w:jc w:val="center"/>
              <w:rPr>
                <w:color w:val="auto"/>
                <w:sz w:val="21"/>
                <w:szCs w:val="21"/>
              </w:rPr>
            </w:pPr>
            <w:r>
              <w:rPr>
                <w:rFonts w:hint="eastAsia"/>
                <w:color w:val="auto"/>
                <w:sz w:val="21"/>
                <w:szCs w:val="21"/>
                <w:lang w:val="en-US" w:eastAsia="zh-CN"/>
              </w:rPr>
              <w:t xml:space="preserve">   </w:t>
            </w:r>
            <w:r>
              <w:rPr>
                <w:color w:val="auto"/>
                <w:sz w:val="21"/>
                <w:szCs w:val="21"/>
              </w:rPr>
              <w:t>容</w:t>
            </w:r>
          </w:p>
          <w:p>
            <w:pPr>
              <w:pStyle w:val="30"/>
              <w:spacing w:line="240" w:lineRule="auto"/>
              <w:jc w:val="both"/>
              <w:rPr>
                <w:color w:val="auto"/>
                <w:sz w:val="21"/>
                <w:szCs w:val="21"/>
              </w:rPr>
            </w:pPr>
            <w:r>
              <w:rPr>
                <w:color w:val="auto"/>
                <w:sz w:val="21"/>
                <w:szCs w:val="21"/>
              </w:rPr>
              <w:t>类型</w:t>
            </w:r>
          </w:p>
        </w:tc>
        <w:tc>
          <w:tcPr>
            <w:tcW w:w="1680" w:type="dxa"/>
            <w:gridSpan w:val="2"/>
            <w:tcBorders>
              <w:top w:val="single" w:color="auto" w:sz="4" w:space="0"/>
              <w:left w:val="single" w:color="auto" w:sz="4" w:space="0"/>
              <w:bottom w:val="single" w:color="auto" w:sz="4" w:space="0"/>
              <w:right w:val="single" w:color="auto" w:sz="4" w:space="0"/>
            </w:tcBorders>
            <w:noWrap w:val="0"/>
            <w:vAlign w:val="center"/>
          </w:tcPr>
          <w:p>
            <w:pPr>
              <w:pStyle w:val="30"/>
              <w:spacing w:line="240" w:lineRule="auto"/>
              <w:jc w:val="center"/>
              <w:rPr>
                <w:color w:val="auto"/>
                <w:sz w:val="21"/>
                <w:szCs w:val="21"/>
              </w:rPr>
            </w:pPr>
            <w:r>
              <w:rPr>
                <w:color w:val="auto"/>
                <w:sz w:val="21"/>
                <w:szCs w:val="21"/>
              </w:rPr>
              <w:t>排放源（编号）</w:t>
            </w:r>
          </w:p>
        </w:tc>
        <w:tc>
          <w:tcPr>
            <w:tcW w:w="1519" w:type="dxa"/>
            <w:tcBorders>
              <w:top w:val="single" w:color="auto" w:sz="4" w:space="0"/>
              <w:left w:val="single" w:color="auto" w:sz="4" w:space="0"/>
              <w:bottom w:val="single" w:color="auto" w:sz="4" w:space="0"/>
              <w:right w:val="single" w:color="auto" w:sz="4" w:space="0"/>
            </w:tcBorders>
            <w:noWrap w:val="0"/>
            <w:vAlign w:val="center"/>
          </w:tcPr>
          <w:p>
            <w:pPr>
              <w:pStyle w:val="30"/>
              <w:spacing w:line="240" w:lineRule="auto"/>
              <w:jc w:val="center"/>
              <w:rPr>
                <w:color w:val="auto"/>
                <w:sz w:val="21"/>
                <w:szCs w:val="21"/>
              </w:rPr>
            </w:pPr>
            <w:r>
              <w:rPr>
                <w:color w:val="auto"/>
                <w:sz w:val="21"/>
                <w:szCs w:val="21"/>
              </w:rPr>
              <w:t>污染物</w:t>
            </w:r>
          </w:p>
          <w:p>
            <w:pPr>
              <w:pStyle w:val="30"/>
              <w:spacing w:line="240" w:lineRule="auto"/>
              <w:jc w:val="center"/>
              <w:rPr>
                <w:color w:val="auto"/>
                <w:sz w:val="21"/>
                <w:szCs w:val="21"/>
              </w:rPr>
            </w:pPr>
            <w:r>
              <w:rPr>
                <w:color w:val="auto"/>
                <w:sz w:val="21"/>
                <w:szCs w:val="21"/>
              </w:rPr>
              <w:t>名称</w:t>
            </w:r>
          </w:p>
        </w:tc>
        <w:tc>
          <w:tcPr>
            <w:tcW w:w="2024" w:type="dxa"/>
            <w:tcBorders>
              <w:top w:val="single" w:color="auto" w:sz="4" w:space="0"/>
              <w:left w:val="single" w:color="auto" w:sz="4" w:space="0"/>
              <w:bottom w:val="single" w:color="auto" w:sz="4" w:space="0"/>
              <w:right w:val="single" w:color="auto" w:sz="4" w:space="0"/>
            </w:tcBorders>
            <w:noWrap w:val="0"/>
            <w:vAlign w:val="center"/>
          </w:tcPr>
          <w:p>
            <w:pPr>
              <w:pStyle w:val="30"/>
              <w:spacing w:line="240" w:lineRule="auto"/>
              <w:jc w:val="center"/>
              <w:rPr>
                <w:color w:val="auto"/>
                <w:sz w:val="21"/>
                <w:szCs w:val="21"/>
              </w:rPr>
            </w:pPr>
            <w:r>
              <w:rPr>
                <w:color w:val="auto"/>
                <w:sz w:val="21"/>
                <w:szCs w:val="21"/>
              </w:rPr>
              <w:t>处理前产生浓度及产生量</w:t>
            </w:r>
          </w:p>
        </w:tc>
        <w:tc>
          <w:tcPr>
            <w:tcW w:w="2269" w:type="dxa"/>
            <w:tcBorders>
              <w:top w:val="single" w:color="auto" w:sz="4" w:space="0"/>
              <w:left w:val="single" w:color="auto" w:sz="4" w:space="0"/>
              <w:bottom w:val="single" w:color="auto" w:sz="4" w:space="0"/>
              <w:right w:val="single" w:color="auto" w:sz="4" w:space="0"/>
            </w:tcBorders>
            <w:noWrap w:val="0"/>
            <w:vAlign w:val="center"/>
          </w:tcPr>
          <w:p>
            <w:pPr>
              <w:pStyle w:val="30"/>
              <w:spacing w:line="240" w:lineRule="auto"/>
              <w:jc w:val="center"/>
              <w:rPr>
                <w:color w:val="auto"/>
                <w:sz w:val="21"/>
                <w:szCs w:val="21"/>
              </w:rPr>
            </w:pPr>
            <w:r>
              <w:rPr>
                <w:color w:val="auto"/>
                <w:sz w:val="21"/>
                <w:szCs w:val="21"/>
              </w:rPr>
              <w:t>排放浓度及排放量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cantSplit/>
          <w:trHeight w:val="23" w:hRule="atLeast"/>
          <w:jc w:val="center"/>
        </w:trPr>
        <w:tc>
          <w:tcPr>
            <w:tcW w:w="782" w:type="dxa"/>
            <w:vMerge w:val="restart"/>
            <w:noWrap w:val="0"/>
            <w:textDirection w:val="tbRlV"/>
            <w:vAlign w:val="center"/>
          </w:tcPr>
          <w:p>
            <w:pPr>
              <w:pStyle w:val="30"/>
              <w:spacing w:line="240" w:lineRule="auto"/>
              <w:jc w:val="center"/>
              <w:rPr>
                <w:color w:val="auto"/>
                <w:sz w:val="21"/>
                <w:szCs w:val="21"/>
              </w:rPr>
            </w:pPr>
            <w:r>
              <w:rPr>
                <w:color w:val="auto"/>
                <w:sz w:val="21"/>
                <w:szCs w:val="21"/>
              </w:rPr>
              <w:t>大气污染物</w:t>
            </w:r>
          </w:p>
        </w:tc>
        <w:tc>
          <w:tcPr>
            <w:tcW w:w="364" w:type="dxa"/>
            <w:vMerge w:val="restart"/>
            <w:noWrap w:val="0"/>
            <w:vAlign w:val="center"/>
          </w:tcPr>
          <w:p>
            <w:pPr>
              <w:pStyle w:val="30"/>
              <w:spacing w:line="240" w:lineRule="auto"/>
              <w:jc w:val="center"/>
              <w:rPr>
                <w:color w:val="auto"/>
                <w:sz w:val="21"/>
                <w:szCs w:val="21"/>
              </w:rPr>
            </w:pPr>
            <w:r>
              <w:rPr>
                <w:color w:val="auto"/>
                <w:sz w:val="21"/>
                <w:szCs w:val="21"/>
              </w:rPr>
              <w:t>运营期</w:t>
            </w:r>
          </w:p>
        </w:tc>
        <w:tc>
          <w:tcPr>
            <w:tcW w:w="1316" w:type="dxa"/>
            <w:noWrap w:val="0"/>
            <w:vAlign w:val="center"/>
          </w:tcPr>
          <w:p>
            <w:pPr>
              <w:pStyle w:val="30"/>
              <w:spacing w:line="240" w:lineRule="auto"/>
              <w:jc w:val="center"/>
              <w:rPr>
                <w:color w:val="auto"/>
                <w:sz w:val="21"/>
                <w:szCs w:val="21"/>
              </w:rPr>
            </w:pPr>
            <w:r>
              <w:rPr>
                <w:color w:val="auto"/>
                <w:sz w:val="21"/>
                <w:szCs w:val="21"/>
              </w:rPr>
              <w:t>汽车尾气</w:t>
            </w:r>
          </w:p>
        </w:tc>
        <w:tc>
          <w:tcPr>
            <w:tcW w:w="1519" w:type="dxa"/>
            <w:noWrap w:val="0"/>
            <w:vAlign w:val="center"/>
          </w:tcPr>
          <w:p>
            <w:pPr>
              <w:pStyle w:val="30"/>
              <w:spacing w:line="240" w:lineRule="auto"/>
              <w:jc w:val="center"/>
              <w:rPr>
                <w:color w:val="auto"/>
                <w:sz w:val="21"/>
                <w:szCs w:val="21"/>
              </w:rPr>
            </w:pPr>
            <w:r>
              <w:rPr>
                <w:color w:val="auto"/>
                <w:sz w:val="21"/>
                <w:szCs w:val="21"/>
              </w:rPr>
              <w:t>HC、CO、NO</w:t>
            </w:r>
            <w:r>
              <w:rPr>
                <w:color w:val="auto"/>
                <w:sz w:val="21"/>
                <w:szCs w:val="21"/>
                <w:vertAlign w:val="subscript"/>
              </w:rPr>
              <w:t>2</w:t>
            </w:r>
          </w:p>
        </w:tc>
        <w:tc>
          <w:tcPr>
            <w:tcW w:w="2024" w:type="dxa"/>
            <w:noWrap w:val="0"/>
            <w:vAlign w:val="center"/>
          </w:tcPr>
          <w:p>
            <w:pPr>
              <w:pStyle w:val="30"/>
              <w:spacing w:line="240" w:lineRule="auto"/>
              <w:jc w:val="center"/>
              <w:rPr>
                <w:color w:val="auto"/>
                <w:sz w:val="21"/>
                <w:szCs w:val="21"/>
              </w:rPr>
            </w:pPr>
            <w:r>
              <w:rPr>
                <w:color w:val="auto"/>
                <w:sz w:val="21"/>
                <w:szCs w:val="21"/>
              </w:rPr>
              <w:t>少量，无组织排放</w:t>
            </w:r>
          </w:p>
        </w:tc>
        <w:tc>
          <w:tcPr>
            <w:tcW w:w="2269" w:type="dxa"/>
            <w:noWrap w:val="0"/>
            <w:vAlign w:val="center"/>
          </w:tcPr>
          <w:p>
            <w:pPr>
              <w:pStyle w:val="30"/>
              <w:spacing w:line="240" w:lineRule="auto"/>
              <w:jc w:val="center"/>
              <w:rPr>
                <w:color w:val="auto"/>
                <w:sz w:val="21"/>
                <w:szCs w:val="21"/>
              </w:rPr>
            </w:pPr>
            <w:r>
              <w:rPr>
                <w:color w:val="auto"/>
                <w:sz w:val="21"/>
                <w:szCs w:val="21"/>
              </w:rPr>
              <w:t>少量，无组织排放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cantSplit/>
          <w:trHeight w:val="23" w:hRule="atLeast"/>
          <w:jc w:val="center"/>
        </w:trPr>
        <w:tc>
          <w:tcPr>
            <w:tcW w:w="782" w:type="dxa"/>
            <w:vMerge w:val="continue"/>
            <w:noWrap w:val="0"/>
            <w:textDirection w:val="tbRlV"/>
            <w:vAlign w:val="center"/>
          </w:tcPr>
          <w:p>
            <w:pPr>
              <w:pStyle w:val="30"/>
              <w:spacing w:line="240" w:lineRule="auto"/>
              <w:jc w:val="center"/>
              <w:rPr>
                <w:color w:val="auto"/>
                <w:sz w:val="21"/>
                <w:szCs w:val="21"/>
              </w:rPr>
            </w:pPr>
          </w:p>
        </w:tc>
        <w:tc>
          <w:tcPr>
            <w:tcW w:w="364" w:type="dxa"/>
            <w:vMerge w:val="continue"/>
            <w:noWrap w:val="0"/>
            <w:vAlign w:val="center"/>
          </w:tcPr>
          <w:p>
            <w:pPr>
              <w:pStyle w:val="30"/>
              <w:spacing w:line="240" w:lineRule="auto"/>
              <w:jc w:val="center"/>
              <w:rPr>
                <w:color w:val="auto"/>
                <w:sz w:val="21"/>
                <w:szCs w:val="21"/>
              </w:rPr>
            </w:pPr>
          </w:p>
        </w:tc>
        <w:tc>
          <w:tcPr>
            <w:tcW w:w="1316" w:type="dxa"/>
            <w:noWrap w:val="0"/>
            <w:vAlign w:val="center"/>
          </w:tcPr>
          <w:p>
            <w:pPr>
              <w:pStyle w:val="30"/>
              <w:spacing w:line="240" w:lineRule="auto"/>
              <w:jc w:val="center"/>
              <w:rPr>
                <w:color w:val="auto"/>
                <w:sz w:val="21"/>
                <w:szCs w:val="21"/>
              </w:rPr>
            </w:pPr>
            <w:r>
              <w:rPr>
                <w:color w:val="auto"/>
                <w:sz w:val="21"/>
                <w:szCs w:val="21"/>
              </w:rPr>
              <w:t>油气</w:t>
            </w:r>
          </w:p>
        </w:tc>
        <w:tc>
          <w:tcPr>
            <w:tcW w:w="1519" w:type="dxa"/>
            <w:noWrap w:val="0"/>
            <w:vAlign w:val="center"/>
          </w:tcPr>
          <w:p>
            <w:pPr>
              <w:pStyle w:val="30"/>
              <w:spacing w:line="240" w:lineRule="auto"/>
              <w:jc w:val="center"/>
              <w:rPr>
                <w:color w:val="auto"/>
                <w:sz w:val="21"/>
                <w:szCs w:val="21"/>
              </w:rPr>
            </w:pPr>
            <w:r>
              <w:rPr>
                <w:color w:val="auto"/>
                <w:sz w:val="21"/>
                <w:szCs w:val="21"/>
              </w:rPr>
              <w:t>非甲烷总烃</w:t>
            </w:r>
          </w:p>
        </w:tc>
        <w:tc>
          <w:tcPr>
            <w:tcW w:w="2024" w:type="dxa"/>
            <w:noWrap w:val="0"/>
            <w:vAlign w:val="center"/>
          </w:tcPr>
          <w:p>
            <w:pPr>
              <w:pStyle w:val="30"/>
              <w:spacing w:line="240" w:lineRule="auto"/>
              <w:jc w:val="center"/>
              <w:rPr>
                <w:color w:val="auto"/>
                <w:sz w:val="21"/>
                <w:szCs w:val="21"/>
              </w:rPr>
            </w:pPr>
            <w:r>
              <w:rPr>
                <w:rFonts w:hint="eastAsia"/>
                <w:color w:val="auto"/>
                <w:lang w:val="en-US" w:eastAsia="zh-CN"/>
              </w:rPr>
              <w:t>1.22</w:t>
            </w:r>
            <w:r>
              <w:rPr>
                <w:rFonts w:hint="eastAsia"/>
                <w:color w:val="auto"/>
              </w:rPr>
              <w:t>t</w:t>
            </w:r>
            <w:r>
              <w:rPr>
                <w:color w:val="auto"/>
              </w:rPr>
              <w:t>/a</w:t>
            </w:r>
          </w:p>
        </w:tc>
        <w:tc>
          <w:tcPr>
            <w:tcW w:w="2269" w:type="dxa"/>
            <w:noWrap w:val="0"/>
            <w:vAlign w:val="center"/>
          </w:tcPr>
          <w:p>
            <w:pPr>
              <w:pStyle w:val="30"/>
              <w:spacing w:line="240" w:lineRule="auto"/>
              <w:jc w:val="center"/>
              <w:rPr>
                <w:color w:val="auto"/>
                <w:sz w:val="21"/>
                <w:szCs w:val="21"/>
              </w:rPr>
            </w:pPr>
            <w:r>
              <w:rPr>
                <w:rFonts w:hint="eastAsia"/>
                <w:color w:val="auto"/>
                <w:lang w:val="en-US" w:eastAsia="zh-CN"/>
              </w:rPr>
              <w:t>0.1528</w:t>
            </w:r>
            <w:r>
              <w:rPr>
                <w:rFonts w:hint="eastAsia"/>
                <w:color w:val="auto"/>
                <w:sz w:val="21"/>
                <w:szCs w:val="21"/>
              </w:rPr>
              <w:t>t</w:t>
            </w:r>
            <w:r>
              <w:rPr>
                <w:color w:val="auto"/>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cantSplit/>
          <w:trHeight w:val="23" w:hRule="atLeast"/>
          <w:jc w:val="center"/>
        </w:trPr>
        <w:tc>
          <w:tcPr>
            <w:tcW w:w="782" w:type="dxa"/>
            <w:vMerge w:val="restart"/>
            <w:noWrap w:val="0"/>
            <w:textDirection w:val="tbRlV"/>
            <w:vAlign w:val="center"/>
          </w:tcPr>
          <w:p>
            <w:pPr>
              <w:pStyle w:val="30"/>
              <w:spacing w:line="240" w:lineRule="auto"/>
              <w:jc w:val="center"/>
              <w:rPr>
                <w:rFonts w:hint="eastAsia" w:eastAsia="宋体"/>
                <w:color w:val="auto"/>
                <w:sz w:val="21"/>
                <w:szCs w:val="21"/>
                <w:lang w:eastAsia="zh-CN"/>
              </w:rPr>
            </w:pPr>
            <w:r>
              <w:rPr>
                <w:rFonts w:hint="eastAsia"/>
                <w:color w:val="auto"/>
                <w:sz w:val="21"/>
                <w:szCs w:val="21"/>
                <w:lang w:eastAsia="zh-CN"/>
              </w:rPr>
              <w:t>废水污染物</w:t>
            </w:r>
          </w:p>
        </w:tc>
        <w:tc>
          <w:tcPr>
            <w:tcW w:w="364" w:type="dxa"/>
            <w:vMerge w:val="restart"/>
            <w:noWrap w:val="0"/>
            <w:vAlign w:val="center"/>
          </w:tcPr>
          <w:p>
            <w:pPr>
              <w:pStyle w:val="30"/>
              <w:spacing w:line="240" w:lineRule="auto"/>
              <w:jc w:val="center"/>
              <w:rPr>
                <w:color w:val="auto"/>
                <w:sz w:val="21"/>
                <w:szCs w:val="21"/>
              </w:rPr>
            </w:pPr>
            <w:r>
              <w:rPr>
                <w:color w:val="auto"/>
                <w:sz w:val="21"/>
                <w:szCs w:val="21"/>
              </w:rPr>
              <w:t>运营期</w:t>
            </w:r>
          </w:p>
        </w:tc>
        <w:tc>
          <w:tcPr>
            <w:tcW w:w="1316" w:type="dxa"/>
            <w:vMerge w:val="restart"/>
            <w:noWrap w:val="0"/>
            <w:vAlign w:val="center"/>
          </w:tcPr>
          <w:p>
            <w:pPr>
              <w:pStyle w:val="30"/>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生活污水</w:t>
            </w:r>
          </w:p>
        </w:tc>
        <w:tc>
          <w:tcPr>
            <w:tcW w:w="1519" w:type="dxa"/>
            <w:noWrap w:val="0"/>
            <w:vAlign w:val="center"/>
          </w:tcPr>
          <w:p>
            <w:pPr>
              <w:pStyle w:val="30"/>
              <w:spacing w:line="240" w:lineRule="auto"/>
              <w:jc w:val="center"/>
              <w:rPr>
                <w:color w:val="auto"/>
                <w:sz w:val="21"/>
                <w:szCs w:val="21"/>
              </w:rPr>
            </w:pPr>
            <w:r>
              <w:rPr>
                <w:color w:val="auto"/>
                <w:sz w:val="21"/>
                <w:szCs w:val="21"/>
              </w:rPr>
              <w:t>COD</w:t>
            </w:r>
          </w:p>
        </w:tc>
        <w:tc>
          <w:tcPr>
            <w:tcW w:w="4293" w:type="dxa"/>
            <w:gridSpan w:val="2"/>
            <w:vMerge w:val="restart"/>
            <w:noWrap w:val="0"/>
            <w:vAlign w:val="center"/>
          </w:tcPr>
          <w:p>
            <w:pPr>
              <w:pStyle w:val="30"/>
              <w:spacing w:line="240" w:lineRule="auto"/>
              <w:jc w:val="center"/>
              <w:rPr>
                <w:rFonts w:hint="eastAsia" w:eastAsia="宋体"/>
                <w:color w:val="auto"/>
                <w:sz w:val="21"/>
                <w:szCs w:val="21"/>
                <w:lang w:eastAsia="zh-CN"/>
              </w:rPr>
            </w:pPr>
            <w:r>
              <w:rPr>
                <w:rFonts w:hint="eastAsia"/>
                <w:color w:val="auto"/>
                <w:sz w:val="21"/>
                <w:szCs w:val="21"/>
                <w:lang w:val="en-US" w:eastAsia="zh-CN"/>
              </w:rPr>
              <w:t>依托附近公共卫生设施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cantSplit/>
          <w:trHeight w:val="23" w:hRule="atLeast"/>
          <w:jc w:val="center"/>
        </w:trPr>
        <w:tc>
          <w:tcPr>
            <w:tcW w:w="782" w:type="dxa"/>
            <w:vMerge w:val="continue"/>
            <w:noWrap w:val="0"/>
            <w:textDirection w:val="tbRlV"/>
            <w:vAlign w:val="center"/>
          </w:tcPr>
          <w:p>
            <w:pPr>
              <w:pStyle w:val="30"/>
              <w:spacing w:line="240" w:lineRule="auto"/>
              <w:jc w:val="center"/>
              <w:rPr>
                <w:color w:val="auto"/>
                <w:sz w:val="21"/>
                <w:szCs w:val="21"/>
              </w:rPr>
            </w:pPr>
          </w:p>
        </w:tc>
        <w:tc>
          <w:tcPr>
            <w:tcW w:w="364" w:type="dxa"/>
            <w:vMerge w:val="continue"/>
            <w:noWrap w:val="0"/>
            <w:vAlign w:val="center"/>
          </w:tcPr>
          <w:p>
            <w:pPr>
              <w:pStyle w:val="30"/>
              <w:spacing w:line="240" w:lineRule="auto"/>
              <w:jc w:val="center"/>
              <w:rPr>
                <w:color w:val="auto"/>
                <w:sz w:val="21"/>
                <w:szCs w:val="21"/>
              </w:rPr>
            </w:pPr>
          </w:p>
        </w:tc>
        <w:tc>
          <w:tcPr>
            <w:tcW w:w="1316" w:type="dxa"/>
            <w:vMerge w:val="continue"/>
            <w:noWrap w:val="0"/>
            <w:vAlign w:val="center"/>
          </w:tcPr>
          <w:p>
            <w:pPr>
              <w:pStyle w:val="30"/>
              <w:spacing w:line="240" w:lineRule="auto"/>
              <w:jc w:val="center"/>
              <w:rPr>
                <w:color w:val="auto"/>
                <w:sz w:val="21"/>
                <w:szCs w:val="21"/>
              </w:rPr>
            </w:pPr>
          </w:p>
        </w:tc>
        <w:tc>
          <w:tcPr>
            <w:tcW w:w="1519" w:type="dxa"/>
            <w:noWrap w:val="0"/>
            <w:vAlign w:val="center"/>
          </w:tcPr>
          <w:p>
            <w:pPr>
              <w:pStyle w:val="30"/>
              <w:spacing w:line="240" w:lineRule="auto"/>
              <w:jc w:val="center"/>
              <w:rPr>
                <w:color w:val="auto"/>
                <w:sz w:val="21"/>
                <w:szCs w:val="21"/>
              </w:rPr>
            </w:pPr>
            <w:r>
              <w:rPr>
                <w:color w:val="auto"/>
                <w:sz w:val="21"/>
                <w:szCs w:val="21"/>
              </w:rPr>
              <w:t>SS</w:t>
            </w:r>
          </w:p>
        </w:tc>
        <w:tc>
          <w:tcPr>
            <w:tcW w:w="4293" w:type="dxa"/>
            <w:gridSpan w:val="2"/>
            <w:vMerge w:val="continue"/>
            <w:noWrap w:val="0"/>
            <w:vAlign w:val="center"/>
          </w:tcPr>
          <w:p>
            <w:pPr>
              <w:pStyle w:val="30"/>
              <w:spacing w:line="240" w:lineRule="auto"/>
              <w:jc w:val="center"/>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cantSplit/>
          <w:trHeight w:val="23" w:hRule="atLeast"/>
          <w:jc w:val="center"/>
        </w:trPr>
        <w:tc>
          <w:tcPr>
            <w:tcW w:w="782" w:type="dxa"/>
            <w:vMerge w:val="continue"/>
            <w:noWrap w:val="0"/>
            <w:textDirection w:val="tbRlV"/>
            <w:vAlign w:val="center"/>
          </w:tcPr>
          <w:p>
            <w:pPr>
              <w:pStyle w:val="30"/>
              <w:spacing w:line="240" w:lineRule="auto"/>
              <w:jc w:val="center"/>
              <w:rPr>
                <w:color w:val="auto"/>
                <w:sz w:val="21"/>
                <w:szCs w:val="21"/>
              </w:rPr>
            </w:pPr>
          </w:p>
        </w:tc>
        <w:tc>
          <w:tcPr>
            <w:tcW w:w="364" w:type="dxa"/>
            <w:vMerge w:val="continue"/>
            <w:noWrap w:val="0"/>
            <w:vAlign w:val="center"/>
          </w:tcPr>
          <w:p>
            <w:pPr>
              <w:pStyle w:val="30"/>
              <w:spacing w:line="240" w:lineRule="auto"/>
              <w:jc w:val="center"/>
              <w:rPr>
                <w:color w:val="auto"/>
                <w:sz w:val="21"/>
                <w:szCs w:val="21"/>
              </w:rPr>
            </w:pPr>
          </w:p>
        </w:tc>
        <w:tc>
          <w:tcPr>
            <w:tcW w:w="1316" w:type="dxa"/>
            <w:vMerge w:val="continue"/>
            <w:noWrap w:val="0"/>
            <w:vAlign w:val="center"/>
          </w:tcPr>
          <w:p>
            <w:pPr>
              <w:pStyle w:val="30"/>
              <w:spacing w:line="240" w:lineRule="auto"/>
              <w:jc w:val="center"/>
              <w:rPr>
                <w:color w:val="auto"/>
                <w:sz w:val="21"/>
                <w:szCs w:val="21"/>
              </w:rPr>
            </w:pPr>
          </w:p>
        </w:tc>
        <w:tc>
          <w:tcPr>
            <w:tcW w:w="1519" w:type="dxa"/>
            <w:noWrap w:val="0"/>
            <w:vAlign w:val="center"/>
          </w:tcPr>
          <w:p>
            <w:pPr>
              <w:pStyle w:val="30"/>
              <w:spacing w:line="240" w:lineRule="auto"/>
              <w:jc w:val="center"/>
              <w:rPr>
                <w:color w:val="auto"/>
                <w:sz w:val="21"/>
                <w:szCs w:val="21"/>
              </w:rPr>
            </w:pPr>
            <w:r>
              <w:rPr>
                <w:color w:val="auto"/>
                <w:sz w:val="21"/>
                <w:szCs w:val="21"/>
              </w:rPr>
              <w:t>BOD</w:t>
            </w:r>
            <w:r>
              <w:rPr>
                <w:rFonts w:hint="eastAsia"/>
                <w:color w:val="auto"/>
                <w:sz w:val="21"/>
                <w:szCs w:val="21"/>
                <w:vertAlign w:val="subscript"/>
              </w:rPr>
              <w:t>5</w:t>
            </w:r>
          </w:p>
        </w:tc>
        <w:tc>
          <w:tcPr>
            <w:tcW w:w="4293" w:type="dxa"/>
            <w:gridSpan w:val="2"/>
            <w:vMerge w:val="continue"/>
            <w:noWrap w:val="0"/>
            <w:vAlign w:val="center"/>
          </w:tcPr>
          <w:p>
            <w:pPr>
              <w:pStyle w:val="30"/>
              <w:spacing w:line="240" w:lineRule="auto"/>
              <w:jc w:val="center"/>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cantSplit/>
          <w:trHeight w:val="23" w:hRule="atLeast"/>
          <w:jc w:val="center"/>
        </w:trPr>
        <w:tc>
          <w:tcPr>
            <w:tcW w:w="782" w:type="dxa"/>
            <w:vMerge w:val="continue"/>
            <w:noWrap w:val="0"/>
            <w:textDirection w:val="tbRlV"/>
            <w:vAlign w:val="center"/>
          </w:tcPr>
          <w:p>
            <w:pPr>
              <w:pStyle w:val="30"/>
              <w:spacing w:line="240" w:lineRule="auto"/>
              <w:jc w:val="center"/>
              <w:rPr>
                <w:color w:val="auto"/>
                <w:sz w:val="21"/>
                <w:szCs w:val="21"/>
              </w:rPr>
            </w:pPr>
          </w:p>
        </w:tc>
        <w:tc>
          <w:tcPr>
            <w:tcW w:w="364" w:type="dxa"/>
            <w:vMerge w:val="continue"/>
            <w:noWrap w:val="0"/>
            <w:vAlign w:val="center"/>
          </w:tcPr>
          <w:p>
            <w:pPr>
              <w:pStyle w:val="30"/>
              <w:spacing w:line="240" w:lineRule="auto"/>
              <w:jc w:val="center"/>
              <w:rPr>
                <w:color w:val="auto"/>
                <w:sz w:val="21"/>
                <w:szCs w:val="21"/>
              </w:rPr>
            </w:pPr>
          </w:p>
        </w:tc>
        <w:tc>
          <w:tcPr>
            <w:tcW w:w="1316" w:type="dxa"/>
            <w:vMerge w:val="continue"/>
            <w:noWrap w:val="0"/>
            <w:vAlign w:val="center"/>
          </w:tcPr>
          <w:p>
            <w:pPr>
              <w:pStyle w:val="30"/>
              <w:spacing w:line="240" w:lineRule="auto"/>
              <w:jc w:val="center"/>
              <w:rPr>
                <w:color w:val="auto"/>
                <w:sz w:val="21"/>
                <w:szCs w:val="21"/>
              </w:rPr>
            </w:pPr>
          </w:p>
        </w:tc>
        <w:tc>
          <w:tcPr>
            <w:tcW w:w="1519" w:type="dxa"/>
            <w:noWrap w:val="0"/>
            <w:vAlign w:val="center"/>
          </w:tcPr>
          <w:p>
            <w:pPr>
              <w:pStyle w:val="30"/>
              <w:spacing w:line="240" w:lineRule="auto"/>
              <w:jc w:val="center"/>
              <w:rPr>
                <w:color w:val="auto"/>
                <w:sz w:val="21"/>
                <w:szCs w:val="21"/>
              </w:rPr>
            </w:pPr>
            <w:r>
              <w:rPr>
                <w:color w:val="auto"/>
                <w:sz w:val="21"/>
                <w:szCs w:val="21"/>
              </w:rPr>
              <w:t>NH</w:t>
            </w:r>
            <w:r>
              <w:rPr>
                <w:color w:val="auto"/>
                <w:sz w:val="21"/>
                <w:szCs w:val="21"/>
                <w:vertAlign w:val="subscript"/>
              </w:rPr>
              <w:t>3</w:t>
            </w:r>
            <w:r>
              <w:rPr>
                <w:color w:val="auto"/>
                <w:sz w:val="21"/>
                <w:szCs w:val="21"/>
              </w:rPr>
              <w:t>-N</w:t>
            </w:r>
          </w:p>
        </w:tc>
        <w:tc>
          <w:tcPr>
            <w:tcW w:w="4293" w:type="dxa"/>
            <w:gridSpan w:val="2"/>
            <w:vMerge w:val="continue"/>
            <w:noWrap w:val="0"/>
            <w:vAlign w:val="center"/>
          </w:tcPr>
          <w:p>
            <w:pPr>
              <w:pStyle w:val="30"/>
              <w:spacing w:line="240" w:lineRule="auto"/>
              <w:jc w:val="center"/>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cantSplit/>
          <w:trHeight w:val="23" w:hRule="atLeast"/>
          <w:jc w:val="center"/>
        </w:trPr>
        <w:tc>
          <w:tcPr>
            <w:tcW w:w="782" w:type="dxa"/>
            <w:vMerge w:val="restart"/>
            <w:noWrap w:val="0"/>
            <w:textDirection w:val="tbRlV"/>
            <w:vAlign w:val="center"/>
          </w:tcPr>
          <w:p>
            <w:pPr>
              <w:pStyle w:val="30"/>
              <w:spacing w:line="240" w:lineRule="auto"/>
              <w:jc w:val="center"/>
              <w:rPr>
                <w:color w:val="auto"/>
                <w:sz w:val="21"/>
                <w:szCs w:val="21"/>
              </w:rPr>
            </w:pPr>
            <w:r>
              <w:rPr>
                <w:color w:val="auto"/>
                <w:sz w:val="21"/>
                <w:szCs w:val="21"/>
              </w:rPr>
              <w:t>固体废弃物</w:t>
            </w:r>
          </w:p>
        </w:tc>
        <w:tc>
          <w:tcPr>
            <w:tcW w:w="364" w:type="dxa"/>
            <w:vMerge w:val="restart"/>
            <w:noWrap w:val="0"/>
            <w:vAlign w:val="center"/>
          </w:tcPr>
          <w:p>
            <w:pPr>
              <w:pStyle w:val="30"/>
              <w:spacing w:line="240" w:lineRule="auto"/>
              <w:jc w:val="center"/>
              <w:rPr>
                <w:color w:val="auto"/>
                <w:sz w:val="21"/>
                <w:szCs w:val="21"/>
              </w:rPr>
            </w:pPr>
            <w:r>
              <w:rPr>
                <w:color w:val="auto"/>
                <w:sz w:val="21"/>
                <w:szCs w:val="21"/>
              </w:rPr>
              <w:t>运营期</w:t>
            </w:r>
          </w:p>
        </w:tc>
        <w:tc>
          <w:tcPr>
            <w:tcW w:w="1316" w:type="dxa"/>
            <w:noWrap w:val="0"/>
            <w:vAlign w:val="center"/>
          </w:tcPr>
          <w:p>
            <w:pPr>
              <w:pStyle w:val="30"/>
              <w:spacing w:line="240" w:lineRule="auto"/>
              <w:jc w:val="center"/>
              <w:rPr>
                <w:color w:val="auto"/>
                <w:sz w:val="21"/>
                <w:szCs w:val="21"/>
              </w:rPr>
            </w:pPr>
            <w:r>
              <w:rPr>
                <w:color w:val="auto"/>
                <w:sz w:val="21"/>
                <w:szCs w:val="21"/>
              </w:rPr>
              <w:t>油罐清洗</w:t>
            </w:r>
          </w:p>
        </w:tc>
        <w:tc>
          <w:tcPr>
            <w:tcW w:w="1519" w:type="dxa"/>
            <w:noWrap w:val="0"/>
            <w:vAlign w:val="center"/>
          </w:tcPr>
          <w:p>
            <w:pPr>
              <w:pStyle w:val="30"/>
              <w:spacing w:line="240" w:lineRule="auto"/>
              <w:jc w:val="center"/>
              <w:rPr>
                <w:rFonts w:hint="eastAsia" w:eastAsia="宋体"/>
                <w:color w:val="auto"/>
                <w:sz w:val="21"/>
                <w:szCs w:val="21"/>
                <w:lang w:eastAsia="zh-CN"/>
              </w:rPr>
            </w:pPr>
            <w:r>
              <w:rPr>
                <w:color w:val="auto"/>
                <w:sz w:val="21"/>
                <w:szCs w:val="21"/>
              </w:rPr>
              <w:t>油罐清理</w:t>
            </w:r>
            <w:r>
              <w:rPr>
                <w:rFonts w:hint="eastAsia"/>
                <w:color w:val="auto"/>
                <w:sz w:val="21"/>
                <w:szCs w:val="21"/>
                <w:lang w:eastAsia="zh-CN"/>
              </w:rPr>
              <w:t>残液</w:t>
            </w:r>
          </w:p>
        </w:tc>
        <w:tc>
          <w:tcPr>
            <w:tcW w:w="2024" w:type="dxa"/>
            <w:noWrap w:val="0"/>
            <w:vAlign w:val="center"/>
          </w:tcPr>
          <w:p>
            <w:pPr>
              <w:pStyle w:val="30"/>
              <w:spacing w:line="240" w:lineRule="auto"/>
              <w:jc w:val="center"/>
              <w:rPr>
                <w:color w:val="auto"/>
                <w:sz w:val="21"/>
                <w:szCs w:val="21"/>
              </w:rPr>
            </w:pPr>
            <w:r>
              <w:rPr>
                <w:rFonts w:hint="eastAsia"/>
                <w:color w:val="auto"/>
                <w:sz w:val="21"/>
                <w:szCs w:val="21"/>
                <w:lang w:val="en-US" w:eastAsia="zh-CN"/>
              </w:rPr>
              <w:t>0.3</w:t>
            </w:r>
            <w:r>
              <w:rPr>
                <w:color w:val="auto"/>
                <w:sz w:val="21"/>
                <w:szCs w:val="21"/>
              </w:rPr>
              <w:t>t/3a</w:t>
            </w:r>
          </w:p>
        </w:tc>
        <w:tc>
          <w:tcPr>
            <w:tcW w:w="2269" w:type="dxa"/>
            <w:vMerge w:val="restart"/>
            <w:noWrap w:val="0"/>
            <w:vAlign w:val="center"/>
          </w:tcPr>
          <w:p>
            <w:pPr>
              <w:pStyle w:val="30"/>
              <w:spacing w:line="240" w:lineRule="auto"/>
              <w:jc w:val="center"/>
              <w:rPr>
                <w:color w:val="auto"/>
                <w:sz w:val="21"/>
                <w:szCs w:val="21"/>
              </w:rPr>
            </w:pPr>
            <w:r>
              <w:rPr>
                <w:color w:val="auto"/>
                <w:sz w:val="21"/>
                <w:szCs w:val="21"/>
              </w:rPr>
              <w:t>委托有危险废物处置资质单位处置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cantSplit/>
          <w:trHeight w:val="23" w:hRule="atLeast"/>
          <w:jc w:val="center"/>
        </w:trPr>
        <w:tc>
          <w:tcPr>
            <w:tcW w:w="782" w:type="dxa"/>
            <w:vMerge w:val="continue"/>
            <w:noWrap w:val="0"/>
            <w:textDirection w:val="tbRlV"/>
            <w:vAlign w:val="center"/>
          </w:tcPr>
          <w:p>
            <w:pPr>
              <w:pStyle w:val="30"/>
              <w:spacing w:line="240" w:lineRule="auto"/>
              <w:jc w:val="center"/>
              <w:rPr>
                <w:color w:val="auto"/>
                <w:sz w:val="21"/>
                <w:szCs w:val="21"/>
              </w:rPr>
            </w:pPr>
          </w:p>
        </w:tc>
        <w:tc>
          <w:tcPr>
            <w:tcW w:w="364" w:type="dxa"/>
            <w:vMerge w:val="continue"/>
            <w:noWrap w:val="0"/>
            <w:vAlign w:val="center"/>
          </w:tcPr>
          <w:p>
            <w:pPr>
              <w:pStyle w:val="30"/>
              <w:spacing w:line="240" w:lineRule="auto"/>
              <w:jc w:val="center"/>
              <w:rPr>
                <w:color w:val="auto"/>
                <w:sz w:val="21"/>
                <w:szCs w:val="21"/>
              </w:rPr>
            </w:pPr>
          </w:p>
        </w:tc>
        <w:tc>
          <w:tcPr>
            <w:tcW w:w="1316" w:type="dxa"/>
            <w:noWrap w:val="0"/>
            <w:vAlign w:val="center"/>
          </w:tcPr>
          <w:p>
            <w:pPr>
              <w:pStyle w:val="30"/>
              <w:spacing w:line="240" w:lineRule="auto"/>
              <w:jc w:val="center"/>
              <w:rPr>
                <w:rFonts w:hint="eastAsia" w:eastAsia="宋体"/>
                <w:color w:val="auto"/>
                <w:sz w:val="21"/>
                <w:szCs w:val="21"/>
                <w:lang w:eastAsia="zh-CN"/>
              </w:rPr>
            </w:pPr>
            <w:r>
              <w:rPr>
                <w:rFonts w:hint="eastAsia"/>
                <w:color w:val="auto"/>
                <w:sz w:val="21"/>
                <w:szCs w:val="21"/>
                <w:lang w:eastAsia="zh-CN"/>
              </w:rPr>
              <w:t>加油枪</w:t>
            </w:r>
          </w:p>
        </w:tc>
        <w:tc>
          <w:tcPr>
            <w:tcW w:w="1519" w:type="dxa"/>
            <w:noWrap w:val="0"/>
            <w:vAlign w:val="center"/>
          </w:tcPr>
          <w:p>
            <w:pPr>
              <w:pStyle w:val="30"/>
              <w:spacing w:line="240" w:lineRule="auto"/>
              <w:jc w:val="center"/>
              <w:rPr>
                <w:color w:val="auto"/>
                <w:sz w:val="21"/>
                <w:szCs w:val="21"/>
              </w:rPr>
            </w:pPr>
            <w:r>
              <w:rPr>
                <w:color w:val="auto"/>
                <w:sz w:val="21"/>
                <w:szCs w:val="21"/>
              </w:rPr>
              <w:t>废吸油毡</w:t>
            </w:r>
          </w:p>
        </w:tc>
        <w:tc>
          <w:tcPr>
            <w:tcW w:w="2024" w:type="dxa"/>
            <w:noWrap w:val="0"/>
            <w:vAlign w:val="center"/>
          </w:tcPr>
          <w:p>
            <w:pPr>
              <w:pStyle w:val="30"/>
              <w:spacing w:line="240" w:lineRule="auto"/>
              <w:jc w:val="center"/>
              <w:rPr>
                <w:rFonts w:hint="default"/>
                <w:color w:val="auto"/>
                <w:sz w:val="21"/>
                <w:szCs w:val="21"/>
                <w:lang w:val="en-US" w:eastAsia="zh-CN"/>
              </w:rPr>
            </w:pPr>
            <w:r>
              <w:rPr>
                <w:rFonts w:hint="eastAsia"/>
                <w:color w:val="auto"/>
                <w:sz w:val="21"/>
                <w:szCs w:val="21"/>
                <w:lang w:val="en-US" w:eastAsia="zh-CN"/>
              </w:rPr>
              <w:t>0.1t/a</w:t>
            </w:r>
          </w:p>
        </w:tc>
        <w:tc>
          <w:tcPr>
            <w:tcW w:w="2269" w:type="dxa"/>
            <w:vMerge w:val="continue"/>
            <w:noWrap w:val="0"/>
            <w:vAlign w:val="center"/>
          </w:tcPr>
          <w:p>
            <w:pPr>
              <w:pStyle w:val="30"/>
              <w:spacing w:line="240" w:lineRule="auto"/>
              <w:jc w:val="center"/>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cantSplit/>
          <w:trHeight w:val="23" w:hRule="atLeast"/>
          <w:jc w:val="center"/>
        </w:trPr>
        <w:tc>
          <w:tcPr>
            <w:tcW w:w="782" w:type="dxa"/>
            <w:vMerge w:val="continue"/>
            <w:noWrap w:val="0"/>
            <w:textDirection w:val="tbRlV"/>
            <w:vAlign w:val="center"/>
          </w:tcPr>
          <w:p>
            <w:pPr>
              <w:pStyle w:val="30"/>
              <w:spacing w:line="240" w:lineRule="auto"/>
              <w:jc w:val="center"/>
              <w:rPr>
                <w:color w:val="auto"/>
                <w:sz w:val="21"/>
                <w:szCs w:val="21"/>
              </w:rPr>
            </w:pPr>
          </w:p>
        </w:tc>
        <w:tc>
          <w:tcPr>
            <w:tcW w:w="364" w:type="dxa"/>
            <w:vMerge w:val="continue"/>
            <w:noWrap w:val="0"/>
            <w:vAlign w:val="center"/>
          </w:tcPr>
          <w:p>
            <w:pPr>
              <w:pStyle w:val="30"/>
              <w:spacing w:line="240" w:lineRule="auto"/>
              <w:jc w:val="center"/>
              <w:rPr>
                <w:color w:val="auto"/>
                <w:sz w:val="21"/>
                <w:szCs w:val="21"/>
              </w:rPr>
            </w:pPr>
          </w:p>
        </w:tc>
        <w:tc>
          <w:tcPr>
            <w:tcW w:w="1316" w:type="dxa"/>
            <w:noWrap w:val="0"/>
            <w:vAlign w:val="center"/>
          </w:tcPr>
          <w:p>
            <w:pPr>
              <w:pStyle w:val="30"/>
              <w:spacing w:line="240" w:lineRule="auto"/>
              <w:jc w:val="center"/>
              <w:rPr>
                <w:rFonts w:hint="eastAsia" w:eastAsia="宋体"/>
                <w:color w:val="auto"/>
                <w:sz w:val="21"/>
                <w:szCs w:val="21"/>
                <w:lang w:eastAsia="zh-CN"/>
              </w:rPr>
            </w:pPr>
            <w:r>
              <w:rPr>
                <w:rFonts w:hint="eastAsia"/>
                <w:color w:val="auto"/>
                <w:sz w:val="21"/>
                <w:szCs w:val="21"/>
                <w:lang w:eastAsia="zh-CN"/>
              </w:rPr>
              <w:t>隔油沉淀池</w:t>
            </w:r>
          </w:p>
        </w:tc>
        <w:tc>
          <w:tcPr>
            <w:tcW w:w="1519" w:type="dxa"/>
            <w:noWrap w:val="0"/>
            <w:vAlign w:val="center"/>
          </w:tcPr>
          <w:p>
            <w:pPr>
              <w:pStyle w:val="30"/>
              <w:spacing w:line="240" w:lineRule="auto"/>
              <w:jc w:val="center"/>
              <w:rPr>
                <w:color w:val="auto"/>
                <w:sz w:val="21"/>
                <w:szCs w:val="21"/>
              </w:rPr>
            </w:pPr>
            <w:r>
              <w:rPr>
                <w:color w:val="auto"/>
                <w:sz w:val="21"/>
                <w:szCs w:val="21"/>
              </w:rPr>
              <w:t>废油渣</w:t>
            </w:r>
          </w:p>
        </w:tc>
        <w:tc>
          <w:tcPr>
            <w:tcW w:w="2024" w:type="dxa"/>
            <w:noWrap w:val="0"/>
            <w:vAlign w:val="center"/>
          </w:tcPr>
          <w:p>
            <w:pPr>
              <w:pStyle w:val="30"/>
              <w:spacing w:line="240" w:lineRule="auto"/>
              <w:jc w:val="center"/>
              <w:rPr>
                <w:rFonts w:hint="eastAsia"/>
                <w:color w:val="auto"/>
                <w:sz w:val="21"/>
                <w:szCs w:val="21"/>
                <w:lang w:val="en-US" w:eastAsia="zh-CN"/>
              </w:rPr>
            </w:pPr>
            <w:r>
              <w:rPr>
                <w:rFonts w:hint="eastAsia"/>
                <w:color w:val="auto"/>
                <w:sz w:val="21"/>
                <w:szCs w:val="21"/>
                <w:lang w:val="en-US" w:eastAsia="zh-CN"/>
              </w:rPr>
              <w:t>0.01t/a</w:t>
            </w:r>
          </w:p>
        </w:tc>
        <w:tc>
          <w:tcPr>
            <w:tcW w:w="2269" w:type="dxa"/>
            <w:vMerge w:val="continue"/>
            <w:noWrap w:val="0"/>
            <w:vAlign w:val="center"/>
          </w:tcPr>
          <w:p>
            <w:pPr>
              <w:pStyle w:val="30"/>
              <w:spacing w:line="240" w:lineRule="auto"/>
              <w:jc w:val="center"/>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cantSplit/>
          <w:trHeight w:val="23" w:hRule="atLeast"/>
          <w:jc w:val="center"/>
        </w:trPr>
        <w:tc>
          <w:tcPr>
            <w:tcW w:w="782" w:type="dxa"/>
            <w:vMerge w:val="continue"/>
            <w:noWrap w:val="0"/>
            <w:textDirection w:val="tbRlV"/>
            <w:vAlign w:val="center"/>
          </w:tcPr>
          <w:p>
            <w:pPr>
              <w:pStyle w:val="30"/>
              <w:spacing w:line="240" w:lineRule="auto"/>
              <w:jc w:val="center"/>
              <w:rPr>
                <w:color w:val="auto"/>
                <w:sz w:val="21"/>
                <w:szCs w:val="21"/>
              </w:rPr>
            </w:pPr>
          </w:p>
        </w:tc>
        <w:tc>
          <w:tcPr>
            <w:tcW w:w="364" w:type="dxa"/>
            <w:vMerge w:val="continue"/>
            <w:noWrap w:val="0"/>
            <w:vAlign w:val="center"/>
          </w:tcPr>
          <w:p>
            <w:pPr>
              <w:pStyle w:val="30"/>
              <w:spacing w:line="240" w:lineRule="auto"/>
              <w:jc w:val="center"/>
              <w:rPr>
                <w:color w:val="auto"/>
                <w:sz w:val="21"/>
                <w:szCs w:val="21"/>
              </w:rPr>
            </w:pPr>
          </w:p>
        </w:tc>
        <w:tc>
          <w:tcPr>
            <w:tcW w:w="1316" w:type="dxa"/>
            <w:noWrap w:val="0"/>
            <w:vAlign w:val="center"/>
          </w:tcPr>
          <w:p>
            <w:pPr>
              <w:pStyle w:val="30"/>
              <w:spacing w:line="240" w:lineRule="auto"/>
              <w:jc w:val="center"/>
              <w:rPr>
                <w:color w:val="auto"/>
                <w:sz w:val="21"/>
                <w:szCs w:val="21"/>
              </w:rPr>
            </w:pPr>
            <w:r>
              <w:rPr>
                <w:color w:val="auto"/>
                <w:sz w:val="21"/>
                <w:szCs w:val="21"/>
              </w:rPr>
              <w:t>员工办公</w:t>
            </w:r>
          </w:p>
          <w:p>
            <w:pPr>
              <w:pStyle w:val="30"/>
              <w:spacing w:line="240" w:lineRule="auto"/>
              <w:jc w:val="center"/>
              <w:rPr>
                <w:color w:val="auto"/>
                <w:sz w:val="21"/>
                <w:szCs w:val="21"/>
              </w:rPr>
            </w:pPr>
            <w:r>
              <w:rPr>
                <w:color w:val="auto"/>
                <w:sz w:val="21"/>
                <w:szCs w:val="21"/>
              </w:rPr>
              <w:t>生活</w:t>
            </w:r>
          </w:p>
        </w:tc>
        <w:tc>
          <w:tcPr>
            <w:tcW w:w="1519" w:type="dxa"/>
            <w:noWrap w:val="0"/>
            <w:vAlign w:val="center"/>
          </w:tcPr>
          <w:p>
            <w:pPr>
              <w:pStyle w:val="30"/>
              <w:spacing w:line="240" w:lineRule="auto"/>
              <w:jc w:val="center"/>
              <w:rPr>
                <w:color w:val="auto"/>
                <w:sz w:val="21"/>
                <w:szCs w:val="21"/>
              </w:rPr>
            </w:pPr>
            <w:r>
              <w:rPr>
                <w:color w:val="auto"/>
                <w:sz w:val="21"/>
                <w:szCs w:val="21"/>
              </w:rPr>
              <w:t>生活垃圾</w:t>
            </w:r>
          </w:p>
        </w:tc>
        <w:tc>
          <w:tcPr>
            <w:tcW w:w="2024" w:type="dxa"/>
            <w:noWrap w:val="0"/>
            <w:vAlign w:val="center"/>
          </w:tcPr>
          <w:p>
            <w:pPr>
              <w:pStyle w:val="30"/>
              <w:spacing w:line="240" w:lineRule="auto"/>
              <w:jc w:val="center"/>
              <w:rPr>
                <w:color w:val="auto"/>
                <w:sz w:val="21"/>
                <w:szCs w:val="21"/>
              </w:rPr>
            </w:pPr>
            <w:r>
              <w:rPr>
                <w:rFonts w:hint="eastAsia"/>
                <w:color w:val="auto"/>
                <w:sz w:val="21"/>
                <w:szCs w:val="21"/>
                <w:lang w:val="en-US" w:eastAsia="zh-CN"/>
              </w:rPr>
              <w:t>0.548</w:t>
            </w:r>
            <w:r>
              <w:rPr>
                <w:color w:val="auto"/>
                <w:sz w:val="21"/>
                <w:szCs w:val="21"/>
              </w:rPr>
              <w:t>t/a</w:t>
            </w:r>
          </w:p>
        </w:tc>
        <w:tc>
          <w:tcPr>
            <w:tcW w:w="2269" w:type="dxa"/>
            <w:noWrap w:val="0"/>
            <w:vAlign w:val="center"/>
          </w:tcPr>
          <w:p>
            <w:pPr>
              <w:pStyle w:val="30"/>
              <w:spacing w:line="240" w:lineRule="auto"/>
              <w:jc w:val="center"/>
              <w:rPr>
                <w:color w:val="auto"/>
                <w:sz w:val="21"/>
                <w:szCs w:val="21"/>
              </w:rPr>
            </w:pPr>
            <w:r>
              <w:rPr>
                <w:color w:val="auto"/>
                <w:sz w:val="21"/>
                <w:szCs w:val="21"/>
              </w:rPr>
              <w:t>环卫部门定期清理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782" w:type="dxa"/>
            <w:noWrap w:val="0"/>
            <w:vAlign w:val="center"/>
          </w:tcPr>
          <w:p>
            <w:pPr>
              <w:pStyle w:val="30"/>
              <w:spacing w:line="240" w:lineRule="auto"/>
              <w:jc w:val="center"/>
              <w:rPr>
                <w:color w:val="auto"/>
                <w:sz w:val="21"/>
                <w:szCs w:val="21"/>
              </w:rPr>
            </w:pPr>
            <w:r>
              <w:rPr>
                <w:color w:val="auto"/>
                <w:sz w:val="21"/>
                <w:szCs w:val="21"/>
              </w:rPr>
              <w:t>噪   声</w:t>
            </w:r>
          </w:p>
        </w:tc>
        <w:tc>
          <w:tcPr>
            <w:tcW w:w="7510" w:type="dxa"/>
            <w:gridSpan w:val="6"/>
            <w:noWrap w:val="0"/>
            <w:vAlign w:val="center"/>
          </w:tcPr>
          <w:p>
            <w:pPr>
              <w:pStyle w:val="30"/>
              <w:spacing w:line="240" w:lineRule="auto"/>
              <w:jc w:val="center"/>
              <w:rPr>
                <w:color w:val="auto"/>
                <w:sz w:val="21"/>
                <w:szCs w:val="21"/>
              </w:rPr>
            </w:pPr>
            <w:r>
              <w:rPr>
                <w:color w:val="auto"/>
                <w:sz w:val="21"/>
                <w:szCs w:val="21"/>
              </w:rPr>
              <w:t>运营期噪声污染主要为油罐车、其它加油车辆进出站时的噪声、加油机噪声以及备用柴油发电机噪声。噪声源强为60～90dB（A）。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92" w:type="dxa"/>
            <w:gridSpan w:val="7"/>
            <w:noWrap w:val="0"/>
            <w:vAlign w:val="center"/>
          </w:tcPr>
          <w:p>
            <w:pPr>
              <w:pStyle w:val="26"/>
              <w:rPr>
                <w:color w:val="auto"/>
              </w:rPr>
            </w:pPr>
            <w:r>
              <w:rPr>
                <w:color w:val="auto"/>
              </w:rPr>
              <w:t>主要生态影响</w:t>
            </w:r>
          </w:p>
          <w:p>
            <w:pPr>
              <w:rPr>
                <w:rFonts w:hint="eastAsia"/>
                <w:color w:val="auto"/>
                <w:lang w:eastAsia="zh-CN"/>
              </w:rPr>
            </w:pPr>
            <w:r>
              <w:rPr>
                <w:rFonts w:hint="eastAsia"/>
                <w:color w:val="auto"/>
                <w:lang w:val="en-US" w:eastAsia="zh-CN"/>
              </w:rPr>
              <w:t>无</w:t>
            </w:r>
          </w:p>
          <w:p>
            <w:pPr>
              <w:pStyle w:val="30"/>
              <w:jc w:val="center"/>
              <w:rPr>
                <w:color w:val="auto"/>
                <w:sz w:val="21"/>
                <w:szCs w:val="21"/>
              </w:rPr>
            </w:pPr>
          </w:p>
          <w:p>
            <w:pPr>
              <w:pStyle w:val="30"/>
              <w:jc w:val="center"/>
              <w:rPr>
                <w:color w:val="auto"/>
                <w:sz w:val="21"/>
                <w:szCs w:val="21"/>
              </w:rPr>
            </w:pPr>
          </w:p>
          <w:p>
            <w:pPr>
              <w:pStyle w:val="30"/>
              <w:jc w:val="center"/>
              <w:rPr>
                <w:color w:val="auto"/>
                <w:sz w:val="21"/>
                <w:szCs w:val="21"/>
              </w:rPr>
            </w:pPr>
          </w:p>
          <w:p>
            <w:pPr>
              <w:pStyle w:val="30"/>
              <w:jc w:val="center"/>
              <w:rPr>
                <w:color w:val="auto"/>
                <w:sz w:val="21"/>
                <w:szCs w:val="21"/>
              </w:rPr>
            </w:pPr>
          </w:p>
          <w:p>
            <w:pPr>
              <w:pStyle w:val="30"/>
              <w:jc w:val="center"/>
              <w:rPr>
                <w:color w:val="auto"/>
                <w:sz w:val="21"/>
                <w:szCs w:val="21"/>
              </w:rPr>
            </w:pPr>
          </w:p>
          <w:p>
            <w:pPr>
              <w:pStyle w:val="30"/>
              <w:jc w:val="center"/>
              <w:rPr>
                <w:color w:val="auto"/>
                <w:sz w:val="21"/>
                <w:szCs w:val="21"/>
              </w:rPr>
            </w:pPr>
          </w:p>
          <w:p>
            <w:pPr>
              <w:pStyle w:val="30"/>
              <w:jc w:val="center"/>
              <w:rPr>
                <w:color w:val="auto"/>
                <w:sz w:val="21"/>
                <w:szCs w:val="21"/>
              </w:rPr>
            </w:pPr>
          </w:p>
          <w:p>
            <w:pPr>
              <w:pStyle w:val="30"/>
              <w:jc w:val="center"/>
              <w:rPr>
                <w:color w:val="auto"/>
                <w:sz w:val="21"/>
                <w:szCs w:val="21"/>
              </w:rPr>
            </w:pPr>
          </w:p>
          <w:p>
            <w:pPr>
              <w:pStyle w:val="30"/>
              <w:jc w:val="center"/>
              <w:rPr>
                <w:color w:val="auto"/>
                <w:sz w:val="21"/>
                <w:szCs w:val="21"/>
              </w:rPr>
            </w:pPr>
          </w:p>
          <w:p>
            <w:pPr>
              <w:pStyle w:val="30"/>
              <w:jc w:val="center"/>
              <w:rPr>
                <w:color w:val="auto"/>
                <w:sz w:val="21"/>
                <w:szCs w:val="21"/>
              </w:rPr>
            </w:pPr>
          </w:p>
        </w:tc>
      </w:tr>
    </w:tbl>
    <w:p>
      <w:pPr>
        <w:ind w:left="0" w:leftChars="0" w:firstLine="0" w:firstLineChars="0"/>
        <w:rPr>
          <w:rFonts w:hint="default"/>
          <w:color w:val="auto"/>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widowControl/>
        <w:spacing w:after="0" w:line="360" w:lineRule="auto"/>
        <w:ind w:firstLine="0" w:firstLineChars="0"/>
        <w:outlineLvl w:val="0"/>
        <w:rPr>
          <w:b/>
          <w:color w:val="auto"/>
          <w:sz w:val="32"/>
        </w:rPr>
      </w:pPr>
      <w:r>
        <w:rPr>
          <w:b/>
          <w:color w:val="auto"/>
          <w:sz w:val="32"/>
        </w:rPr>
        <w:t>环境影响分析</w:t>
      </w:r>
    </w:p>
    <w:tbl>
      <w:tblPr>
        <w:tblStyle w:val="15"/>
        <w:tblW w:w="84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73" w:hRule="atLeast"/>
          <w:jc w:val="center"/>
        </w:trPr>
        <w:tc>
          <w:tcPr>
            <w:tcW w:w="8415" w:type="dxa"/>
            <w:noWrap w:val="0"/>
            <w:vAlign w:val="center"/>
          </w:tcPr>
          <w:p>
            <w:pPr>
              <w:pStyle w:val="26"/>
              <w:rPr>
                <w:color w:val="auto"/>
              </w:rPr>
            </w:pPr>
            <w:r>
              <w:rPr>
                <w:color w:val="auto"/>
              </w:rPr>
              <w:t>一、施工期</w:t>
            </w:r>
          </w:p>
          <w:p>
            <w:pPr>
              <w:spacing w:line="360" w:lineRule="auto"/>
              <w:ind w:firstLine="480" w:firstLineChars="200"/>
              <w:rPr>
                <w:rFonts w:ascii="Times New Roman" w:hAnsi="Times New Roman"/>
                <w:color w:val="auto"/>
                <w:sz w:val="24"/>
              </w:rPr>
            </w:pPr>
            <w:r>
              <w:rPr>
                <w:rFonts w:ascii="Times New Roman" w:hAnsi="Times New Roman"/>
                <w:color w:val="auto"/>
                <w:sz w:val="24"/>
                <w:szCs w:val="24"/>
              </w:rPr>
              <w:t>项目</w:t>
            </w:r>
            <w:r>
              <w:rPr>
                <w:rFonts w:ascii="Times New Roman" w:hAnsi="Times New Roman"/>
                <w:color w:val="auto"/>
                <w:sz w:val="24"/>
              </w:rPr>
              <w:t>施工期间会对周围环境产生一定的影响，主要是建筑施工扬尘、机械设备废气及运输车辆尾气、装修废气、施工噪声、施工废水、建筑垃圾以及施工人员的生活污水和生活垃圾。</w:t>
            </w:r>
            <w:r>
              <w:rPr>
                <w:rFonts w:ascii="Times New Roman" w:hAnsi="Times New Roman"/>
                <w:color w:val="auto"/>
                <w:sz w:val="24"/>
                <w:szCs w:val="24"/>
              </w:rPr>
              <w:t>本项目</w:t>
            </w:r>
            <w:r>
              <w:rPr>
                <w:rFonts w:hint="eastAsia"/>
                <w:color w:val="auto"/>
                <w:sz w:val="24"/>
                <w:szCs w:val="24"/>
                <w:lang w:eastAsia="zh-CN"/>
              </w:rPr>
              <w:t>施工面小、工期短，且采取相应防治措施后，对周边环境影响小</w:t>
            </w:r>
            <w:r>
              <w:rPr>
                <w:rFonts w:ascii="Times New Roman" w:hAnsi="Times New Roman"/>
                <w:color w:val="auto"/>
                <w:sz w:val="24"/>
              </w:rPr>
              <w:t>。</w:t>
            </w:r>
          </w:p>
          <w:p>
            <w:pPr>
              <w:pStyle w:val="26"/>
              <w:rPr>
                <w:color w:val="auto"/>
              </w:rPr>
            </w:pPr>
            <w:r>
              <w:rPr>
                <w:color w:val="auto"/>
              </w:rPr>
              <w:t>二、运营期</w:t>
            </w:r>
          </w:p>
          <w:p>
            <w:pPr>
              <w:pStyle w:val="27"/>
              <w:rPr>
                <w:color w:val="auto"/>
                <w:sz w:val="28"/>
                <w:szCs w:val="28"/>
              </w:rPr>
            </w:pPr>
            <w:r>
              <w:rPr>
                <w:color w:val="auto"/>
                <w:sz w:val="28"/>
                <w:szCs w:val="28"/>
              </w:rPr>
              <w:t>1、环境空气影响分析</w:t>
            </w:r>
          </w:p>
          <w:p>
            <w:pPr>
              <w:spacing w:line="360" w:lineRule="auto"/>
              <w:ind w:firstLine="480" w:firstLineChars="200"/>
              <w:textAlignment w:val="baseline"/>
              <w:rPr>
                <w:rFonts w:ascii="Times New Roman" w:hAnsi="Times New Roman"/>
                <w:color w:val="auto"/>
                <w:sz w:val="24"/>
              </w:rPr>
            </w:pPr>
            <w:r>
              <w:rPr>
                <w:rFonts w:ascii="Times New Roman" w:hAnsi="Times New Roman"/>
                <w:color w:val="auto"/>
                <w:sz w:val="24"/>
              </w:rPr>
              <w:t>本项目运营期产生的废气主要为运输车辆和站内来往汽车尾气，卸油、储油、加油过程</w:t>
            </w:r>
            <w:r>
              <w:rPr>
                <w:rFonts w:hint="eastAsia" w:ascii="Times New Roman" w:hAnsi="Times New Roman"/>
                <w:color w:val="auto"/>
                <w:sz w:val="24"/>
              </w:rPr>
              <w:t>经</w:t>
            </w:r>
            <w:r>
              <w:rPr>
                <w:rFonts w:ascii="Times New Roman" w:hAnsi="Times New Roman"/>
                <w:color w:val="auto"/>
                <w:sz w:val="24"/>
              </w:rPr>
              <w:t>油气回收系统</w:t>
            </w:r>
            <w:r>
              <w:rPr>
                <w:rFonts w:hint="eastAsia" w:ascii="Times New Roman" w:hAnsi="Times New Roman"/>
                <w:color w:val="auto"/>
                <w:sz w:val="24"/>
              </w:rPr>
              <w:t>处理</w:t>
            </w:r>
            <w:r>
              <w:rPr>
                <w:rFonts w:ascii="Times New Roman" w:hAnsi="Times New Roman"/>
                <w:color w:val="auto"/>
                <w:sz w:val="24"/>
              </w:rPr>
              <w:t>后排放的油气。</w:t>
            </w:r>
          </w:p>
          <w:p>
            <w:pPr>
              <w:rPr>
                <w:color w:val="auto"/>
              </w:rPr>
            </w:pPr>
            <w:r>
              <w:rPr>
                <w:rFonts w:hint="eastAsia"/>
                <w:color w:val="auto"/>
                <w:lang w:val="en-US" w:eastAsia="zh-CN"/>
              </w:rPr>
              <w:t>1.1</w:t>
            </w:r>
            <w:r>
              <w:rPr>
                <w:color w:val="auto"/>
              </w:rPr>
              <w:t>汽车尾气</w:t>
            </w:r>
          </w:p>
          <w:p>
            <w:pPr>
              <w:rPr>
                <w:color w:val="auto"/>
              </w:rPr>
            </w:pPr>
            <w:r>
              <w:rPr>
                <w:color w:val="auto"/>
              </w:rPr>
              <w:t>油品运输车辆和过往汽车在站内行驶速度较慢，行驶距离较短，汽车尾气排放量很小，汽车尾气经大气稀释扩散后对周边环境的影响很小。为将影响降到最低，建设单位必须使用污染物排放符合国家标准的运输车辆，严禁使用报废车辆，同时，应加强车辆的日常维护以及进出站汽车的管理，地面洒水降尘。</w:t>
            </w:r>
          </w:p>
          <w:p>
            <w:pPr>
              <w:rPr>
                <w:color w:val="auto"/>
              </w:rPr>
            </w:pPr>
            <w:r>
              <w:rPr>
                <w:rFonts w:hint="eastAsia"/>
                <w:color w:val="auto"/>
                <w:lang w:val="en-US" w:eastAsia="zh-CN"/>
              </w:rPr>
              <w:t>1.2</w:t>
            </w:r>
            <w:r>
              <w:rPr>
                <w:color w:val="auto"/>
              </w:rPr>
              <w:t>油气</w:t>
            </w:r>
          </w:p>
          <w:p>
            <w:pPr>
              <w:spacing w:line="360" w:lineRule="auto"/>
              <w:ind w:firstLine="480" w:firstLineChars="200"/>
              <w:rPr>
                <w:rFonts w:ascii="Times New Roman" w:hAnsi="Times New Roman"/>
                <w:color w:val="auto"/>
                <w:sz w:val="24"/>
              </w:rPr>
            </w:pPr>
            <w:r>
              <w:rPr>
                <w:rFonts w:ascii="Times New Roman" w:hAnsi="Times New Roman"/>
                <w:color w:val="auto"/>
                <w:sz w:val="24"/>
              </w:rPr>
              <w:t>本项目油品挥发气体主要成分为非甲烷总烃，加油站油气回收系统分为</w:t>
            </w:r>
            <w:r>
              <w:rPr>
                <w:rFonts w:hint="eastAsia" w:ascii="Times New Roman" w:hAnsi="Times New Roman"/>
                <w:color w:val="auto"/>
                <w:sz w:val="24"/>
                <w:lang w:val="en-US" w:eastAsia="zh-CN"/>
              </w:rPr>
              <w:t>三</w:t>
            </w:r>
            <w:r>
              <w:rPr>
                <w:rFonts w:ascii="Times New Roman" w:hAnsi="Times New Roman"/>
                <w:color w:val="auto"/>
                <w:sz w:val="24"/>
              </w:rPr>
              <w:t>个阶段的油气回收，</w:t>
            </w:r>
            <w:r>
              <w:rPr>
                <w:rFonts w:hint="eastAsia" w:ascii="Times New Roman" w:hAnsi="Times New Roman"/>
                <w:color w:val="auto"/>
                <w:sz w:val="24"/>
                <w:lang w:val="en-US" w:eastAsia="zh-CN"/>
              </w:rPr>
              <w:t>具体内容见工程分析。通过采取油气回收系统后，</w:t>
            </w:r>
            <w:r>
              <w:rPr>
                <w:rFonts w:ascii="Times New Roman" w:hAnsi="Times New Roman"/>
                <w:color w:val="auto"/>
                <w:sz w:val="24"/>
              </w:rPr>
              <w:t>本项目可实现油气和空气的分离。</w:t>
            </w:r>
          </w:p>
          <w:p>
            <w:pPr>
              <w:spacing w:line="360" w:lineRule="auto"/>
              <w:ind w:firstLine="480" w:firstLineChars="200"/>
              <w:rPr>
                <w:rFonts w:ascii="Times New Roman" w:hAnsi="Times New Roman"/>
                <w:color w:val="auto"/>
                <w:sz w:val="24"/>
                <w:szCs w:val="24"/>
              </w:rPr>
            </w:pPr>
            <w:r>
              <w:rPr>
                <w:rFonts w:ascii="Times New Roman" w:hAnsi="Times New Roman"/>
                <w:color w:val="auto"/>
                <w:sz w:val="24"/>
              </w:rPr>
              <w:t>大气中的非甲烷总烃超过一定浓度，除直接对人体健康有害外，在一定条件下经日光照射还能产生光化学烟雾，对环境和人类造成危害。大多有机物对人体的健康都是有害的，大多数症状表现为呼吸道疾病和皮肤病。本项目设置油气回收系统，</w:t>
            </w:r>
            <w:r>
              <w:rPr>
                <w:rFonts w:ascii="Times New Roman" w:hAnsi="Times New Roman"/>
                <w:color w:val="auto"/>
                <w:sz w:val="24"/>
                <w:szCs w:val="24"/>
              </w:rPr>
              <w:t>将挥发的油气转换成液态油，循环利用，减少非甲烷总烃对外界环境的影响。</w:t>
            </w:r>
          </w:p>
          <w:p>
            <w:pPr>
              <w:spacing w:line="360" w:lineRule="auto"/>
              <w:ind w:firstLine="480" w:firstLineChars="200"/>
              <w:rPr>
                <w:rFonts w:ascii="Times New Roman" w:hAnsi="Times New Roman"/>
                <w:color w:val="auto"/>
                <w:sz w:val="24"/>
              </w:rPr>
            </w:pPr>
            <w:r>
              <w:rPr>
                <w:color w:val="auto"/>
              </w:rPr>
              <w:t>油气回收管线液阻仪检测值应小于</w:t>
            </w:r>
            <w:r>
              <w:rPr>
                <w:rFonts w:hint="eastAsia"/>
                <w:color w:val="auto"/>
              </w:rPr>
              <w:t>《加油站大气污染物排放标准》（G</w:t>
            </w:r>
            <w:r>
              <w:rPr>
                <w:color w:val="auto"/>
              </w:rPr>
              <w:t>B20952</w:t>
            </w:r>
            <w:r>
              <w:rPr>
                <w:rFonts w:hint="eastAsia"/>
                <w:color w:val="auto"/>
              </w:rPr>
              <w:t>-</w:t>
            </w:r>
            <w:r>
              <w:rPr>
                <w:color w:val="auto"/>
              </w:rPr>
              <w:t>2007</w:t>
            </w:r>
            <w:r>
              <w:rPr>
                <w:rFonts w:hint="eastAsia"/>
                <w:color w:val="auto"/>
              </w:rPr>
              <w:t>）表1</w:t>
            </w:r>
            <w:r>
              <w:rPr>
                <w:color w:val="auto"/>
              </w:rPr>
              <w:t>规定的最大压力限值</w:t>
            </w:r>
            <w:r>
              <w:rPr>
                <w:rFonts w:hint="eastAsia"/>
                <w:color w:val="auto"/>
                <w:lang w:eastAsia="zh-CN"/>
              </w:rPr>
              <w:t>；</w:t>
            </w:r>
            <w:r>
              <w:rPr>
                <w:color w:val="auto"/>
              </w:rPr>
              <w:t>油气回收系统密闭性压力检测值大于等于</w:t>
            </w:r>
            <w:r>
              <w:rPr>
                <w:rFonts w:hint="eastAsia"/>
                <w:color w:val="auto"/>
              </w:rPr>
              <w:t>《加油站大气污染物排放标准》（G</w:t>
            </w:r>
            <w:r>
              <w:rPr>
                <w:color w:val="auto"/>
              </w:rPr>
              <w:t>B20952</w:t>
            </w:r>
            <w:r>
              <w:rPr>
                <w:rFonts w:hint="eastAsia"/>
                <w:color w:val="auto"/>
              </w:rPr>
              <w:t>-</w:t>
            </w:r>
            <w:r>
              <w:rPr>
                <w:color w:val="auto"/>
              </w:rPr>
              <w:t>2007</w:t>
            </w:r>
            <w:r>
              <w:rPr>
                <w:rFonts w:hint="eastAsia"/>
                <w:color w:val="auto"/>
              </w:rPr>
              <w:t>）表2</w:t>
            </w:r>
            <w:r>
              <w:rPr>
                <w:color w:val="auto"/>
              </w:rPr>
              <w:t>规定的最小剩余压力限值</w:t>
            </w:r>
            <w:r>
              <w:rPr>
                <w:rFonts w:hint="eastAsia"/>
                <w:color w:val="auto"/>
                <w:lang w:eastAsia="zh-CN"/>
              </w:rPr>
              <w:t>；各种加油油气回收系统的气液比均应在大于等于</w:t>
            </w:r>
            <w:r>
              <w:rPr>
                <w:rFonts w:hint="eastAsia"/>
                <w:color w:val="auto"/>
                <w:lang w:val="en-US" w:eastAsia="zh-CN"/>
              </w:rPr>
              <w:t>1.0和小于等于1.2范围内；处理装置油气排放浓度应小于等于25g/m</w:t>
            </w:r>
            <w:r>
              <w:rPr>
                <w:rFonts w:hint="eastAsia"/>
                <w:color w:val="auto"/>
                <w:vertAlign w:val="superscript"/>
                <w:lang w:val="en-US" w:eastAsia="zh-CN"/>
              </w:rPr>
              <w:t>3</w:t>
            </w:r>
            <w:r>
              <w:rPr>
                <w:rFonts w:hint="eastAsia"/>
                <w:color w:val="auto"/>
                <w:lang w:val="en-US" w:eastAsia="zh-CN"/>
              </w:rPr>
              <w:t>，排放口距地平面高度应不低于4m。依据建设单位提供的安徽华瑞检测技术有限公司检验报告（（2018）华检Q字第0711号）可知，本项目以上条件均满足，详见附件9。</w:t>
            </w:r>
          </w:p>
          <w:p>
            <w:pPr>
              <w:rPr>
                <w:rFonts w:hint="eastAsia"/>
                <w:color w:val="auto"/>
                <w:sz w:val="24"/>
              </w:rPr>
            </w:pPr>
            <w:r>
              <w:rPr>
                <w:rFonts w:hint="eastAsia"/>
                <w:color w:val="auto"/>
                <w:sz w:val="24"/>
                <w:lang w:eastAsia="zh-CN"/>
              </w:rPr>
              <w:t>因</w:t>
            </w:r>
            <w:r>
              <w:rPr>
                <w:rFonts w:hint="eastAsia"/>
                <w:color w:val="auto"/>
                <w:sz w:val="24"/>
              </w:rPr>
              <w:t>本项目</w:t>
            </w:r>
            <w:r>
              <w:rPr>
                <w:rFonts w:hint="eastAsia"/>
                <w:color w:val="auto"/>
                <w:sz w:val="24"/>
                <w:lang w:eastAsia="zh-CN"/>
              </w:rPr>
              <w:t>已</w:t>
            </w:r>
            <w:r>
              <w:rPr>
                <w:rFonts w:hint="eastAsia"/>
                <w:color w:val="auto"/>
                <w:sz w:val="24"/>
              </w:rPr>
              <w:t>运营，</w:t>
            </w:r>
            <w:r>
              <w:rPr>
                <w:rFonts w:hint="eastAsia"/>
                <w:color w:val="auto"/>
                <w:sz w:val="24"/>
                <w:lang w:eastAsia="zh-CN"/>
              </w:rPr>
              <w:t>本</w:t>
            </w:r>
            <w:r>
              <w:rPr>
                <w:rFonts w:hint="eastAsia"/>
                <w:color w:val="auto"/>
                <w:sz w:val="24"/>
              </w:rPr>
              <w:t>环评要求</w:t>
            </w:r>
            <w:r>
              <w:rPr>
                <w:rFonts w:hint="eastAsia"/>
                <w:color w:val="auto"/>
                <w:sz w:val="24"/>
                <w:lang w:eastAsia="zh-CN"/>
              </w:rPr>
              <w:t>加油站</w:t>
            </w:r>
            <w:r>
              <w:rPr>
                <w:rFonts w:hint="eastAsia"/>
                <w:color w:val="auto"/>
                <w:sz w:val="24"/>
              </w:rPr>
              <w:t>采取以密闭收集为基础的油气回收系统，包括一级、二级油气回收系统，并应按照规范进行建设</w:t>
            </w:r>
            <w:r>
              <w:rPr>
                <w:rFonts w:hint="eastAsia"/>
                <w:color w:val="auto"/>
                <w:sz w:val="24"/>
                <w:lang w:eastAsia="zh-CN"/>
              </w:rPr>
              <w:t>。</w:t>
            </w:r>
            <w:r>
              <w:rPr>
                <w:rFonts w:hint="eastAsia"/>
                <w:color w:val="auto"/>
                <w:sz w:val="24"/>
              </w:rPr>
              <w:t>采取</w:t>
            </w:r>
            <w:r>
              <w:rPr>
                <w:rFonts w:hint="eastAsia"/>
                <w:color w:val="auto"/>
                <w:sz w:val="24"/>
                <w:lang w:eastAsia="zh-CN"/>
              </w:rPr>
              <w:t>二</w:t>
            </w:r>
            <w:r>
              <w:rPr>
                <w:rFonts w:hint="eastAsia"/>
                <w:color w:val="auto"/>
                <w:sz w:val="24"/>
              </w:rPr>
              <w:t>级油气回收措施后，加油区、油罐区排入大气的非甲烷总烃量为</w:t>
            </w:r>
            <w:r>
              <w:rPr>
                <w:rFonts w:hint="eastAsia"/>
                <w:color w:val="auto"/>
                <w:sz w:val="24"/>
                <w:lang w:eastAsia="zh-CN"/>
              </w:rPr>
              <w:t>0.1528</w:t>
            </w:r>
            <w:r>
              <w:rPr>
                <w:rFonts w:hint="eastAsia"/>
                <w:color w:val="auto"/>
                <w:sz w:val="24"/>
              </w:rPr>
              <w:t>t/a。</w:t>
            </w:r>
          </w:p>
          <w:p>
            <w:pPr>
              <w:rPr>
                <w:rFonts w:hint="eastAsia" w:ascii="Times New Roman" w:hAnsi="Times New Roman" w:eastAsia="宋体"/>
                <w:color w:val="auto"/>
                <w:lang w:val="en-US" w:eastAsia="zh-CN"/>
              </w:rPr>
            </w:pPr>
            <w:r>
              <w:rPr>
                <w:rFonts w:hint="eastAsia"/>
                <w:color w:val="auto"/>
                <w:sz w:val="24"/>
                <w:lang w:eastAsia="zh-CN"/>
              </w:rPr>
              <w:t>通过</w:t>
            </w:r>
            <w:r>
              <w:rPr>
                <w:rFonts w:hint="eastAsia"/>
                <w:color w:val="auto"/>
                <w:lang w:val="en-US" w:eastAsia="zh-CN"/>
              </w:rPr>
              <w:t>安徽环科检测中心有限公司对淮北市杜集区博庄加油站进行的现状监测数据分析</w:t>
            </w:r>
            <w:r>
              <w:rPr>
                <w:rFonts w:hint="eastAsia"/>
                <w:color w:val="auto"/>
                <w:sz w:val="24"/>
              </w:rPr>
              <w:t>，</w:t>
            </w:r>
            <w:r>
              <w:rPr>
                <w:rFonts w:hint="eastAsia"/>
                <w:color w:val="auto"/>
                <w:sz w:val="24"/>
                <w:lang w:eastAsia="zh-CN"/>
              </w:rPr>
              <w:t>博庄</w:t>
            </w:r>
            <w:r>
              <w:rPr>
                <w:rFonts w:hint="eastAsia"/>
                <w:color w:val="auto"/>
                <w:sz w:val="24"/>
              </w:rPr>
              <w:t>加油站非甲烷总烃无组织排放浓度</w:t>
            </w:r>
            <w:r>
              <w:rPr>
                <w:rFonts w:hint="eastAsia"/>
                <w:color w:val="auto"/>
                <w:sz w:val="24"/>
                <w:lang w:eastAsia="zh-CN"/>
              </w:rPr>
              <w:t>最高为</w:t>
            </w:r>
            <w:r>
              <w:rPr>
                <w:rFonts w:hint="eastAsia"/>
                <w:color w:val="auto"/>
                <w:sz w:val="24"/>
              </w:rPr>
              <w:t>为</w:t>
            </w:r>
            <w:r>
              <w:rPr>
                <w:rFonts w:hint="eastAsia"/>
                <w:color w:val="auto"/>
                <w:sz w:val="24"/>
                <w:lang w:val="en-US" w:eastAsia="zh-CN"/>
              </w:rPr>
              <w:t>0.61</w:t>
            </w:r>
            <w:r>
              <w:rPr>
                <w:rFonts w:hint="eastAsia"/>
                <w:color w:val="auto"/>
                <w:sz w:val="24"/>
              </w:rPr>
              <w:t>mg/m</w:t>
            </w:r>
            <w:r>
              <w:rPr>
                <w:rFonts w:hint="eastAsia"/>
                <w:color w:val="auto"/>
                <w:sz w:val="24"/>
                <w:vertAlign w:val="superscript"/>
              </w:rPr>
              <w:t>3</w:t>
            </w:r>
            <w:r>
              <w:rPr>
                <w:rFonts w:hint="eastAsia"/>
                <w:color w:val="auto"/>
                <w:sz w:val="24"/>
              </w:rPr>
              <w:t>，满足《</w:t>
            </w:r>
            <w:r>
              <w:rPr>
                <w:color w:val="auto"/>
                <w:sz w:val="24"/>
              </w:rPr>
              <w:t>加油站大气污染物排放标准》（GB20952-2007）中有关规定要求</w:t>
            </w:r>
            <w:r>
              <w:rPr>
                <w:rFonts w:hint="eastAsia"/>
                <w:color w:val="auto"/>
                <w:spacing w:val="-33"/>
                <w:sz w:val="24"/>
              </w:rPr>
              <w:t>。</w:t>
            </w:r>
            <w:r>
              <w:rPr>
                <w:rFonts w:hint="eastAsia" w:ascii="Times New Roman" w:hAnsi="Times New Roman" w:eastAsia="宋体"/>
                <w:color w:val="auto"/>
                <w:lang w:val="en-US" w:eastAsia="zh-CN"/>
              </w:rPr>
              <w:t>本项目岱河加油站距离博庄加油站约2.5km，本项目年销售油品量（600t）低于博庄加油站（1200t），通过类比可知本项目运营期间非甲烷总烃无组织排放浓度可以</w:t>
            </w:r>
            <w:r>
              <w:rPr>
                <w:rFonts w:hint="eastAsia"/>
                <w:color w:val="auto"/>
                <w:sz w:val="24"/>
              </w:rPr>
              <w:t>满足《</w:t>
            </w:r>
            <w:r>
              <w:rPr>
                <w:color w:val="auto"/>
                <w:sz w:val="24"/>
              </w:rPr>
              <w:t>加油站大气污染物排放标准》（GB20952-2007）中有关规定要求</w:t>
            </w:r>
            <w:r>
              <w:rPr>
                <w:rFonts w:hint="eastAsia"/>
                <w:color w:val="auto"/>
                <w:sz w:val="24"/>
                <w:lang w:eastAsia="zh-CN"/>
              </w:rPr>
              <w:t>。</w:t>
            </w:r>
          </w:p>
          <w:p>
            <w:pPr>
              <w:bidi w:val="0"/>
              <w:rPr>
                <w:b/>
                <w:bCs/>
                <w:color w:val="auto"/>
              </w:rPr>
            </w:pPr>
            <w:r>
              <w:rPr>
                <w:rFonts w:hint="eastAsia"/>
                <w:b/>
                <w:bCs/>
                <w:color w:val="auto"/>
                <w:lang w:val="en-US" w:eastAsia="zh-CN"/>
              </w:rPr>
              <w:t>1.3</w:t>
            </w:r>
            <w:r>
              <w:rPr>
                <w:rFonts w:hint="eastAsia"/>
                <w:b/>
                <w:bCs/>
                <w:color w:val="auto"/>
              </w:rPr>
              <w:t>非甲烷总烃无组织排放影响预测</w:t>
            </w:r>
          </w:p>
          <w:p>
            <w:pPr>
              <w:bidi w:val="0"/>
              <w:rPr>
                <w:rFonts w:hint="eastAsia"/>
                <w:b/>
                <w:bCs/>
                <w:color w:val="auto"/>
                <w:lang w:val="en-US" w:eastAsia="zh-CN"/>
              </w:rPr>
            </w:pPr>
            <w:r>
              <w:rPr>
                <w:rFonts w:hint="eastAsia"/>
                <w:b/>
                <w:bCs/>
                <w:color w:val="auto"/>
                <w:lang w:val="en-US" w:eastAsia="zh-CN"/>
              </w:rPr>
              <w:t>1.3.1污染源参数</w:t>
            </w:r>
          </w:p>
          <w:p>
            <w:pPr>
              <w:bidi w:val="0"/>
              <w:rPr>
                <w:color w:val="auto"/>
              </w:rPr>
            </w:pPr>
            <w:r>
              <w:rPr>
                <w:rFonts w:hint="eastAsia"/>
                <w:color w:val="auto"/>
              </w:rPr>
              <w:t>根据本项目的评价等级及评价范围，</w:t>
            </w:r>
            <w:r>
              <w:rPr>
                <w:rFonts w:hint="eastAsia"/>
                <w:color w:val="auto"/>
                <w:lang w:val="en-US" w:eastAsia="zh-CN"/>
              </w:rPr>
              <w:t>采用</w:t>
            </w:r>
            <w:r>
              <w:rPr>
                <w:rFonts w:hint="eastAsia"/>
                <w:color w:val="auto"/>
                <w:lang w:val="en-US"/>
              </w:rPr>
              <w:t>《环境影响评价技术导则大气环境》（HJ2.2-2018）</w:t>
            </w:r>
            <w:r>
              <w:rPr>
                <w:rFonts w:hint="eastAsia"/>
                <w:color w:val="auto"/>
                <w:lang w:val="en-US" w:eastAsia="zh-CN"/>
              </w:rPr>
              <w:t>推荐估算模式AERSCREEN进行预测，确定本项目的大气环境评价等级。</w:t>
            </w:r>
          </w:p>
          <w:p>
            <w:pPr>
              <w:pStyle w:val="28"/>
              <w:bidi w:val="0"/>
              <w:rPr>
                <w:rFonts w:hint="default"/>
                <w:color w:val="auto"/>
                <w:lang w:val="en-GB"/>
              </w:rPr>
            </w:pPr>
            <w:r>
              <w:rPr>
                <w:rFonts w:hint="default"/>
                <w:color w:val="auto"/>
                <w:lang w:val="en-GB"/>
              </w:rPr>
              <w:t>表</w:t>
            </w:r>
            <w:r>
              <w:rPr>
                <w:rFonts w:hint="eastAsia"/>
                <w:color w:val="auto"/>
                <w:lang w:val="en-US" w:eastAsia="zh-CN"/>
              </w:rPr>
              <w:t>7-1</w:t>
            </w:r>
            <w:r>
              <w:rPr>
                <w:rFonts w:hint="eastAsia"/>
                <w:color w:val="auto"/>
                <w:lang w:val="en-GB" w:eastAsia="zh-CN"/>
              </w:rPr>
              <w:t>估算模式计算参数选择</w:t>
            </w:r>
          </w:p>
          <w:tbl>
            <w:tblPr>
              <w:tblStyle w:val="16"/>
              <w:tblW w:w="81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0"/>
              <w:gridCol w:w="2730"/>
              <w:gridCol w:w="2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0" w:type="dxa"/>
                  <w:tcBorders>
                    <w:tl2br w:val="nil"/>
                    <w:tr2bl w:val="nil"/>
                  </w:tcBorders>
                  <w:noWrap w:val="0"/>
                  <w:vAlign w:val="center"/>
                </w:tcPr>
                <w:p>
                  <w:pPr>
                    <w:pStyle w:val="30"/>
                    <w:bidi w:val="0"/>
                    <w:rPr>
                      <w:rFonts w:hint="eastAsia"/>
                      <w:color w:val="auto"/>
                      <w:lang w:val="en-US" w:eastAsia="zh-CN"/>
                    </w:rPr>
                  </w:pPr>
                  <w:r>
                    <w:rPr>
                      <w:rFonts w:hint="eastAsia"/>
                      <w:color w:val="auto"/>
                      <w:lang w:val="en-US" w:eastAsia="zh-CN"/>
                    </w:rPr>
                    <w:t>参数</w:t>
                  </w:r>
                </w:p>
              </w:tc>
              <w:tc>
                <w:tcPr>
                  <w:tcW w:w="5459" w:type="dxa"/>
                  <w:gridSpan w:val="2"/>
                  <w:tcBorders>
                    <w:tl2br w:val="nil"/>
                    <w:tr2bl w:val="nil"/>
                  </w:tcBorders>
                  <w:noWrap w:val="0"/>
                  <w:vAlign w:val="center"/>
                </w:tcPr>
                <w:p>
                  <w:pPr>
                    <w:pStyle w:val="30"/>
                    <w:bidi w:val="0"/>
                    <w:rPr>
                      <w:rFonts w:hint="eastAsia"/>
                      <w:color w:val="auto"/>
                      <w:lang w:val="en-US" w:eastAsia="zh-CN"/>
                    </w:rPr>
                  </w:pPr>
                  <w:r>
                    <w:rPr>
                      <w:rFonts w:hint="eastAsia"/>
                      <w:color w:val="auto"/>
                      <w:lang w:val="en-US" w:eastAsia="zh-CN"/>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0" w:type="dxa"/>
                  <w:vMerge w:val="restart"/>
                  <w:tcBorders>
                    <w:tl2br w:val="nil"/>
                    <w:tr2bl w:val="nil"/>
                  </w:tcBorders>
                  <w:noWrap w:val="0"/>
                  <w:vAlign w:val="center"/>
                </w:tcPr>
                <w:p>
                  <w:pPr>
                    <w:pStyle w:val="30"/>
                    <w:bidi w:val="0"/>
                    <w:rPr>
                      <w:rFonts w:hint="eastAsia"/>
                      <w:color w:val="auto"/>
                      <w:lang w:val="en-US" w:eastAsia="zh-CN"/>
                    </w:rPr>
                  </w:pPr>
                  <w:r>
                    <w:rPr>
                      <w:rFonts w:hint="eastAsia"/>
                      <w:color w:val="auto"/>
                      <w:lang w:val="en-US" w:eastAsia="zh-CN"/>
                    </w:rPr>
                    <w:t>城市/农村选项</w:t>
                  </w:r>
                </w:p>
              </w:tc>
              <w:tc>
                <w:tcPr>
                  <w:tcW w:w="2730" w:type="dxa"/>
                  <w:tcBorders>
                    <w:tl2br w:val="nil"/>
                    <w:tr2bl w:val="nil"/>
                  </w:tcBorders>
                  <w:noWrap w:val="0"/>
                  <w:vAlign w:val="center"/>
                </w:tcPr>
                <w:p>
                  <w:pPr>
                    <w:pStyle w:val="30"/>
                    <w:bidi w:val="0"/>
                    <w:rPr>
                      <w:rFonts w:hint="eastAsia"/>
                      <w:color w:val="auto"/>
                      <w:lang w:val="en-US" w:eastAsia="zh-CN"/>
                    </w:rPr>
                  </w:pPr>
                  <w:r>
                    <w:rPr>
                      <w:rFonts w:hint="eastAsia"/>
                      <w:color w:val="auto"/>
                      <w:lang w:val="en-US" w:eastAsia="zh-CN"/>
                    </w:rPr>
                    <w:t>城市/农村</w:t>
                  </w:r>
                </w:p>
              </w:tc>
              <w:tc>
                <w:tcPr>
                  <w:tcW w:w="2729" w:type="dxa"/>
                  <w:tcBorders>
                    <w:tl2br w:val="nil"/>
                    <w:tr2bl w:val="nil"/>
                  </w:tcBorders>
                  <w:noWrap w:val="0"/>
                  <w:vAlign w:val="center"/>
                </w:tcPr>
                <w:p>
                  <w:pPr>
                    <w:pStyle w:val="30"/>
                    <w:bidi w:val="0"/>
                    <w:rPr>
                      <w:rFonts w:hint="eastAsia"/>
                      <w:color w:val="auto"/>
                      <w:lang w:val="en-US" w:eastAsia="zh-CN"/>
                    </w:rPr>
                  </w:pPr>
                  <w:r>
                    <w:rPr>
                      <w:rFonts w:hint="eastAsia"/>
                      <w:color w:val="auto"/>
                      <w:lang w:val="en-US" w:eastAsia="zh-CN"/>
                    </w:rPr>
                    <w:t>城市（杜集区）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730" w:type="dxa"/>
                  <w:vMerge w:val="continue"/>
                  <w:tcBorders>
                    <w:tl2br w:val="nil"/>
                    <w:tr2bl w:val="nil"/>
                  </w:tcBorders>
                  <w:noWrap w:val="0"/>
                  <w:vAlign w:val="center"/>
                </w:tcPr>
                <w:p>
                  <w:pPr>
                    <w:pStyle w:val="30"/>
                    <w:bidi w:val="0"/>
                    <w:rPr>
                      <w:rFonts w:hint="eastAsia"/>
                      <w:color w:val="auto"/>
                      <w:lang w:val="en-US" w:eastAsia="zh-CN"/>
                    </w:rPr>
                  </w:pPr>
                </w:p>
              </w:tc>
              <w:tc>
                <w:tcPr>
                  <w:tcW w:w="2730" w:type="dxa"/>
                  <w:tcBorders>
                    <w:tl2br w:val="nil"/>
                    <w:tr2bl w:val="nil"/>
                  </w:tcBorders>
                  <w:noWrap w:val="0"/>
                  <w:vAlign w:val="center"/>
                </w:tcPr>
                <w:p>
                  <w:pPr>
                    <w:pStyle w:val="30"/>
                    <w:bidi w:val="0"/>
                    <w:rPr>
                      <w:rFonts w:hint="eastAsia"/>
                      <w:color w:val="auto"/>
                      <w:lang w:val="en-US" w:eastAsia="zh-CN"/>
                    </w:rPr>
                  </w:pPr>
                  <w:r>
                    <w:rPr>
                      <w:rFonts w:hint="eastAsia"/>
                      <w:color w:val="auto"/>
                      <w:lang w:val="en-US" w:eastAsia="zh-CN"/>
                    </w:rPr>
                    <w:t>人口数（城市选项时）</w:t>
                  </w:r>
                </w:p>
              </w:tc>
              <w:tc>
                <w:tcPr>
                  <w:tcW w:w="2729" w:type="dxa"/>
                  <w:tcBorders>
                    <w:tl2br w:val="nil"/>
                    <w:tr2bl w:val="nil"/>
                  </w:tcBorders>
                  <w:noWrap w:val="0"/>
                  <w:vAlign w:val="center"/>
                </w:tcPr>
                <w:p>
                  <w:pPr>
                    <w:pStyle w:val="30"/>
                    <w:bidi w:val="0"/>
                    <w:rPr>
                      <w:rFonts w:hint="default"/>
                      <w:color w:val="auto"/>
                      <w:lang w:val="en-US" w:eastAsia="zh-CN"/>
                    </w:rPr>
                  </w:pPr>
                  <w:r>
                    <w:rPr>
                      <w:rFonts w:hint="eastAsia"/>
                      <w:color w:val="auto"/>
                      <w:lang w:val="en-US" w:eastAsia="zh-CN"/>
                    </w:rPr>
                    <w:t>34万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60" w:type="dxa"/>
                  <w:gridSpan w:val="2"/>
                  <w:tcBorders>
                    <w:tl2br w:val="nil"/>
                    <w:tr2bl w:val="nil"/>
                  </w:tcBorders>
                  <w:noWrap w:val="0"/>
                  <w:vAlign w:val="center"/>
                </w:tcPr>
                <w:p>
                  <w:pPr>
                    <w:pStyle w:val="30"/>
                    <w:bidi w:val="0"/>
                    <w:rPr>
                      <w:rFonts w:hint="eastAsia"/>
                      <w:color w:val="auto"/>
                      <w:lang w:val="en-US" w:eastAsia="zh-CN"/>
                    </w:rPr>
                  </w:pPr>
                  <w:r>
                    <w:rPr>
                      <w:rFonts w:hint="eastAsia"/>
                      <w:color w:val="auto"/>
                      <w:lang w:val="en-US" w:eastAsia="zh-CN"/>
                    </w:rPr>
                    <w:t>最高环境温度/℃</w:t>
                  </w:r>
                </w:p>
              </w:tc>
              <w:tc>
                <w:tcPr>
                  <w:tcW w:w="2729" w:type="dxa"/>
                  <w:tcBorders>
                    <w:tl2br w:val="nil"/>
                    <w:tr2bl w:val="nil"/>
                  </w:tcBorders>
                  <w:noWrap w:val="0"/>
                  <w:vAlign w:val="center"/>
                </w:tcPr>
                <w:p>
                  <w:pPr>
                    <w:pStyle w:val="30"/>
                    <w:bidi w:val="0"/>
                    <w:rPr>
                      <w:rFonts w:hint="eastAsia"/>
                      <w:color w:val="auto"/>
                      <w:lang w:val="en-US" w:eastAsia="zh-CN"/>
                    </w:rPr>
                  </w:pPr>
                  <w:r>
                    <w:rPr>
                      <w:rFonts w:hint="eastAsia"/>
                      <w:color w:val="auto"/>
                      <w:lang w:val="en-US" w:eastAsia="zh-CN"/>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60" w:type="dxa"/>
                  <w:gridSpan w:val="2"/>
                  <w:tcBorders>
                    <w:tl2br w:val="nil"/>
                    <w:tr2bl w:val="nil"/>
                  </w:tcBorders>
                  <w:noWrap w:val="0"/>
                  <w:vAlign w:val="center"/>
                </w:tcPr>
                <w:p>
                  <w:pPr>
                    <w:pStyle w:val="30"/>
                    <w:bidi w:val="0"/>
                    <w:rPr>
                      <w:rFonts w:hint="eastAsia"/>
                      <w:color w:val="auto"/>
                      <w:lang w:val="en-US" w:eastAsia="zh-CN"/>
                    </w:rPr>
                  </w:pPr>
                  <w:r>
                    <w:rPr>
                      <w:rFonts w:hint="eastAsia"/>
                      <w:color w:val="auto"/>
                      <w:lang w:val="en-US" w:eastAsia="zh-CN"/>
                    </w:rPr>
                    <w:t>最低环境温度/℃</w:t>
                  </w:r>
                </w:p>
              </w:tc>
              <w:tc>
                <w:tcPr>
                  <w:tcW w:w="2729" w:type="dxa"/>
                  <w:tcBorders>
                    <w:tl2br w:val="nil"/>
                    <w:tr2bl w:val="nil"/>
                  </w:tcBorders>
                  <w:noWrap w:val="0"/>
                  <w:vAlign w:val="center"/>
                </w:tcPr>
                <w:p>
                  <w:pPr>
                    <w:pStyle w:val="30"/>
                    <w:bidi w:val="0"/>
                    <w:rPr>
                      <w:rFonts w:hint="eastAsia"/>
                      <w:color w:val="auto"/>
                      <w:lang w:val="en-US" w:eastAsia="zh-CN"/>
                    </w:rPr>
                  </w:pPr>
                  <w:r>
                    <w:rPr>
                      <w:rFonts w:hint="eastAsia"/>
                      <w:color w:val="auto"/>
                      <w:lang w:val="en-US" w:eastAsia="zh-CN"/>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60" w:type="dxa"/>
                  <w:gridSpan w:val="2"/>
                  <w:tcBorders>
                    <w:tl2br w:val="nil"/>
                    <w:tr2bl w:val="nil"/>
                  </w:tcBorders>
                  <w:noWrap w:val="0"/>
                  <w:vAlign w:val="center"/>
                </w:tcPr>
                <w:p>
                  <w:pPr>
                    <w:pStyle w:val="30"/>
                    <w:bidi w:val="0"/>
                    <w:rPr>
                      <w:rFonts w:hint="eastAsia"/>
                      <w:color w:val="auto"/>
                      <w:lang w:val="en-US" w:eastAsia="zh-CN"/>
                    </w:rPr>
                  </w:pPr>
                  <w:r>
                    <w:rPr>
                      <w:rFonts w:hint="eastAsia"/>
                      <w:color w:val="auto"/>
                      <w:lang w:val="en-US" w:eastAsia="zh-CN"/>
                    </w:rPr>
                    <w:t>土地利用类型</w:t>
                  </w:r>
                </w:p>
              </w:tc>
              <w:tc>
                <w:tcPr>
                  <w:tcW w:w="2729" w:type="dxa"/>
                  <w:tcBorders>
                    <w:tl2br w:val="nil"/>
                    <w:tr2bl w:val="nil"/>
                  </w:tcBorders>
                  <w:noWrap w:val="0"/>
                  <w:vAlign w:val="center"/>
                </w:tcPr>
                <w:p>
                  <w:pPr>
                    <w:pStyle w:val="30"/>
                    <w:bidi w:val="0"/>
                    <w:rPr>
                      <w:rFonts w:hint="eastAsia"/>
                      <w:color w:val="auto"/>
                      <w:lang w:val="en-US" w:eastAsia="zh-CN"/>
                    </w:rPr>
                  </w:pPr>
                  <w:r>
                    <w:rPr>
                      <w:rFonts w:hint="eastAsia"/>
                      <w:color w:val="auto"/>
                      <w:lang w:val="en-US" w:eastAsia="zh-CN"/>
                    </w:rPr>
                    <w:t>农作地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60" w:type="dxa"/>
                  <w:gridSpan w:val="2"/>
                  <w:tcBorders>
                    <w:tl2br w:val="nil"/>
                    <w:tr2bl w:val="nil"/>
                  </w:tcBorders>
                  <w:noWrap w:val="0"/>
                  <w:vAlign w:val="center"/>
                </w:tcPr>
                <w:p>
                  <w:pPr>
                    <w:pStyle w:val="30"/>
                    <w:bidi w:val="0"/>
                    <w:rPr>
                      <w:rFonts w:hint="eastAsia"/>
                      <w:color w:val="auto"/>
                      <w:lang w:val="en-US" w:eastAsia="zh-CN"/>
                    </w:rPr>
                  </w:pPr>
                  <w:r>
                    <w:rPr>
                      <w:rFonts w:hint="eastAsia"/>
                      <w:color w:val="auto"/>
                      <w:lang w:val="en-US" w:eastAsia="zh-CN"/>
                    </w:rPr>
                    <w:t>区域湿度条件</w:t>
                  </w:r>
                </w:p>
              </w:tc>
              <w:tc>
                <w:tcPr>
                  <w:tcW w:w="2729" w:type="dxa"/>
                  <w:tcBorders>
                    <w:tl2br w:val="nil"/>
                    <w:tr2bl w:val="nil"/>
                  </w:tcBorders>
                  <w:noWrap w:val="0"/>
                  <w:vAlign w:val="center"/>
                </w:tcPr>
                <w:p>
                  <w:pPr>
                    <w:pStyle w:val="30"/>
                    <w:bidi w:val="0"/>
                    <w:rPr>
                      <w:rFonts w:hint="eastAsia"/>
                      <w:color w:val="auto"/>
                      <w:lang w:val="en-US" w:eastAsia="zh-CN"/>
                    </w:rPr>
                  </w:pPr>
                  <w:r>
                    <w:rPr>
                      <w:rFonts w:hint="eastAsia"/>
                      <w:color w:val="auto"/>
                      <w:lang w:val="en-US" w:eastAsia="zh-CN"/>
                    </w:rPr>
                    <w:t>中等湿度气候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0" w:type="dxa"/>
                  <w:vMerge w:val="restart"/>
                  <w:tcBorders>
                    <w:tl2br w:val="nil"/>
                    <w:tr2bl w:val="nil"/>
                  </w:tcBorders>
                  <w:noWrap w:val="0"/>
                  <w:vAlign w:val="center"/>
                </w:tcPr>
                <w:p>
                  <w:pPr>
                    <w:pStyle w:val="30"/>
                    <w:bidi w:val="0"/>
                    <w:rPr>
                      <w:rFonts w:hint="eastAsia"/>
                      <w:color w:val="auto"/>
                      <w:lang w:val="en-US" w:eastAsia="zh-CN"/>
                    </w:rPr>
                  </w:pPr>
                  <w:r>
                    <w:rPr>
                      <w:rFonts w:hint="eastAsia"/>
                      <w:color w:val="auto"/>
                      <w:lang w:val="en-US" w:eastAsia="zh-CN"/>
                    </w:rPr>
                    <w:t>是否考虑地形</w:t>
                  </w:r>
                </w:p>
              </w:tc>
              <w:tc>
                <w:tcPr>
                  <w:tcW w:w="2730" w:type="dxa"/>
                  <w:tcBorders>
                    <w:tl2br w:val="nil"/>
                    <w:tr2bl w:val="nil"/>
                  </w:tcBorders>
                  <w:noWrap w:val="0"/>
                  <w:vAlign w:val="center"/>
                </w:tcPr>
                <w:p>
                  <w:pPr>
                    <w:pStyle w:val="30"/>
                    <w:bidi w:val="0"/>
                    <w:rPr>
                      <w:rFonts w:hint="eastAsia"/>
                      <w:color w:val="auto"/>
                      <w:lang w:val="en-US" w:eastAsia="zh-CN"/>
                    </w:rPr>
                  </w:pPr>
                  <w:r>
                    <w:rPr>
                      <w:rFonts w:hint="eastAsia"/>
                      <w:color w:val="auto"/>
                      <w:lang w:val="en-US" w:eastAsia="zh-CN"/>
                    </w:rPr>
                    <w:t>考虑地形</w:t>
                  </w:r>
                </w:p>
              </w:tc>
              <w:tc>
                <w:tcPr>
                  <w:tcW w:w="2729" w:type="dxa"/>
                  <w:tcBorders>
                    <w:tl2br w:val="nil"/>
                    <w:tr2bl w:val="nil"/>
                  </w:tcBorders>
                  <w:noWrap w:val="0"/>
                  <w:vAlign w:val="center"/>
                </w:tcPr>
                <w:p>
                  <w:pPr>
                    <w:pStyle w:val="30"/>
                    <w:bidi w:val="0"/>
                    <w:rPr>
                      <w:rFonts w:hint="eastAsia"/>
                      <w:color w:val="auto"/>
                      <w:lang w:val="en-US" w:eastAsia="zh-CN"/>
                    </w:rPr>
                  </w:pPr>
                  <w:r>
                    <w:rPr>
                      <w:rFonts w:hint="eastAsia"/>
                      <w:color w:val="auto"/>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0" w:type="dxa"/>
                  <w:vMerge w:val="continue"/>
                  <w:tcBorders>
                    <w:tl2br w:val="nil"/>
                    <w:tr2bl w:val="nil"/>
                  </w:tcBorders>
                  <w:noWrap w:val="0"/>
                  <w:vAlign w:val="center"/>
                </w:tcPr>
                <w:p>
                  <w:pPr>
                    <w:pStyle w:val="30"/>
                    <w:bidi w:val="0"/>
                    <w:rPr>
                      <w:rFonts w:hint="eastAsia"/>
                      <w:color w:val="auto"/>
                      <w:lang w:val="en-US" w:eastAsia="zh-CN"/>
                    </w:rPr>
                  </w:pPr>
                </w:p>
              </w:tc>
              <w:tc>
                <w:tcPr>
                  <w:tcW w:w="2730" w:type="dxa"/>
                  <w:tcBorders>
                    <w:tl2br w:val="nil"/>
                    <w:tr2bl w:val="nil"/>
                  </w:tcBorders>
                  <w:noWrap w:val="0"/>
                  <w:vAlign w:val="center"/>
                </w:tcPr>
                <w:p>
                  <w:pPr>
                    <w:pStyle w:val="30"/>
                    <w:bidi w:val="0"/>
                    <w:rPr>
                      <w:rFonts w:hint="eastAsia"/>
                      <w:color w:val="auto"/>
                      <w:lang w:val="en-US" w:eastAsia="zh-CN"/>
                    </w:rPr>
                  </w:pPr>
                  <w:r>
                    <w:rPr>
                      <w:rFonts w:hint="eastAsia"/>
                      <w:color w:val="auto"/>
                      <w:lang w:val="en-US" w:eastAsia="zh-CN"/>
                    </w:rPr>
                    <w:t>地形数据分辨率/m</w:t>
                  </w:r>
                </w:p>
              </w:tc>
              <w:tc>
                <w:tcPr>
                  <w:tcW w:w="2729" w:type="dxa"/>
                  <w:tcBorders>
                    <w:tl2br w:val="nil"/>
                    <w:tr2bl w:val="nil"/>
                  </w:tcBorders>
                  <w:noWrap w:val="0"/>
                  <w:vAlign w:val="center"/>
                </w:tcPr>
                <w:p>
                  <w:pPr>
                    <w:pStyle w:val="30"/>
                    <w:bidi w:val="0"/>
                    <w:rPr>
                      <w:rFonts w:hint="eastAsia"/>
                      <w:color w:val="auto"/>
                      <w:lang w:val="en-US" w:eastAsia="zh-CN"/>
                    </w:rPr>
                  </w:pPr>
                  <w:r>
                    <w:rPr>
                      <w:rFonts w:hint="eastAsia"/>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0" w:type="dxa"/>
                  <w:vMerge w:val="restart"/>
                  <w:tcBorders>
                    <w:tl2br w:val="nil"/>
                    <w:tr2bl w:val="nil"/>
                  </w:tcBorders>
                  <w:noWrap w:val="0"/>
                  <w:vAlign w:val="center"/>
                </w:tcPr>
                <w:p>
                  <w:pPr>
                    <w:pStyle w:val="30"/>
                    <w:bidi w:val="0"/>
                    <w:rPr>
                      <w:rFonts w:hint="eastAsia"/>
                      <w:color w:val="auto"/>
                      <w:lang w:val="en-US" w:eastAsia="zh-CN"/>
                    </w:rPr>
                  </w:pPr>
                  <w:r>
                    <w:rPr>
                      <w:rFonts w:hint="eastAsia"/>
                      <w:color w:val="auto"/>
                      <w:lang w:val="en-US" w:eastAsia="zh-CN"/>
                    </w:rPr>
                    <w:t>是否考虑岸线熏烟</w:t>
                  </w:r>
                </w:p>
              </w:tc>
              <w:tc>
                <w:tcPr>
                  <w:tcW w:w="2730" w:type="dxa"/>
                  <w:tcBorders>
                    <w:tl2br w:val="nil"/>
                    <w:tr2bl w:val="nil"/>
                  </w:tcBorders>
                  <w:noWrap w:val="0"/>
                  <w:vAlign w:val="center"/>
                </w:tcPr>
                <w:p>
                  <w:pPr>
                    <w:pStyle w:val="30"/>
                    <w:bidi w:val="0"/>
                    <w:rPr>
                      <w:rFonts w:hint="eastAsia"/>
                      <w:color w:val="auto"/>
                      <w:lang w:val="en-US" w:eastAsia="zh-CN"/>
                    </w:rPr>
                  </w:pPr>
                  <w:r>
                    <w:rPr>
                      <w:rFonts w:hint="eastAsia"/>
                      <w:color w:val="auto"/>
                      <w:lang w:val="en-US" w:eastAsia="zh-CN"/>
                    </w:rPr>
                    <w:t>考虑岸线熏烟</w:t>
                  </w:r>
                </w:p>
              </w:tc>
              <w:tc>
                <w:tcPr>
                  <w:tcW w:w="2729" w:type="dxa"/>
                  <w:tcBorders>
                    <w:tl2br w:val="nil"/>
                    <w:tr2bl w:val="nil"/>
                  </w:tcBorders>
                  <w:noWrap w:val="0"/>
                  <w:vAlign w:val="center"/>
                </w:tcPr>
                <w:p>
                  <w:pPr>
                    <w:pStyle w:val="30"/>
                    <w:bidi w:val="0"/>
                    <w:rPr>
                      <w:rFonts w:hint="eastAsia"/>
                      <w:color w:val="auto"/>
                      <w:lang w:val="en-US" w:eastAsia="zh-CN"/>
                    </w:rPr>
                  </w:pPr>
                  <w:r>
                    <w:rPr>
                      <w:rFonts w:hint="eastAsia"/>
                      <w:color w:val="auto"/>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0" w:type="dxa"/>
                  <w:vMerge w:val="continue"/>
                  <w:tcBorders>
                    <w:tl2br w:val="nil"/>
                    <w:tr2bl w:val="nil"/>
                  </w:tcBorders>
                  <w:noWrap w:val="0"/>
                  <w:vAlign w:val="center"/>
                </w:tcPr>
                <w:p>
                  <w:pPr>
                    <w:pStyle w:val="30"/>
                    <w:bidi w:val="0"/>
                    <w:rPr>
                      <w:rFonts w:hint="eastAsia"/>
                      <w:color w:val="auto"/>
                      <w:lang w:val="en-US" w:eastAsia="zh-CN"/>
                    </w:rPr>
                  </w:pPr>
                </w:p>
              </w:tc>
              <w:tc>
                <w:tcPr>
                  <w:tcW w:w="2730" w:type="dxa"/>
                  <w:tcBorders>
                    <w:tl2br w:val="nil"/>
                    <w:tr2bl w:val="nil"/>
                  </w:tcBorders>
                  <w:noWrap w:val="0"/>
                  <w:vAlign w:val="center"/>
                </w:tcPr>
                <w:p>
                  <w:pPr>
                    <w:pStyle w:val="30"/>
                    <w:bidi w:val="0"/>
                    <w:rPr>
                      <w:rFonts w:hint="eastAsia"/>
                      <w:color w:val="auto"/>
                      <w:lang w:val="en-US" w:eastAsia="zh-CN"/>
                    </w:rPr>
                  </w:pPr>
                  <w:r>
                    <w:rPr>
                      <w:rFonts w:hint="eastAsia"/>
                      <w:color w:val="auto"/>
                      <w:lang w:val="en-US" w:eastAsia="zh-CN"/>
                    </w:rPr>
                    <w:t>岸线距离/km</w:t>
                  </w:r>
                </w:p>
              </w:tc>
              <w:tc>
                <w:tcPr>
                  <w:tcW w:w="2729" w:type="dxa"/>
                  <w:tcBorders>
                    <w:tl2br w:val="nil"/>
                    <w:tr2bl w:val="nil"/>
                  </w:tcBorders>
                  <w:noWrap w:val="0"/>
                  <w:vAlign w:val="center"/>
                </w:tcPr>
                <w:p>
                  <w:pPr>
                    <w:pStyle w:val="30"/>
                    <w:bidi w:val="0"/>
                    <w:rPr>
                      <w:rFonts w:hint="eastAsia"/>
                      <w:color w:val="auto"/>
                      <w:lang w:val="en-US" w:eastAsia="zh-CN"/>
                    </w:rPr>
                  </w:pPr>
                  <w:r>
                    <w:rPr>
                      <w:rFonts w:hint="eastAsia"/>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0" w:type="dxa"/>
                  <w:vMerge w:val="continue"/>
                  <w:tcBorders>
                    <w:tl2br w:val="nil"/>
                    <w:tr2bl w:val="nil"/>
                  </w:tcBorders>
                  <w:noWrap w:val="0"/>
                  <w:vAlign w:val="center"/>
                </w:tcPr>
                <w:p>
                  <w:pPr>
                    <w:pStyle w:val="30"/>
                    <w:bidi w:val="0"/>
                    <w:rPr>
                      <w:rFonts w:hint="eastAsia"/>
                      <w:color w:val="auto"/>
                      <w:lang w:val="en-US" w:eastAsia="zh-CN"/>
                    </w:rPr>
                  </w:pPr>
                </w:p>
              </w:tc>
              <w:tc>
                <w:tcPr>
                  <w:tcW w:w="2730" w:type="dxa"/>
                  <w:tcBorders>
                    <w:tl2br w:val="nil"/>
                    <w:tr2bl w:val="nil"/>
                  </w:tcBorders>
                  <w:noWrap w:val="0"/>
                  <w:vAlign w:val="center"/>
                </w:tcPr>
                <w:p>
                  <w:pPr>
                    <w:pStyle w:val="30"/>
                    <w:bidi w:val="0"/>
                    <w:rPr>
                      <w:rFonts w:hint="eastAsia"/>
                      <w:color w:val="auto"/>
                      <w:lang w:val="en-US" w:eastAsia="zh-CN"/>
                    </w:rPr>
                  </w:pPr>
                  <w:r>
                    <w:rPr>
                      <w:rFonts w:hint="eastAsia"/>
                      <w:color w:val="auto"/>
                      <w:lang w:val="en-US" w:eastAsia="zh-CN"/>
                    </w:rPr>
                    <w:t>岸线方向/°</w:t>
                  </w:r>
                </w:p>
              </w:tc>
              <w:tc>
                <w:tcPr>
                  <w:tcW w:w="2729" w:type="dxa"/>
                  <w:tcBorders>
                    <w:tl2br w:val="nil"/>
                    <w:tr2bl w:val="nil"/>
                  </w:tcBorders>
                  <w:noWrap w:val="0"/>
                  <w:vAlign w:val="center"/>
                </w:tcPr>
                <w:p>
                  <w:pPr>
                    <w:pStyle w:val="30"/>
                    <w:bidi w:val="0"/>
                    <w:rPr>
                      <w:rFonts w:hint="eastAsia"/>
                      <w:color w:val="auto"/>
                      <w:lang w:val="en-US" w:eastAsia="zh-CN"/>
                    </w:rPr>
                  </w:pPr>
                  <w:r>
                    <w:rPr>
                      <w:rFonts w:hint="eastAsia"/>
                      <w:color w:val="auto"/>
                      <w:lang w:val="en-US" w:eastAsia="zh-CN"/>
                    </w:rPr>
                    <w:t>/</w:t>
                  </w:r>
                </w:p>
              </w:tc>
            </w:tr>
          </w:tbl>
          <w:p>
            <w:pPr>
              <w:bidi w:val="0"/>
              <w:rPr>
                <w:color w:val="auto"/>
              </w:rPr>
            </w:pPr>
            <w:r>
              <w:rPr>
                <w:color w:val="auto"/>
              </w:rPr>
              <w:t>主要废气污染源排放参数见下表：</w:t>
            </w:r>
          </w:p>
          <w:p>
            <w:pPr>
              <w:pStyle w:val="28"/>
              <w:bidi w:val="0"/>
              <w:rPr>
                <w:color w:val="auto"/>
              </w:rPr>
            </w:pPr>
            <w:r>
              <w:rPr>
                <w:color w:val="auto"/>
              </w:rPr>
              <w:t>表</w:t>
            </w:r>
            <w:r>
              <w:rPr>
                <w:rFonts w:hint="eastAsia"/>
                <w:color w:val="auto"/>
                <w:lang w:val="en-US" w:eastAsia="zh-CN"/>
              </w:rPr>
              <w:t>7-2</w:t>
            </w:r>
            <w:r>
              <w:rPr>
                <w:color w:val="auto"/>
              </w:rPr>
              <w:t xml:space="preserve"> 主要废气污染源参数一览表(矩形面源)</w:t>
            </w:r>
          </w:p>
          <w:tbl>
            <w:tblPr>
              <w:tblStyle w:val="15"/>
              <w:tblpPr w:leftFromText="180" w:rightFromText="180" w:vertAnchor="text" w:horzAnchor="page" w:tblpXSpec="center" w:tblpY="248"/>
              <w:tblOverlap w:val="never"/>
              <w:tblW w:w="7937" w:type="dxa"/>
              <w:jc w:val="center"/>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163"/>
              <w:gridCol w:w="1063"/>
              <w:gridCol w:w="660"/>
              <w:gridCol w:w="710"/>
              <w:gridCol w:w="694"/>
              <w:gridCol w:w="710"/>
              <w:gridCol w:w="832"/>
              <w:gridCol w:w="761"/>
              <w:gridCol w:w="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92" w:type="dxa"/>
                  <w:vMerge w:val="restart"/>
                  <w:tcBorders>
                    <w:tl2br w:val="nil"/>
                    <w:tr2bl w:val="nil"/>
                  </w:tcBorders>
                  <w:noWrap w:val="0"/>
                  <w:vAlign w:val="center"/>
                </w:tcPr>
                <w:p>
                  <w:pPr>
                    <w:pStyle w:val="30"/>
                    <w:bidi w:val="0"/>
                    <w:rPr>
                      <w:color w:val="auto"/>
                    </w:rPr>
                  </w:pPr>
                  <w:r>
                    <w:rPr>
                      <w:color w:val="auto"/>
                    </w:rPr>
                    <w:t>污染源名称</w:t>
                  </w:r>
                </w:p>
              </w:tc>
              <w:tc>
                <w:tcPr>
                  <w:tcW w:w="2226" w:type="dxa"/>
                  <w:gridSpan w:val="2"/>
                  <w:tcBorders>
                    <w:tl2br w:val="nil"/>
                    <w:tr2bl w:val="nil"/>
                  </w:tcBorders>
                  <w:noWrap w:val="0"/>
                  <w:vAlign w:val="center"/>
                </w:tcPr>
                <w:p>
                  <w:pPr>
                    <w:pStyle w:val="30"/>
                    <w:bidi w:val="0"/>
                    <w:rPr>
                      <w:color w:val="auto"/>
                    </w:rPr>
                  </w:pPr>
                  <w:r>
                    <w:rPr>
                      <w:color w:val="auto"/>
                    </w:rPr>
                    <w:t>坐标</w:t>
                  </w:r>
                </w:p>
              </w:tc>
              <w:tc>
                <w:tcPr>
                  <w:tcW w:w="660" w:type="dxa"/>
                  <w:vMerge w:val="restart"/>
                  <w:tcBorders>
                    <w:tl2br w:val="nil"/>
                    <w:tr2bl w:val="nil"/>
                  </w:tcBorders>
                  <w:noWrap w:val="0"/>
                  <w:vAlign w:val="center"/>
                </w:tcPr>
                <w:p>
                  <w:pPr>
                    <w:pStyle w:val="30"/>
                    <w:bidi w:val="0"/>
                    <w:rPr>
                      <w:color w:val="auto"/>
                    </w:rPr>
                  </w:pPr>
                  <w:r>
                    <w:rPr>
                      <w:color w:val="auto"/>
                    </w:rPr>
                    <w:t>海拔高度/m</w:t>
                  </w:r>
                </w:p>
              </w:tc>
              <w:tc>
                <w:tcPr>
                  <w:tcW w:w="2114" w:type="dxa"/>
                  <w:gridSpan w:val="3"/>
                  <w:tcBorders>
                    <w:tl2br w:val="nil"/>
                    <w:tr2bl w:val="nil"/>
                  </w:tcBorders>
                  <w:noWrap w:val="0"/>
                  <w:vAlign w:val="center"/>
                </w:tcPr>
                <w:p>
                  <w:pPr>
                    <w:pStyle w:val="30"/>
                    <w:bidi w:val="0"/>
                    <w:rPr>
                      <w:color w:val="auto"/>
                    </w:rPr>
                  </w:pPr>
                  <w:r>
                    <w:rPr>
                      <w:color w:val="auto"/>
                    </w:rPr>
                    <w:t>矩形面源</w:t>
                  </w:r>
                </w:p>
              </w:tc>
              <w:tc>
                <w:tcPr>
                  <w:tcW w:w="832" w:type="dxa"/>
                  <w:vMerge w:val="restart"/>
                  <w:tcBorders>
                    <w:tl2br w:val="nil"/>
                    <w:tr2bl w:val="nil"/>
                  </w:tcBorders>
                  <w:noWrap w:val="0"/>
                  <w:vAlign w:val="center"/>
                </w:tcPr>
                <w:p>
                  <w:pPr>
                    <w:pStyle w:val="30"/>
                    <w:bidi w:val="0"/>
                    <w:rPr>
                      <w:rFonts w:hint="eastAsia" w:eastAsia="宋体"/>
                      <w:color w:val="auto"/>
                      <w:lang w:eastAsia="zh-CN"/>
                    </w:rPr>
                  </w:pPr>
                  <w:r>
                    <w:rPr>
                      <w:rFonts w:hint="eastAsia"/>
                      <w:color w:val="auto"/>
                      <w:lang w:eastAsia="zh-CN"/>
                    </w:rPr>
                    <w:t>年排放小时数</w:t>
                  </w:r>
                </w:p>
              </w:tc>
              <w:tc>
                <w:tcPr>
                  <w:tcW w:w="761" w:type="dxa"/>
                  <w:vMerge w:val="restart"/>
                  <w:tcBorders>
                    <w:tl2br w:val="nil"/>
                    <w:tr2bl w:val="nil"/>
                  </w:tcBorders>
                  <w:noWrap w:val="0"/>
                  <w:vAlign w:val="center"/>
                </w:tcPr>
                <w:p>
                  <w:pPr>
                    <w:pStyle w:val="30"/>
                    <w:bidi w:val="0"/>
                    <w:rPr>
                      <w:color w:val="auto"/>
                    </w:rPr>
                  </w:pPr>
                  <w:r>
                    <w:rPr>
                      <w:color w:val="auto"/>
                    </w:rPr>
                    <w:t>排放速率</w:t>
                  </w:r>
                </w:p>
              </w:tc>
              <w:tc>
                <w:tcPr>
                  <w:tcW w:w="652" w:type="dxa"/>
                  <w:vMerge w:val="restart"/>
                  <w:tcBorders>
                    <w:tl2br w:val="nil"/>
                    <w:tr2bl w:val="nil"/>
                  </w:tcBorders>
                  <w:noWrap w:val="0"/>
                  <w:vAlign w:val="center"/>
                </w:tcPr>
                <w:p>
                  <w:pPr>
                    <w:pStyle w:val="30"/>
                    <w:bidi w:val="0"/>
                    <w:rPr>
                      <w:color w:val="auto"/>
                    </w:rPr>
                  </w:pPr>
                  <w:r>
                    <w:rPr>
                      <w:color w:val="auto"/>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92" w:type="dxa"/>
                  <w:vMerge w:val="continue"/>
                  <w:tcBorders>
                    <w:tl2br w:val="nil"/>
                    <w:tr2bl w:val="nil"/>
                  </w:tcBorders>
                  <w:noWrap w:val="0"/>
                  <w:vAlign w:val="center"/>
                </w:tcPr>
                <w:p>
                  <w:pPr>
                    <w:pStyle w:val="30"/>
                    <w:bidi w:val="0"/>
                    <w:rPr>
                      <w:color w:val="auto"/>
                    </w:rPr>
                  </w:pPr>
                </w:p>
              </w:tc>
              <w:tc>
                <w:tcPr>
                  <w:tcW w:w="1163" w:type="dxa"/>
                  <w:tcBorders>
                    <w:tl2br w:val="nil"/>
                    <w:tr2bl w:val="nil"/>
                  </w:tcBorders>
                  <w:noWrap w:val="0"/>
                  <w:vAlign w:val="center"/>
                </w:tcPr>
                <w:p>
                  <w:pPr>
                    <w:pStyle w:val="30"/>
                    <w:bidi w:val="0"/>
                    <w:rPr>
                      <w:color w:val="auto"/>
                    </w:rPr>
                  </w:pPr>
                  <w:r>
                    <w:rPr>
                      <w:color w:val="auto"/>
                    </w:rPr>
                    <w:t>X</w:t>
                  </w:r>
                </w:p>
              </w:tc>
              <w:tc>
                <w:tcPr>
                  <w:tcW w:w="1063" w:type="dxa"/>
                  <w:tcBorders>
                    <w:tl2br w:val="nil"/>
                    <w:tr2bl w:val="nil"/>
                  </w:tcBorders>
                  <w:noWrap w:val="0"/>
                  <w:vAlign w:val="center"/>
                </w:tcPr>
                <w:p>
                  <w:pPr>
                    <w:pStyle w:val="30"/>
                    <w:bidi w:val="0"/>
                    <w:rPr>
                      <w:color w:val="auto"/>
                    </w:rPr>
                  </w:pPr>
                  <w:r>
                    <w:rPr>
                      <w:color w:val="auto"/>
                    </w:rPr>
                    <w:t>Y</w:t>
                  </w:r>
                </w:p>
              </w:tc>
              <w:tc>
                <w:tcPr>
                  <w:tcW w:w="660" w:type="dxa"/>
                  <w:vMerge w:val="continue"/>
                  <w:tcBorders>
                    <w:tl2br w:val="nil"/>
                    <w:tr2bl w:val="nil"/>
                  </w:tcBorders>
                  <w:noWrap w:val="0"/>
                  <w:vAlign w:val="center"/>
                </w:tcPr>
                <w:p>
                  <w:pPr>
                    <w:pStyle w:val="30"/>
                    <w:bidi w:val="0"/>
                    <w:rPr>
                      <w:color w:val="auto"/>
                    </w:rPr>
                  </w:pPr>
                </w:p>
              </w:tc>
              <w:tc>
                <w:tcPr>
                  <w:tcW w:w="710" w:type="dxa"/>
                  <w:tcBorders>
                    <w:tl2br w:val="nil"/>
                    <w:tr2bl w:val="nil"/>
                  </w:tcBorders>
                  <w:noWrap w:val="0"/>
                  <w:vAlign w:val="center"/>
                </w:tcPr>
                <w:p>
                  <w:pPr>
                    <w:pStyle w:val="30"/>
                    <w:bidi w:val="0"/>
                    <w:rPr>
                      <w:color w:val="auto"/>
                    </w:rPr>
                  </w:pPr>
                  <w:r>
                    <w:rPr>
                      <w:color w:val="auto"/>
                    </w:rPr>
                    <w:t>长度</w:t>
                  </w:r>
                </w:p>
              </w:tc>
              <w:tc>
                <w:tcPr>
                  <w:tcW w:w="694" w:type="dxa"/>
                  <w:tcBorders>
                    <w:tl2br w:val="nil"/>
                    <w:tr2bl w:val="nil"/>
                  </w:tcBorders>
                  <w:noWrap w:val="0"/>
                  <w:vAlign w:val="center"/>
                </w:tcPr>
                <w:p>
                  <w:pPr>
                    <w:pStyle w:val="30"/>
                    <w:bidi w:val="0"/>
                    <w:rPr>
                      <w:color w:val="auto"/>
                    </w:rPr>
                  </w:pPr>
                  <w:r>
                    <w:rPr>
                      <w:color w:val="auto"/>
                    </w:rPr>
                    <w:t>宽度</w:t>
                  </w:r>
                </w:p>
              </w:tc>
              <w:tc>
                <w:tcPr>
                  <w:tcW w:w="710" w:type="dxa"/>
                  <w:tcBorders>
                    <w:tl2br w:val="nil"/>
                    <w:tr2bl w:val="nil"/>
                  </w:tcBorders>
                  <w:noWrap w:val="0"/>
                  <w:vAlign w:val="center"/>
                </w:tcPr>
                <w:p>
                  <w:pPr>
                    <w:pStyle w:val="30"/>
                    <w:bidi w:val="0"/>
                    <w:rPr>
                      <w:color w:val="auto"/>
                    </w:rPr>
                  </w:pPr>
                  <w:r>
                    <w:rPr>
                      <w:color w:val="auto"/>
                    </w:rPr>
                    <w:t>有效高度</w:t>
                  </w:r>
                </w:p>
              </w:tc>
              <w:tc>
                <w:tcPr>
                  <w:tcW w:w="832" w:type="dxa"/>
                  <w:vMerge w:val="continue"/>
                  <w:tcBorders>
                    <w:tl2br w:val="nil"/>
                    <w:tr2bl w:val="nil"/>
                  </w:tcBorders>
                  <w:noWrap w:val="0"/>
                  <w:vAlign w:val="center"/>
                </w:tcPr>
                <w:p>
                  <w:pPr>
                    <w:pStyle w:val="30"/>
                    <w:bidi w:val="0"/>
                    <w:rPr>
                      <w:color w:val="auto"/>
                    </w:rPr>
                  </w:pPr>
                </w:p>
              </w:tc>
              <w:tc>
                <w:tcPr>
                  <w:tcW w:w="761" w:type="dxa"/>
                  <w:vMerge w:val="continue"/>
                  <w:tcBorders>
                    <w:tl2br w:val="nil"/>
                    <w:tr2bl w:val="nil"/>
                  </w:tcBorders>
                  <w:noWrap w:val="0"/>
                  <w:vAlign w:val="center"/>
                </w:tcPr>
                <w:p>
                  <w:pPr>
                    <w:pStyle w:val="30"/>
                    <w:bidi w:val="0"/>
                    <w:rPr>
                      <w:color w:val="auto"/>
                    </w:rPr>
                  </w:pPr>
                </w:p>
              </w:tc>
              <w:tc>
                <w:tcPr>
                  <w:tcW w:w="652" w:type="dxa"/>
                  <w:vMerge w:val="continue"/>
                  <w:tcBorders>
                    <w:tl2br w:val="nil"/>
                    <w:tr2bl w:val="nil"/>
                  </w:tcBorders>
                  <w:noWrap w:val="0"/>
                  <w:vAlign w:val="center"/>
                </w:tcPr>
                <w:p>
                  <w:pPr>
                    <w:pStyle w:val="30"/>
                    <w:bidi w:val="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92" w:type="dxa"/>
                  <w:tcBorders>
                    <w:tl2br w:val="nil"/>
                    <w:tr2bl w:val="nil"/>
                  </w:tcBorders>
                  <w:noWrap w:val="0"/>
                  <w:vAlign w:val="center"/>
                </w:tcPr>
                <w:p>
                  <w:pPr>
                    <w:pStyle w:val="30"/>
                    <w:bidi w:val="0"/>
                    <w:rPr>
                      <w:rFonts w:hint="eastAsia" w:eastAsia="宋体"/>
                      <w:color w:val="auto"/>
                      <w:lang w:eastAsia="zh-CN"/>
                    </w:rPr>
                  </w:pPr>
                  <w:r>
                    <w:rPr>
                      <w:rFonts w:hint="eastAsia"/>
                      <w:color w:val="auto"/>
                      <w:lang w:eastAsia="zh-CN"/>
                    </w:rPr>
                    <w:t>非甲烷总烃</w:t>
                  </w:r>
                </w:p>
              </w:tc>
              <w:tc>
                <w:tcPr>
                  <w:tcW w:w="1163" w:type="dxa"/>
                  <w:tcBorders>
                    <w:tl2br w:val="nil"/>
                    <w:tr2bl w:val="nil"/>
                  </w:tcBorders>
                  <w:noWrap w:val="0"/>
                  <w:vAlign w:val="center"/>
                </w:tcPr>
                <w:p>
                  <w:pPr>
                    <w:pStyle w:val="30"/>
                    <w:bidi w:val="0"/>
                    <w:rPr>
                      <w:color w:val="auto"/>
                    </w:rPr>
                  </w:pPr>
                  <w:r>
                    <w:rPr>
                      <w:rFonts w:hint="eastAsia"/>
                      <w:color w:val="auto"/>
                    </w:rPr>
                    <w:t>116°50'42.49"</w:t>
                  </w:r>
                </w:p>
              </w:tc>
              <w:tc>
                <w:tcPr>
                  <w:tcW w:w="1063" w:type="dxa"/>
                  <w:tcBorders>
                    <w:tl2br w:val="nil"/>
                    <w:tr2bl w:val="nil"/>
                  </w:tcBorders>
                  <w:noWrap w:val="0"/>
                  <w:vAlign w:val="center"/>
                </w:tcPr>
                <w:p>
                  <w:pPr>
                    <w:pStyle w:val="30"/>
                    <w:bidi w:val="0"/>
                    <w:rPr>
                      <w:color w:val="auto"/>
                    </w:rPr>
                  </w:pPr>
                  <w:r>
                    <w:rPr>
                      <w:rFonts w:hint="eastAsia"/>
                      <w:color w:val="auto"/>
                    </w:rPr>
                    <w:t>33°59'25.60"</w:t>
                  </w:r>
                </w:p>
              </w:tc>
              <w:tc>
                <w:tcPr>
                  <w:tcW w:w="660" w:type="dxa"/>
                  <w:tcBorders>
                    <w:tl2br w:val="nil"/>
                    <w:tr2bl w:val="nil"/>
                  </w:tcBorders>
                  <w:noWrap w:val="0"/>
                  <w:vAlign w:val="center"/>
                </w:tcPr>
                <w:p>
                  <w:pPr>
                    <w:pStyle w:val="30"/>
                    <w:bidi w:val="0"/>
                    <w:rPr>
                      <w:rFonts w:hint="default" w:eastAsia="宋体"/>
                      <w:color w:val="auto"/>
                      <w:lang w:val="en-US" w:eastAsia="zh-CN"/>
                    </w:rPr>
                  </w:pPr>
                  <w:r>
                    <w:rPr>
                      <w:rFonts w:hint="eastAsia"/>
                      <w:color w:val="auto"/>
                      <w:lang w:val="en-US" w:eastAsia="zh-CN"/>
                    </w:rPr>
                    <w:t>32</w:t>
                  </w:r>
                </w:p>
              </w:tc>
              <w:tc>
                <w:tcPr>
                  <w:tcW w:w="710" w:type="dxa"/>
                  <w:tcBorders>
                    <w:tl2br w:val="nil"/>
                    <w:tr2bl w:val="nil"/>
                  </w:tcBorders>
                  <w:noWrap w:val="0"/>
                  <w:vAlign w:val="center"/>
                </w:tcPr>
                <w:p>
                  <w:pPr>
                    <w:pStyle w:val="30"/>
                    <w:bidi w:val="0"/>
                    <w:rPr>
                      <w:rFonts w:hint="default" w:eastAsia="宋体"/>
                      <w:color w:val="auto"/>
                      <w:lang w:val="en-US" w:eastAsia="zh-CN"/>
                    </w:rPr>
                  </w:pPr>
                  <w:r>
                    <w:rPr>
                      <w:rFonts w:hint="eastAsia"/>
                      <w:color w:val="auto"/>
                      <w:lang w:val="en-US" w:eastAsia="zh-CN"/>
                    </w:rPr>
                    <w:t>80</w:t>
                  </w:r>
                </w:p>
              </w:tc>
              <w:tc>
                <w:tcPr>
                  <w:tcW w:w="694" w:type="dxa"/>
                  <w:tcBorders>
                    <w:tl2br w:val="nil"/>
                    <w:tr2bl w:val="nil"/>
                  </w:tcBorders>
                  <w:noWrap w:val="0"/>
                  <w:vAlign w:val="center"/>
                </w:tcPr>
                <w:p>
                  <w:pPr>
                    <w:pStyle w:val="30"/>
                    <w:bidi w:val="0"/>
                    <w:rPr>
                      <w:rFonts w:hint="eastAsia" w:eastAsia="宋体"/>
                      <w:color w:val="auto"/>
                      <w:lang w:val="en-US" w:eastAsia="zh-CN"/>
                    </w:rPr>
                  </w:pPr>
                  <w:r>
                    <w:rPr>
                      <w:rFonts w:hint="eastAsia" w:eastAsia="宋体"/>
                      <w:color w:val="auto"/>
                      <w:lang w:val="en-US" w:eastAsia="zh-CN"/>
                    </w:rPr>
                    <w:t>70</w:t>
                  </w:r>
                </w:p>
              </w:tc>
              <w:tc>
                <w:tcPr>
                  <w:tcW w:w="710" w:type="dxa"/>
                  <w:tcBorders>
                    <w:tl2br w:val="nil"/>
                    <w:tr2bl w:val="nil"/>
                  </w:tcBorders>
                  <w:noWrap w:val="0"/>
                  <w:vAlign w:val="center"/>
                </w:tcPr>
                <w:p>
                  <w:pPr>
                    <w:pStyle w:val="30"/>
                    <w:bidi w:val="0"/>
                    <w:rPr>
                      <w:rFonts w:hint="default" w:eastAsia="宋体"/>
                      <w:color w:val="auto"/>
                      <w:lang w:val="en-US" w:eastAsia="zh-CN"/>
                    </w:rPr>
                  </w:pPr>
                  <w:r>
                    <w:rPr>
                      <w:rFonts w:hint="eastAsia"/>
                      <w:color w:val="auto"/>
                      <w:lang w:val="en-US" w:eastAsia="zh-CN"/>
                    </w:rPr>
                    <w:t>2.5</w:t>
                  </w:r>
                </w:p>
              </w:tc>
              <w:tc>
                <w:tcPr>
                  <w:tcW w:w="832" w:type="dxa"/>
                  <w:tcBorders>
                    <w:tl2br w:val="nil"/>
                    <w:tr2bl w:val="nil"/>
                  </w:tcBorders>
                  <w:noWrap w:val="0"/>
                  <w:vAlign w:val="center"/>
                </w:tcPr>
                <w:p>
                  <w:pPr>
                    <w:pStyle w:val="30"/>
                    <w:bidi w:val="0"/>
                    <w:rPr>
                      <w:rFonts w:hint="default" w:eastAsia="宋体"/>
                      <w:color w:val="auto"/>
                      <w:lang w:val="en-US" w:eastAsia="zh-CN"/>
                    </w:rPr>
                  </w:pPr>
                  <w:r>
                    <w:rPr>
                      <w:rFonts w:hint="eastAsia"/>
                      <w:color w:val="auto"/>
                      <w:lang w:val="en-US" w:eastAsia="zh-CN"/>
                    </w:rPr>
                    <w:t>8760</w:t>
                  </w:r>
                </w:p>
              </w:tc>
              <w:tc>
                <w:tcPr>
                  <w:tcW w:w="761" w:type="dxa"/>
                  <w:tcBorders>
                    <w:tl2br w:val="nil"/>
                    <w:tr2bl w:val="nil"/>
                  </w:tcBorders>
                  <w:noWrap w:val="0"/>
                  <w:vAlign w:val="center"/>
                </w:tcPr>
                <w:p>
                  <w:pPr>
                    <w:pStyle w:val="30"/>
                    <w:bidi w:val="0"/>
                    <w:rPr>
                      <w:rFonts w:hint="default" w:eastAsia="宋体"/>
                      <w:color w:val="auto"/>
                      <w:lang w:val="en-US" w:eastAsia="zh-CN"/>
                    </w:rPr>
                  </w:pPr>
                  <w:r>
                    <w:rPr>
                      <w:rFonts w:hint="eastAsia"/>
                      <w:color w:val="auto"/>
                      <w:lang w:val="en-US" w:eastAsia="zh-CN"/>
                    </w:rPr>
                    <w:t>0.017</w:t>
                  </w:r>
                </w:p>
              </w:tc>
              <w:tc>
                <w:tcPr>
                  <w:tcW w:w="652" w:type="dxa"/>
                  <w:tcBorders>
                    <w:tl2br w:val="nil"/>
                    <w:tr2bl w:val="nil"/>
                  </w:tcBorders>
                  <w:noWrap w:val="0"/>
                  <w:vAlign w:val="center"/>
                </w:tcPr>
                <w:p>
                  <w:pPr>
                    <w:pStyle w:val="30"/>
                    <w:bidi w:val="0"/>
                    <w:rPr>
                      <w:color w:val="auto"/>
                    </w:rPr>
                  </w:pPr>
                  <w:r>
                    <w:rPr>
                      <w:color w:val="auto"/>
                    </w:rPr>
                    <w:t>kg/h</w:t>
                  </w:r>
                </w:p>
              </w:tc>
            </w:tr>
          </w:tbl>
          <w:p>
            <w:pPr>
              <w:bidi w:val="0"/>
              <w:rPr>
                <w:b/>
                <w:bCs/>
                <w:color w:val="auto"/>
              </w:rPr>
            </w:pPr>
            <w:r>
              <w:rPr>
                <w:rFonts w:hint="eastAsia"/>
                <w:b/>
                <w:bCs/>
                <w:color w:val="auto"/>
                <w:lang w:val="en-US" w:eastAsia="zh-CN"/>
              </w:rPr>
              <w:t>1.3.2</w:t>
            </w:r>
            <w:r>
              <w:rPr>
                <w:b/>
                <w:bCs/>
                <w:color w:val="auto"/>
              </w:rPr>
              <w:t>预测结果与分析</w:t>
            </w:r>
          </w:p>
          <w:p>
            <w:pPr>
              <w:bidi w:val="0"/>
              <w:rPr>
                <w:rFonts w:hint="eastAsia"/>
                <w:color w:val="auto"/>
                <w:lang w:eastAsia="zh-CN"/>
              </w:rPr>
            </w:pPr>
            <w:r>
              <w:rPr>
                <w:color w:val="auto"/>
                <w:highlight w:val="none"/>
              </w:rPr>
              <w:t>本项目排放的非甲烷总烃影响预测结果见</w:t>
            </w:r>
            <w:r>
              <w:rPr>
                <w:rFonts w:hint="eastAsia"/>
                <w:color w:val="auto"/>
                <w:highlight w:val="none"/>
              </w:rPr>
              <w:t>下表</w:t>
            </w:r>
            <w:r>
              <w:rPr>
                <w:color w:val="auto"/>
                <w:highlight w:val="none"/>
              </w:rPr>
              <w:t>。</w:t>
            </w:r>
          </w:p>
          <w:p>
            <w:pPr>
              <w:pStyle w:val="28"/>
              <w:bidi w:val="0"/>
              <w:rPr>
                <w:rFonts w:hint="eastAsia"/>
                <w:color w:val="auto"/>
                <w:highlight w:val="none"/>
              </w:rPr>
            </w:pPr>
            <w:r>
              <w:rPr>
                <w:color w:val="auto"/>
                <w:highlight w:val="none"/>
              </w:rPr>
              <w:t>表</w:t>
            </w:r>
            <w:r>
              <w:rPr>
                <w:rFonts w:hint="eastAsia"/>
                <w:color w:val="auto"/>
                <w:highlight w:val="none"/>
                <w:lang w:val="en-US" w:eastAsia="zh-CN"/>
              </w:rPr>
              <w:t>7-3</w:t>
            </w:r>
            <w:r>
              <w:rPr>
                <w:color w:val="auto"/>
                <w:highlight w:val="none"/>
              </w:rPr>
              <w:t>非甲烷总烃估算模式预测结果</w:t>
            </w:r>
          </w:p>
          <w:tbl>
            <w:tblPr>
              <w:tblStyle w:val="15"/>
              <w:tblW w:w="7937"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0"/>
              <w:gridCol w:w="2229"/>
              <w:gridCol w:w="2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vMerge w:val="restart"/>
                  <w:tcBorders>
                    <w:tl2br w:val="nil"/>
                    <w:tr2bl w:val="nil"/>
                  </w:tcBorders>
                  <w:noWrap w:val="0"/>
                  <w:vAlign w:val="center"/>
                </w:tcPr>
                <w:p>
                  <w:pPr>
                    <w:pStyle w:val="30"/>
                    <w:bidi w:val="0"/>
                    <w:rPr>
                      <w:color w:val="auto"/>
                      <w:highlight w:val="none"/>
                    </w:rPr>
                  </w:pPr>
                  <w:r>
                    <w:rPr>
                      <w:color w:val="auto"/>
                      <w:highlight w:val="none"/>
                    </w:rPr>
                    <w:t>距源中心下风向距离(m)</w:t>
                  </w:r>
                </w:p>
              </w:tc>
              <w:tc>
                <w:tcPr>
                  <w:tcW w:w="4727" w:type="dxa"/>
                  <w:gridSpan w:val="2"/>
                  <w:tcBorders>
                    <w:tl2br w:val="nil"/>
                    <w:tr2bl w:val="nil"/>
                  </w:tcBorders>
                  <w:noWrap w:val="0"/>
                  <w:vAlign w:val="center"/>
                </w:tcPr>
                <w:p>
                  <w:pPr>
                    <w:pStyle w:val="30"/>
                    <w:bidi w:val="0"/>
                    <w:rPr>
                      <w:color w:val="auto"/>
                      <w:highlight w:val="none"/>
                    </w:rPr>
                  </w:pPr>
                  <w:r>
                    <w:rPr>
                      <w:rFonts w:hint="eastAsia"/>
                      <w:color w:val="auto"/>
                      <w:highlight w:val="none"/>
                    </w:rPr>
                    <w:t>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vMerge w:val="continue"/>
                  <w:tcBorders>
                    <w:tl2br w:val="nil"/>
                    <w:tr2bl w:val="nil"/>
                  </w:tcBorders>
                  <w:noWrap w:val="0"/>
                  <w:vAlign w:val="center"/>
                </w:tcPr>
                <w:p>
                  <w:pPr>
                    <w:pStyle w:val="30"/>
                    <w:bidi w:val="0"/>
                    <w:rPr>
                      <w:color w:val="auto"/>
                      <w:highlight w:val="none"/>
                    </w:rPr>
                  </w:pPr>
                </w:p>
              </w:tc>
              <w:tc>
                <w:tcPr>
                  <w:tcW w:w="2229" w:type="dxa"/>
                  <w:tcBorders>
                    <w:tl2br w:val="nil"/>
                    <w:tr2bl w:val="nil"/>
                  </w:tcBorders>
                  <w:noWrap w:val="0"/>
                  <w:vAlign w:val="center"/>
                </w:tcPr>
                <w:p>
                  <w:pPr>
                    <w:pStyle w:val="30"/>
                    <w:bidi w:val="0"/>
                    <w:rPr>
                      <w:color w:val="auto"/>
                      <w:highlight w:val="none"/>
                    </w:rPr>
                  </w:pPr>
                  <w:r>
                    <w:rPr>
                      <w:color w:val="auto"/>
                      <w:highlight w:val="none"/>
                    </w:rPr>
                    <w:t>Ci(</w:t>
                  </w:r>
                  <w:r>
                    <w:rPr>
                      <w:rFonts w:hint="eastAsia"/>
                      <w:color w:val="auto"/>
                      <w:highlight w:val="none"/>
                      <w:lang w:val="en-US" w:eastAsia="zh-CN"/>
                    </w:rPr>
                    <w:t>u</w:t>
                  </w:r>
                  <w:r>
                    <w:rPr>
                      <w:color w:val="auto"/>
                      <w:highlight w:val="none"/>
                    </w:rPr>
                    <w:t>g/m</w:t>
                  </w:r>
                  <w:r>
                    <w:rPr>
                      <w:color w:val="auto"/>
                      <w:highlight w:val="none"/>
                      <w:vertAlign w:val="superscript"/>
                    </w:rPr>
                    <w:t>3</w:t>
                  </w:r>
                  <w:r>
                    <w:rPr>
                      <w:color w:val="auto"/>
                      <w:highlight w:val="none"/>
                    </w:rPr>
                    <w:t>)</w:t>
                  </w:r>
                </w:p>
              </w:tc>
              <w:tc>
                <w:tcPr>
                  <w:tcW w:w="2498" w:type="dxa"/>
                  <w:tcBorders>
                    <w:tl2br w:val="nil"/>
                    <w:tr2bl w:val="nil"/>
                  </w:tcBorders>
                  <w:noWrap w:val="0"/>
                  <w:vAlign w:val="center"/>
                </w:tcPr>
                <w:p>
                  <w:pPr>
                    <w:pStyle w:val="30"/>
                    <w:bidi w:val="0"/>
                    <w:rPr>
                      <w:color w:val="auto"/>
                      <w:highlight w:val="none"/>
                    </w:rPr>
                  </w:pPr>
                  <w:r>
                    <w:rPr>
                      <w:color w:val="auto"/>
                      <w:highlight w:val="none"/>
                    </w:rPr>
                    <w:t>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color w:val="auto"/>
                      <w:highlight w:val="none"/>
                    </w:rPr>
                  </w:pPr>
                  <w:r>
                    <w:rPr>
                      <w:rFonts w:hint="eastAsia"/>
                      <w:color w:val="auto"/>
                      <w:highlight w:val="none"/>
                      <w:lang w:val="en-US" w:eastAsia="zh-CN"/>
                    </w:rPr>
                    <w:t>10</w:t>
                  </w:r>
                </w:p>
              </w:tc>
              <w:tc>
                <w:tcPr>
                  <w:tcW w:w="2229" w:type="dxa"/>
                  <w:tcBorders>
                    <w:tl2br w:val="nil"/>
                    <w:tr2bl w:val="nil"/>
                  </w:tcBorders>
                  <w:noWrap w:val="0"/>
                  <w:vAlign w:val="center"/>
                </w:tcPr>
                <w:p>
                  <w:pPr>
                    <w:pStyle w:val="30"/>
                    <w:bidi w:val="0"/>
                    <w:rPr>
                      <w:rFonts w:hint="default" w:eastAsia="宋体"/>
                      <w:color w:val="auto"/>
                      <w:highlight w:val="none"/>
                      <w:lang w:val="en-US" w:eastAsia="zh-CN"/>
                    </w:rPr>
                  </w:pPr>
                  <w:r>
                    <w:rPr>
                      <w:rFonts w:hint="default" w:eastAsia="宋体"/>
                      <w:color w:val="auto"/>
                      <w:highlight w:val="none"/>
                      <w:lang w:val="en-US" w:eastAsia="zh-CN"/>
                    </w:rPr>
                    <w:t>22.76</w:t>
                  </w:r>
                </w:p>
              </w:tc>
              <w:tc>
                <w:tcPr>
                  <w:tcW w:w="2498" w:type="dxa"/>
                  <w:tcBorders>
                    <w:tl2br w:val="nil"/>
                    <w:tr2bl w:val="nil"/>
                  </w:tcBorders>
                  <w:noWrap w:val="0"/>
                  <w:vAlign w:val="center"/>
                </w:tcPr>
                <w:p>
                  <w:pPr>
                    <w:pStyle w:val="30"/>
                    <w:bidi w:val="0"/>
                    <w:ind w:firstLine="0" w:firstLineChars="0"/>
                    <w:rPr>
                      <w:rFonts w:hint="default" w:eastAsia="宋体"/>
                      <w:color w:val="auto"/>
                      <w:highlight w:val="none"/>
                      <w:lang w:val="en-US" w:eastAsia="zh-CN"/>
                    </w:rPr>
                  </w:pPr>
                  <w:r>
                    <w:rPr>
                      <w:rFonts w:hint="eastAsia"/>
                      <w:color w:val="auto"/>
                      <w:highlight w:val="none"/>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rFonts w:hint="eastAsia"/>
                      <w:color w:val="auto"/>
                      <w:highlight w:val="none"/>
                    </w:rPr>
                  </w:pPr>
                  <w:r>
                    <w:rPr>
                      <w:rFonts w:hint="eastAsia"/>
                      <w:color w:val="auto"/>
                      <w:highlight w:val="none"/>
                      <w:lang w:val="en-US" w:eastAsia="zh-CN"/>
                    </w:rPr>
                    <w:t>25</w:t>
                  </w:r>
                </w:p>
              </w:tc>
              <w:tc>
                <w:tcPr>
                  <w:tcW w:w="2229" w:type="dxa"/>
                  <w:tcBorders>
                    <w:tl2br w:val="nil"/>
                    <w:tr2bl w:val="nil"/>
                  </w:tcBorders>
                  <w:noWrap w:val="0"/>
                  <w:vAlign w:val="center"/>
                </w:tcPr>
                <w:p>
                  <w:pPr>
                    <w:pStyle w:val="30"/>
                    <w:bidi w:val="0"/>
                    <w:rPr>
                      <w:rFonts w:hint="default" w:eastAsia="宋体"/>
                      <w:color w:val="auto"/>
                      <w:highlight w:val="none"/>
                      <w:lang w:val="en-US" w:eastAsia="zh-CN"/>
                    </w:rPr>
                  </w:pPr>
                  <w:r>
                    <w:rPr>
                      <w:rFonts w:hint="default" w:eastAsia="宋体"/>
                      <w:color w:val="auto"/>
                      <w:highlight w:val="none"/>
                      <w:lang w:val="en-US" w:eastAsia="zh-CN"/>
                    </w:rPr>
                    <w:t>30.64</w:t>
                  </w:r>
                </w:p>
              </w:tc>
              <w:tc>
                <w:tcPr>
                  <w:tcW w:w="2498" w:type="dxa"/>
                  <w:tcBorders>
                    <w:tl2br w:val="nil"/>
                    <w:tr2bl w:val="nil"/>
                  </w:tcBorders>
                  <w:noWrap w:val="0"/>
                  <w:vAlign w:val="center"/>
                </w:tcPr>
                <w:p>
                  <w:pPr>
                    <w:pStyle w:val="30"/>
                    <w:bidi w:val="0"/>
                    <w:ind w:firstLine="0" w:firstLineChars="0"/>
                    <w:rPr>
                      <w:rFonts w:hint="default" w:eastAsia="宋体"/>
                      <w:color w:val="auto"/>
                      <w:highlight w:val="none"/>
                      <w:lang w:val="en-US" w:eastAsia="zh-CN"/>
                    </w:rPr>
                  </w:pPr>
                  <w:r>
                    <w:rPr>
                      <w:rFonts w:hint="eastAsia"/>
                      <w:color w:val="auto"/>
                      <w:highlight w:val="none"/>
                      <w:lang w:val="en-US" w:eastAsia="zh-CN"/>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color w:val="auto"/>
                      <w:highlight w:val="none"/>
                    </w:rPr>
                  </w:pPr>
                  <w:r>
                    <w:rPr>
                      <w:rFonts w:hint="eastAsia"/>
                      <w:color w:val="auto"/>
                      <w:highlight w:val="none"/>
                      <w:lang w:val="en-US" w:eastAsia="zh-CN"/>
                    </w:rPr>
                    <w:t>50</w:t>
                  </w:r>
                </w:p>
              </w:tc>
              <w:tc>
                <w:tcPr>
                  <w:tcW w:w="2229" w:type="dxa"/>
                  <w:tcBorders>
                    <w:tl2br w:val="nil"/>
                    <w:tr2bl w:val="nil"/>
                  </w:tcBorders>
                  <w:noWrap w:val="0"/>
                  <w:vAlign w:val="center"/>
                </w:tcPr>
                <w:p>
                  <w:pPr>
                    <w:pStyle w:val="30"/>
                    <w:bidi w:val="0"/>
                    <w:rPr>
                      <w:rFonts w:hint="default" w:eastAsia="宋体"/>
                      <w:color w:val="auto"/>
                      <w:highlight w:val="none"/>
                      <w:lang w:val="en-US" w:eastAsia="zh-CN"/>
                    </w:rPr>
                  </w:pPr>
                  <w:r>
                    <w:rPr>
                      <w:rFonts w:hint="default" w:eastAsia="宋体"/>
                      <w:color w:val="auto"/>
                      <w:highlight w:val="none"/>
                      <w:lang w:val="en-US" w:eastAsia="zh-CN"/>
                    </w:rPr>
                    <w:t>44.06</w:t>
                  </w:r>
                </w:p>
              </w:tc>
              <w:tc>
                <w:tcPr>
                  <w:tcW w:w="2498" w:type="dxa"/>
                  <w:tcBorders>
                    <w:tl2br w:val="nil"/>
                    <w:tr2bl w:val="nil"/>
                  </w:tcBorders>
                  <w:noWrap w:val="0"/>
                  <w:vAlign w:val="center"/>
                </w:tcPr>
                <w:p>
                  <w:pPr>
                    <w:pStyle w:val="30"/>
                    <w:bidi w:val="0"/>
                    <w:ind w:firstLine="0" w:firstLineChars="0"/>
                    <w:rPr>
                      <w:rFonts w:hint="default" w:eastAsia="宋体"/>
                      <w:color w:val="auto"/>
                      <w:highlight w:val="none"/>
                      <w:lang w:val="en-US" w:eastAsia="zh-CN"/>
                    </w:rPr>
                  </w:pPr>
                  <w:r>
                    <w:rPr>
                      <w:rFonts w:hint="eastAsia"/>
                      <w:color w:val="auto"/>
                      <w:highlight w:val="none"/>
                      <w:lang w:val="en-US" w:eastAsia="zh-CN"/>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rFonts w:hint="eastAsia"/>
                      <w:color w:val="auto"/>
                      <w:highlight w:val="none"/>
                    </w:rPr>
                  </w:pPr>
                  <w:r>
                    <w:rPr>
                      <w:rFonts w:hint="eastAsia"/>
                      <w:color w:val="auto"/>
                      <w:highlight w:val="none"/>
                      <w:lang w:val="en-US" w:eastAsia="zh-CN"/>
                    </w:rPr>
                    <w:t>75</w:t>
                  </w:r>
                </w:p>
              </w:tc>
              <w:tc>
                <w:tcPr>
                  <w:tcW w:w="2229" w:type="dxa"/>
                  <w:tcBorders>
                    <w:tl2br w:val="nil"/>
                    <w:tr2bl w:val="nil"/>
                  </w:tcBorders>
                  <w:noWrap w:val="0"/>
                  <w:vAlign w:val="center"/>
                </w:tcPr>
                <w:p>
                  <w:pPr>
                    <w:pStyle w:val="30"/>
                    <w:bidi w:val="0"/>
                    <w:rPr>
                      <w:rFonts w:hint="default" w:eastAsia="宋体"/>
                      <w:color w:val="auto"/>
                      <w:highlight w:val="none"/>
                      <w:lang w:val="en-US" w:eastAsia="zh-CN"/>
                    </w:rPr>
                  </w:pPr>
                  <w:r>
                    <w:rPr>
                      <w:rFonts w:hint="default" w:eastAsia="宋体"/>
                      <w:color w:val="auto"/>
                      <w:highlight w:val="none"/>
                      <w:lang w:val="en-US" w:eastAsia="zh-CN"/>
                    </w:rPr>
                    <w:t>49.43</w:t>
                  </w:r>
                </w:p>
              </w:tc>
              <w:tc>
                <w:tcPr>
                  <w:tcW w:w="2498" w:type="dxa"/>
                  <w:tcBorders>
                    <w:tl2br w:val="nil"/>
                    <w:tr2bl w:val="nil"/>
                  </w:tcBorders>
                  <w:noWrap w:val="0"/>
                  <w:vAlign w:val="center"/>
                </w:tcPr>
                <w:p>
                  <w:pPr>
                    <w:pStyle w:val="30"/>
                    <w:bidi w:val="0"/>
                    <w:ind w:firstLine="0" w:firstLineChars="0"/>
                    <w:rPr>
                      <w:rFonts w:hint="default" w:eastAsia="宋体"/>
                      <w:color w:val="auto"/>
                      <w:highlight w:val="none"/>
                      <w:lang w:val="en-US" w:eastAsia="zh-CN"/>
                    </w:rPr>
                  </w:pPr>
                  <w:r>
                    <w:rPr>
                      <w:rFonts w:hint="eastAsia"/>
                      <w:color w:val="auto"/>
                      <w:highlight w:val="none"/>
                      <w:lang w:val="en-US" w:eastAsia="zh-CN"/>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rFonts w:hint="eastAsia"/>
                      <w:color w:val="auto"/>
                      <w:highlight w:val="none"/>
                    </w:rPr>
                  </w:pPr>
                  <w:r>
                    <w:rPr>
                      <w:rFonts w:hint="eastAsia"/>
                      <w:color w:val="auto"/>
                      <w:highlight w:val="none"/>
                      <w:lang w:val="en-US" w:eastAsia="zh-CN"/>
                    </w:rPr>
                    <w:t>100</w:t>
                  </w:r>
                </w:p>
              </w:tc>
              <w:tc>
                <w:tcPr>
                  <w:tcW w:w="2229" w:type="dxa"/>
                  <w:tcBorders>
                    <w:tl2br w:val="nil"/>
                    <w:tr2bl w:val="nil"/>
                  </w:tcBorders>
                  <w:noWrap w:val="0"/>
                  <w:vAlign w:val="center"/>
                </w:tcPr>
                <w:p>
                  <w:pPr>
                    <w:pStyle w:val="30"/>
                    <w:bidi w:val="0"/>
                    <w:rPr>
                      <w:rFonts w:hint="default"/>
                      <w:color w:val="auto"/>
                      <w:highlight w:val="none"/>
                      <w:lang w:val="en-US"/>
                    </w:rPr>
                  </w:pPr>
                  <w:r>
                    <w:rPr>
                      <w:rFonts w:hint="default"/>
                      <w:color w:val="auto"/>
                      <w:highlight w:val="none"/>
                      <w:lang w:val="en-US"/>
                    </w:rPr>
                    <w:t>48.14</w:t>
                  </w:r>
                </w:p>
              </w:tc>
              <w:tc>
                <w:tcPr>
                  <w:tcW w:w="2498" w:type="dxa"/>
                  <w:tcBorders>
                    <w:tl2br w:val="nil"/>
                    <w:tr2bl w:val="nil"/>
                  </w:tcBorders>
                  <w:noWrap w:val="0"/>
                  <w:vAlign w:val="center"/>
                </w:tcPr>
                <w:p>
                  <w:pPr>
                    <w:pStyle w:val="30"/>
                    <w:bidi w:val="0"/>
                    <w:ind w:firstLine="0" w:firstLineChars="0"/>
                    <w:rPr>
                      <w:rFonts w:hint="default" w:eastAsia="宋体"/>
                      <w:color w:val="auto"/>
                      <w:highlight w:val="none"/>
                      <w:lang w:val="en-US" w:eastAsia="zh-CN"/>
                    </w:rPr>
                  </w:pPr>
                  <w:r>
                    <w:rPr>
                      <w:rFonts w:hint="default"/>
                      <w:color w:val="auto"/>
                      <w:highlight w:val="none"/>
                      <w:lang w:val="en-US"/>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color w:val="auto"/>
                      <w:highlight w:val="none"/>
                    </w:rPr>
                  </w:pPr>
                  <w:r>
                    <w:rPr>
                      <w:rFonts w:hint="eastAsia"/>
                      <w:color w:val="auto"/>
                      <w:highlight w:val="none"/>
                      <w:lang w:val="en-US" w:eastAsia="zh-CN"/>
                    </w:rPr>
                    <w:t>200</w:t>
                  </w:r>
                </w:p>
              </w:tc>
              <w:tc>
                <w:tcPr>
                  <w:tcW w:w="2229" w:type="dxa"/>
                  <w:tcBorders>
                    <w:tl2br w:val="nil"/>
                    <w:tr2bl w:val="nil"/>
                  </w:tcBorders>
                  <w:noWrap w:val="0"/>
                  <w:vAlign w:val="center"/>
                </w:tcPr>
                <w:p>
                  <w:pPr>
                    <w:pStyle w:val="30"/>
                    <w:bidi w:val="0"/>
                    <w:rPr>
                      <w:rFonts w:hint="default"/>
                      <w:color w:val="auto"/>
                      <w:highlight w:val="none"/>
                      <w:lang w:val="en-US"/>
                    </w:rPr>
                  </w:pPr>
                  <w:r>
                    <w:rPr>
                      <w:rFonts w:hint="default"/>
                      <w:color w:val="auto"/>
                      <w:highlight w:val="none"/>
                      <w:lang w:val="en-US"/>
                    </w:rPr>
                    <w:t>43.89</w:t>
                  </w:r>
                </w:p>
              </w:tc>
              <w:tc>
                <w:tcPr>
                  <w:tcW w:w="2498" w:type="dxa"/>
                  <w:tcBorders>
                    <w:tl2br w:val="nil"/>
                    <w:tr2bl w:val="nil"/>
                  </w:tcBorders>
                  <w:noWrap w:val="0"/>
                  <w:vAlign w:val="center"/>
                </w:tcPr>
                <w:p>
                  <w:pPr>
                    <w:pStyle w:val="30"/>
                    <w:bidi w:val="0"/>
                    <w:ind w:firstLine="0" w:firstLineChars="0"/>
                    <w:rPr>
                      <w:rFonts w:hint="default" w:eastAsia="宋体"/>
                      <w:color w:val="auto"/>
                      <w:highlight w:val="none"/>
                      <w:lang w:val="en-US" w:eastAsia="zh-CN"/>
                    </w:rPr>
                  </w:pPr>
                  <w:r>
                    <w:rPr>
                      <w:rFonts w:hint="default"/>
                      <w:color w:val="auto"/>
                      <w:highlight w:val="none"/>
                      <w:lang w:val="en-US"/>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rFonts w:hint="eastAsia"/>
                      <w:color w:val="auto"/>
                      <w:highlight w:val="none"/>
                    </w:rPr>
                  </w:pPr>
                  <w:r>
                    <w:rPr>
                      <w:rFonts w:hint="eastAsia"/>
                      <w:color w:val="auto"/>
                      <w:highlight w:val="none"/>
                      <w:lang w:val="en-US" w:eastAsia="zh-CN"/>
                    </w:rPr>
                    <w:t>300</w:t>
                  </w:r>
                </w:p>
              </w:tc>
              <w:tc>
                <w:tcPr>
                  <w:tcW w:w="2229" w:type="dxa"/>
                  <w:tcBorders>
                    <w:tl2br w:val="nil"/>
                    <w:tr2bl w:val="nil"/>
                  </w:tcBorders>
                  <w:noWrap w:val="0"/>
                  <w:vAlign w:val="center"/>
                </w:tcPr>
                <w:p>
                  <w:pPr>
                    <w:pStyle w:val="30"/>
                    <w:bidi w:val="0"/>
                    <w:rPr>
                      <w:rFonts w:hint="default"/>
                      <w:color w:val="auto"/>
                      <w:highlight w:val="none"/>
                      <w:lang w:val="en-US"/>
                    </w:rPr>
                  </w:pPr>
                  <w:r>
                    <w:rPr>
                      <w:rFonts w:hint="default"/>
                      <w:color w:val="auto"/>
                      <w:highlight w:val="none"/>
                      <w:lang w:val="en-US"/>
                    </w:rPr>
                    <w:t>37.49</w:t>
                  </w:r>
                </w:p>
              </w:tc>
              <w:tc>
                <w:tcPr>
                  <w:tcW w:w="2498" w:type="dxa"/>
                  <w:tcBorders>
                    <w:tl2br w:val="nil"/>
                    <w:tr2bl w:val="nil"/>
                  </w:tcBorders>
                  <w:noWrap w:val="0"/>
                  <w:vAlign w:val="center"/>
                </w:tcPr>
                <w:p>
                  <w:pPr>
                    <w:pStyle w:val="30"/>
                    <w:bidi w:val="0"/>
                    <w:ind w:firstLine="0" w:firstLineChars="0"/>
                    <w:rPr>
                      <w:rFonts w:hint="eastAsia"/>
                      <w:color w:val="auto"/>
                      <w:highlight w:val="none"/>
                    </w:rPr>
                  </w:pPr>
                  <w:r>
                    <w:rPr>
                      <w:rFonts w:hint="default"/>
                      <w:color w:val="auto"/>
                      <w:highlight w:val="none"/>
                      <w:lang w:val="en-US"/>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rFonts w:hint="eastAsia"/>
                      <w:color w:val="auto"/>
                      <w:highlight w:val="none"/>
                    </w:rPr>
                  </w:pPr>
                  <w:r>
                    <w:rPr>
                      <w:rFonts w:hint="eastAsia"/>
                      <w:color w:val="auto"/>
                      <w:highlight w:val="none"/>
                      <w:lang w:val="en-US" w:eastAsia="zh-CN"/>
                    </w:rPr>
                    <w:t>400</w:t>
                  </w:r>
                </w:p>
              </w:tc>
              <w:tc>
                <w:tcPr>
                  <w:tcW w:w="2229" w:type="dxa"/>
                  <w:tcBorders>
                    <w:tl2br w:val="nil"/>
                    <w:tr2bl w:val="nil"/>
                  </w:tcBorders>
                  <w:noWrap w:val="0"/>
                  <w:vAlign w:val="center"/>
                </w:tcPr>
                <w:p>
                  <w:pPr>
                    <w:pStyle w:val="30"/>
                    <w:bidi w:val="0"/>
                    <w:rPr>
                      <w:rFonts w:hint="default"/>
                      <w:color w:val="auto"/>
                      <w:highlight w:val="none"/>
                      <w:lang w:val="en-US"/>
                    </w:rPr>
                  </w:pPr>
                  <w:r>
                    <w:rPr>
                      <w:rFonts w:hint="default"/>
                      <w:color w:val="auto"/>
                      <w:highlight w:val="none"/>
                      <w:lang w:val="en-US"/>
                    </w:rPr>
                    <w:t>32.04</w:t>
                  </w:r>
                </w:p>
              </w:tc>
              <w:tc>
                <w:tcPr>
                  <w:tcW w:w="2498" w:type="dxa"/>
                  <w:tcBorders>
                    <w:tl2br w:val="nil"/>
                    <w:tr2bl w:val="nil"/>
                  </w:tcBorders>
                  <w:noWrap w:val="0"/>
                  <w:vAlign w:val="center"/>
                </w:tcPr>
                <w:p>
                  <w:pPr>
                    <w:pStyle w:val="30"/>
                    <w:bidi w:val="0"/>
                    <w:ind w:firstLine="0" w:firstLineChars="0"/>
                    <w:rPr>
                      <w:rFonts w:hint="eastAsia"/>
                      <w:color w:val="auto"/>
                      <w:highlight w:val="none"/>
                    </w:rPr>
                  </w:pPr>
                  <w:r>
                    <w:rPr>
                      <w:rFonts w:hint="default"/>
                      <w:color w:val="auto"/>
                      <w:highlight w:val="none"/>
                      <w:lang w:val="en-US"/>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rFonts w:hint="eastAsia"/>
                      <w:color w:val="auto"/>
                      <w:highlight w:val="none"/>
                    </w:rPr>
                  </w:pPr>
                  <w:r>
                    <w:rPr>
                      <w:rFonts w:hint="eastAsia"/>
                      <w:color w:val="auto"/>
                      <w:highlight w:val="none"/>
                      <w:lang w:val="en-US" w:eastAsia="zh-CN"/>
                    </w:rPr>
                    <w:t>500</w:t>
                  </w:r>
                </w:p>
              </w:tc>
              <w:tc>
                <w:tcPr>
                  <w:tcW w:w="2229" w:type="dxa"/>
                  <w:tcBorders>
                    <w:tl2br w:val="nil"/>
                    <w:tr2bl w:val="nil"/>
                  </w:tcBorders>
                  <w:noWrap w:val="0"/>
                  <w:vAlign w:val="center"/>
                </w:tcPr>
                <w:p>
                  <w:pPr>
                    <w:pStyle w:val="30"/>
                    <w:bidi w:val="0"/>
                    <w:rPr>
                      <w:rFonts w:hint="default"/>
                      <w:color w:val="auto"/>
                      <w:highlight w:val="none"/>
                      <w:lang w:val="en-US"/>
                    </w:rPr>
                  </w:pPr>
                  <w:r>
                    <w:rPr>
                      <w:rFonts w:hint="default"/>
                      <w:color w:val="auto"/>
                      <w:highlight w:val="none"/>
                      <w:lang w:val="en-US"/>
                    </w:rPr>
                    <w:t>27.81</w:t>
                  </w:r>
                </w:p>
              </w:tc>
              <w:tc>
                <w:tcPr>
                  <w:tcW w:w="2498" w:type="dxa"/>
                  <w:tcBorders>
                    <w:tl2br w:val="nil"/>
                    <w:tr2bl w:val="nil"/>
                  </w:tcBorders>
                  <w:noWrap w:val="0"/>
                  <w:vAlign w:val="center"/>
                </w:tcPr>
                <w:p>
                  <w:pPr>
                    <w:pStyle w:val="30"/>
                    <w:bidi w:val="0"/>
                    <w:ind w:firstLine="0" w:firstLineChars="0"/>
                    <w:rPr>
                      <w:rFonts w:hint="eastAsia"/>
                      <w:color w:val="auto"/>
                      <w:highlight w:val="none"/>
                    </w:rPr>
                  </w:pPr>
                  <w:r>
                    <w:rPr>
                      <w:rFonts w:hint="default"/>
                      <w:color w:val="auto"/>
                      <w:highlight w:val="none"/>
                      <w:lang w:val="en-US"/>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rFonts w:hint="eastAsia"/>
                      <w:color w:val="auto"/>
                      <w:highlight w:val="none"/>
                    </w:rPr>
                  </w:pPr>
                  <w:r>
                    <w:rPr>
                      <w:rFonts w:hint="eastAsia"/>
                      <w:color w:val="auto"/>
                      <w:highlight w:val="none"/>
                      <w:lang w:val="en-US" w:eastAsia="zh-CN"/>
                    </w:rPr>
                    <w:t>600</w:t>
                  </w:r>
                </w:p>
              </w:tc>
              <w:tc>
                <w:tcPr>
                  <w:tcW w:w="2229" w:type="dxa"/>
                  <w:tcBorders>
                    <w:tl2br w:val="nil"/>
                    <w:tr2bl w:val="nil"/>
                  </w:tcBorders>
                  <w:noWrap w:val="0"/>
                  <w:vAlign w:val="center"/>
                </w:tcPr>
                <w:p>
                  <w:pPr>
                    <w:pStyle w:val="30"/>
                    <w:bidi w:val="0"/>
                    <w:rPr>
                      <w:rFonts w:hint="default"/>
                      <w:color w:val="auto"/>
                      <w:highlight w:val="none"/>
                      <w:lang w:val="en-US"/>
                    </w:rPr>
                  </w:pPr>
                  <w:r>
                    <w:rPr>
                      <w:rFonts w:hint="default"/>
                      <w:color w:val="auto"/>
                      <w:highlight w:val="none"/>
                      <w:lang w:val="en-US"/>
                    </w:rPr>
                    <w:t>24.55</w:t>
                  </w:r>
                </w:p>
              </w:tc>
              <w:tc>
                <w:tcPr>
                  <w:tcW w:w="2498" w:type="dxa"/>
                  <w:tcBorders>
                    <w:tl2br w:val="nil"/>
                    <w:tr2bl w:val="nil"/>
                  </w:tcBorders>
                  <w:noWrap w:val="0"/>
                  <w:vAlign w:val="center"/>
                </w:tcPr>
                <w:p>
                  <w:pPr>
                    <w:pStyle w:val="30"/>
                    <w:bidi w:val="0"/>
                    <w:ind w:firstLine="0" w:firstLineChars="0"/>
                    <w:rPr>
                      <w:rFonts w:hint="eastAsia"/>
                      <w:color w:val="auto"/>
                      <w:highlight w:val="none"/>
                    </w:rPr>
                  </w:pPr>
                  <w:r>
                    <w:rPr>
                      <w:rFonts w:hint="default"/>
                      <w:color w:val="auto"/>
                      <w:highlight w:val="none"/>
                      <w:lang w:val="en-US"/>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color w:val="auto"/>
                      <w:highlight w:val="none"/>
                    </w:rPr>
                  </w:pPr>
                  <w:r>
                    <w:rPr>
                      <w:rFonts w:hint="eastAsia"/>
                      <w:color w:val="auto"/>
                      <w:highlight w:val="none"/>
                      <w:lang w:val="en-US" w:eastAsia="zh-CN"/>
                    </w:rPr>
                    <w:t>700</w:t>
                  </w:r>
                </w:p>
              </w:tc>
              <w:tc>
                <w:tcPr>
                  <w:tcW w:w="2229" w:type="dxa"/>
                  <w:tcBorders>
                    <w:tl2br w:val="nil"/>
                    <w:tr2bl w:val="nil"/>
                  </w:tcBorders>
                  <w:noWrap w:val="0"/>
                  <w:vAlign w:val="center"/>
                </w:tcPr>
                <w:p>
                  <w:pPr>
                    <w:pStyle w:val="30"/>
                    <w:bidi w:val="0"/>
                    <w:rPr>
                      <w:rFonts w:hint="default"/>
                      <w:color w:val="auto"/>
                      <w:highlight w:val="none"/>
                      <w:lang w:val="en-US"/>
                    </w:rPr>
                  </w:pPr>
                  <w:r>
                    <w:rPr>
                      <w:rFonts w:hint="default"/>
                      <w:color w:val="auto"/>
                      <w:highlight w:val="none"/>
                      <w:lang w:val="en-US"/>
                    </w:rPr>
                    <w:t>22.48</w:t>
                  </w:r>
                </w:p>
              </w:tc>
              <w:tc>
                <w:tcPr>
                  <w:tcW w:w="2498" w:type="dxa"/>
                  <w:tcBorders>
                    <w:tl2br w:val="nil"/>
                    <w:tr2bl w:val="nil"/>
                  </w:tcBorders>
                  <w:noWrap w:val="0"/>
                  <w:vAlign w:val="center"/>
                </w:tcPr>
                <w:p>
                  <w:pPr>
                    <w:pStyle w:val="30"/>
                    <w:bidi w:val="0"/>
                    <w:ind w:firstLine="0" w:firstLineChars="0"/>
                    <w:rPr>
                      <w:color w:val="auto"/>
                      <w:highlight w:val="none"/>
                    </w:rPr>
                  </w:pPr>
                  <w:r>
                    <w:rPr>
                      <w:rFonts w:hint="default"/>
                      <w:color w:val="auto"/>
                      <w:highlight w:val="none"/>
                      <w:lang w:val="en-US"/>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color w:val="auto"/>
                      <w:highlight w:val="none"/>
                    </w:rPr>
                  </w:pPr>
                  <w:r>
                    <w:rPr>
                      <w:rFonts w:hint="eastAsia"/>
                      <w:color w:val="auto"/>
                      <w:highlight w:val="none"/>
                      <w:lang w:val="en-US" w:eastAsia="zh-CN"/>
                    </w:rPr>
                    <w:t>800</w:t>
                  </w:r>
                </w:p>
              </w:tc>
              <w:tc>
                <w:tcPr>
                  <w:tcW w:w="2229" w:type="dxa"/>
                  <w:tcBorders>
                    <w:tl2br w:val="nil"/>
                    <w:tr2bl w:val="nil"/>
                  </w:tcBorders>
                  <w:noWrap w:val="0"/>
                  <w:vAlign w:val="center"/>
                </w:tcPr>
                <w:p>
                  <w:pPr>
                    <w:pStyle w:val="30"/>
                    <w:bidi w:val="0"/>
                    <w:rPr>
                      <w:rFonts w:hint="default"/>
                      <w:color w:val="auto"/>
                      <w:highlight w:val="none"/>
                      <w:lang w:val="en-US"/>
                    </w:rPr>
                  </w:pPr>
                  <w:r>
                    <w:rPr>
                      <w:rFonts w:hint="default"/>
                      <w:color w:val="auto"/>
                      <w:highlight w:val="none"/>
                      <w:lang w:val="en-US"/>
                    </w:rPr>
                    <w:t>20.62</w:t>
                  </w:r>
                </w:p>
              </w:tc>
              <w:tc>
                <w:tcPr>
                  <w:tcW w:w="2498" w:type="dxa"/>
                  <w:tcBorders>
                    <w:tl2br w:val="nil"/>
                    <w:tr2bl w:val="nil"/>
                  </w:tcBorders>
                  <w:noWrap w:val="0"/>
                  <w:vAlign w:val="center"/>
                </w:tcPr>
                <w:p>
                  <w:pPr>
                    <w:pStyle w:val="30"/>
                    <w:bidi w:val="0"/>
                    <w:ind w:firstLine="0" w:firstLineChars="0"/>
                    <w:rPr>
                      <w:color w:val="auto"/>
                      <w:highlight w:val="none"/>
                    </w:rPr>
                  </w:pPr>
                  <w:r>
                    <w:rPr>
                      <w:rFonts w:hint="default"/>
                      <w:color w:val="auto"/>
                      <w:highlight w:val="none"/>
                      <w:lang w:val="en-US"/>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color w:val="auto"/>
                      <w:highlight w:val="none"/>
                    </w:rPr>
                  </w:pPr>
                  <w:r>
                    <w:rPr>
                      <w:rFonts w:hint="eastAsia"/>
                      <w:color w:val="auto"/>
                      <w:highlight w:val="none"/>
                      <w:lang w:val="en-US" w:eastAsia="zh-CN"/>
                    </w:rPr>
                    <w:t>900</w:t>
                  </w:r>
                </w:p>
              </w:tc>
              <w:tc>
                <w:tcPr>
                  <w:tcW w:w="2229" w:type="dxa"/>
                  <w:tcBorders>
                    <w:tl2br w:val="nil"/>
                    <w:tr2bl w:val="nil"/>
                  </w:tcBorders>
                  <w:noWrap w:val="0"/>
                  <w:vAlign w:val="center"/>
                </w:tcPr>
                <w:p>
                  <w:pPr>
                    <w:pStyle w:val="30"/>
                    <w:bidi w:val="0"/>
                    <w:rPr>
                      <w:rFonts w:hint="default"/>
                      <w:color w:val="auto"/>
                      <w:highlight w:val="none"/>
                      <w:lang w:val="en-US"/>
                    </w:rPr>
                  </w:pPr>
                  <w:r>
                    <w:rPr>
                      <w:rFonts w:hint="default"/>
                      <w:color w:val="auto"/>
                      <w:highlight w:val="none"/>
                      <w:lang w:val="en-US"/>
                    </w:rPr>
                    <w:t>19.01</w:t>
                  </w:r>
                </w:p>
              </w:tc>
              <w:tc>
                <w:tcPr>
                  <w:tcW w:w="2498" w:type="dxa"/>
                  <w:tcBorders>
                    <w:tl2br w:val="nil"/>
                    <w:tr2bl w:val="nil"/>
                  </w:tcBorders>
                  <w:noWrap w:val="0"/>
                  <w:vAlign w:val="center"/>
                </w:tcPr>
                <w:p>
                  <w:pPr>
                    <w:pStyle w:val="30"/>
                    <w:bidi w:val="0"/>
                    <w:ind w:firstLine="0" w:firstLineChars="0"/>
                    <w:rPr>
                      <w:color w:val="auto"/>
                      <w:highlight w:val="none"/>
                    </w:rPr>
                  </w:pPr>
                  <w:r>
                    <w:rPr>
                      <w:rFonts w:hint="default"/>
                      <w:color w:val="auto"/>
                      <w:highlight w:val="none"/>
                      <w:lang w:val="en-US"/>
                    </w:rPr>
                    <w:t>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color w:val="auto"/>
                      <w:highlight w:val="none"/>
                    </w:rPr>
                  </w:pPr>
                  <w:r>
                    <w:rPr>
                      <w:rFonts w:hint="eastAsia"/>
                      <w:color w:val="auto"/>
                      <w:highlight w:val="none"/>
                      <w:lang w:val="en-US" w:eastAsia="zh-CN"/>
                    </w:rPr>
                    <w:t>1000</w:t>
                  </w:r>
                </w:p>
              </w:tc>
              <w:tc>
                <w:tcPr>
                  <w:tcW w:w="2229" w:type="dxa"/>
                  <w:tcBorders>
                    <w:tl2br w:val="nil"/>
                    <w:tr2bl w:val="nil"/>
                  </w:tcBorders>
                  <w:noWrap w:val="0"/>
                  <w:vAlign w:val="center"/>
                </w:tcPr>
                <w:p>
                  <w:pPr>
                    <w:pStyle w:val="30"/>
                    <w:bidi w:val="0"/>
                    <w:rPr>
                      <w:rFonts w:hint="default"/>
                      <w:color w:val="auto"/>
                      <w:highlight w:val="none"/>
                      <w:lang w:val="en-US"/>
                    </w:rPr>
                  </w:pPr>
                  <w:r>
                    <w:rPr>
                      <w:rFonts w:hint="default"/>
                      <w:color w:val="auto"/>
                      <w:highlight w:val="none"/>
                      <w:lang w:val="en-US"/>
                    </w:rPr>
                    <w:t>17.62</w:t>
                  </w:r>
                </w:p>
              </w:tc>
              <w:tc>
                <w:tcPr>
                  <w:tcW w:w="2498" w:type="dxa"/>
                  <w:tcBorders>
                    <w:tl2br w:val="nil"/>
                    <w:tr2bl w:val="nil"/>
                  </w:tcBorders>
                  <w:noWrap w:val="0"/>
                  <w:vAlign w:val="center"/>
                </w:tcPr>
                <w:p>
                  <w:pPr>
                    <w:pStyle w:val="30"/>
                    <w:bidi w:val="0"/>
                    <w:ind w:firstLine="0" w:firstLineChars="0"/>
                    <w:rPr>
                      <w:color w:val="auto"/>
                      <w:highlight w:val="none"/>
                    </w:rPr>
                  </w:pPr>
                  <w:r>
                    <w:rPr>
                      <w:rFonts w:hint="default"/>
                      <w:color w:val="auto"/>
                      <w:highlight w:val="none"/>
                      <w:lang w:val="en-US"/>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color w:val="auto"/>
                      <w:highlight w:val="none"/>
                    </w:rPr>
                  </w:pPr>
                  <w:r>
                    <w:rPr>
                      <w:rFonts w:hint="eastAsia"/>
                      <w:color w:val="auto"/>
                      <w:highlight w:val="none"/>
                      <w:lang w:val="en-US" w:eastAsia="zh-CN"/>
                    </w:rPr>
                    <w:t>1100</w:t>
                  </w:r>
                </w:p>
              </w:tc>
              <w:tc>
                <w:tcPr>
                  <w:tcW w:w="2229" w:type="dxa"/>
                  <w:tcBorders>
                    <w:tl2br w:val="nil"/>
                    <w:tr2bl w:val="nil"/>
                  </w:tcBorders>
                  <w:noWrap w:val="0"/>
                  <w:vAlign w:val="center"/>
                </w:tcPr>
                <w:p>
                  <w:pPr>
                    <w:pStyle w:val="30"/>
                    <w:bidi w:val="0"/>
                    <w:rPr>
                      <w:rFonts w:hint="default" w:eastAsia="宋体"/>
                      <w:color w:val="auto"/>
                      <w:highlight w:val="none"/>
                      <w:lang w:val="en-US" w:eastAsia="zh-CN"/>
                    </w:rPr>
                  </w:pPr>
                  <w:r>
                    <w:rPr>
                      <w:rFonts w:hint="default" w:eastAsia="宋体"/>
                      <w:color w:val="auto"/>
                      <w:highlight w:val="none"/>
                      <w:lang w:val="en-US" w:eastAsia="zh-CN"/>
                    </w:rPr>
                    <w:t>16.38</w:t>
                  </w:r>
                </w:p>
              </w:tc>
              <w:tc>
                <w:tcPr>
                  <w:tcW w:w="2498" w:type="dxa"/>
                  <w:tcBorders>
                    <w:tl2br w:val="nil"/>
                    <w:tr2bl w:val="nil"/>
                  </w:tcBorders>
                  <w:noWrap w:val="0"/>
                  <w:vAlign w:val="center"/>
                </w:tcPr>
                <w:p>
                  <w:pPr>
                    <w:pStyle w:val="30"/>
                    <w:bidi w:val="0"/>
                    <w:ind w:firstLine="0" w:firstLineChars="0"/>
                    <w:rPr>
                      <w:color w:val="auto"/>
                      <w:highlight w:val="none"/>
                    </w:rPr>
                  </w:pPr>
                  <w:r>
                    <w:rPr>
                      <w:rFonts w:hint="default" w:eastAsia="宋体"/>
                      <w:color w:val="auto"/>
                      <w:highlight w:val="none"/>
                      <w:lang w:val="en-US" w:eastAsia="zh-CN"/>
                    </w:rPr>
                    <w:t>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color w:val="auto"/>
                      <w:highlight w:val="none"/>
                    </w:rPr>
                  </w:pPr>
                  <w:r>
                    <w:rPr>
                      <w:rFonts w:hint="eastAsia"/>
                      <w:color w:val="auto"/>
                      <w:highlight w:val="none"/>
                      <w:lang w:val="en-US" w:eastAsia="zh-CN"/>
                    </w:rPr>
                    <w:t>1200</w:t>
                  </w:r>
                </w:p>
              </w:tc>
              <w:tc>
                <w:tcPr>
                  <w:tcW w:w="2229" w:type="dxa"/>
                  <w:tcBorders>
                    <w:tl2br w:val="nil"/>
                    <w:tr2bl w:val="nil"/>
                  </w:tcBorders>
                  <w:noWrap w:val="0"/>
                  <w:vAlign w:val="center"/>
                </w:tcPr>
                <w:p>
                  <w:pPr>
                    <w:pStyle w:val="30"/>
                    <w:bidi w:val="0"/>
                    <w:rPr>
                      <w:rFonts w:hint="default" w:eastAsia="宋体"/>
                      <w:color w:val="auto"/>
                      <w:highlight w:val="none"/>
                      <w:lang w:val="en-US" w:eastAsia="zh-CN"/>
                    </w:rPr>
                  </w:pPr>
                  <w:r>
                    <w:rPr>
                      <w:rFonts w:hint="default" w:eastAsia="宋体"/>
                      <w:color w:val="auto"/>
                      <w:highlight w:val="none"/>
                      <w:lang w:val="en-US" w:eastAsia="zh-CN"/>
                    </w:rPr>
                    <w:t>15.28</w:t>
                  </w:r>
                </w:p>
              </w:tc>
              <w:tc>
                <w:tcPr>
                  <w:tcW w:w="2498" w:type="dxa"/>
                  <w:tcBorders>
                    <w:tl2br w:val="nil"/>
                    <w:tr2bl w:val="nil"/>
                  </w:tcBorders>
                  <w:noWrap w:val="0"/>
                  <w:vAlign w:val="center"/>
                </w:tcPr>
                <w:p>
                  <w:pPr>
                    <w:pStyle w:val="30"/>
                    <w:bidi w:val="0"/>
                    <w:ind w:firstLine="0" w:firstLineChars="0"/>
                    <w:rPr>
                      <w:color w:val="auto"/>
                      <w:highlight w:val="none"/>
                    </w:rPr>
                  </w:pPr>
                  <w:r>
                    <w:rPr>
                      <w:rFonts w:hint="default" w:eastAsia="宋体"/>
                      <w:color w:val="auto"/>
                      <w:highlight w:val="none"/>
                      <w:lang w:val="en-US" w:eastAsia="zh-CN"/>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color w:val="auto"/>
                      <w:highlight w:val="none"/>
                    </w:rPr>
                  </w:pPr>
                  <w:r>
                    <w:rPr>
                      <w:rFonts w:hint="eastAsia"/>
                      <w:color w:val="auto"/>
                      <w:highlight w:val="none"/>
                      <w:lang w:val="en-US" w:eastAsia="zh-CN"/>
                    </w:rPr>
                    <w:t>1300</w:t>
                  </w:r>
                </w:p>
              </w:tc>
              <w:tc>
                <w:tcPr>
                  <w:tcW w:w="2229" w:type="dxa"/>
                  <w:tcBorders>
                    <w:tl2br w:val="nil"/>
                    <w:tr2bl w:val="nil"/>
                  </w:tcBorders>
                  <w:noWrap w:val="0"/>
                  <w:vAlign w:val="center"/>
                </w:tcPr>
                <w:p>
                  <w:pPr>
                    <w:pStyle w:val="30"/>
                    <w:bidi w:val="0"/>
                    <w:rPr>
                      <w:rFonts w:hint="default" w:eastAsia="宋体"/>
                      <w:color w:val="auto"/>
                      <w:highlight w:val="none"/>
                      <w:lang w:val="en-US" w:eastAsia="zh-CN"/>
                    </w:rPr>
                  </w:pPr>
                  <w:r>
                    <w:rPr>
                      <w:rFonts w:hint="default" w:eastAsia="宋体"/>
                      <w:color w:val="auto"/>
                      <w:highlight w:val="none"/>
                      <w:lang w:val="en-US" w:eastAsia="zh-CN"/>
                    </w:rPr>
                    <w:t>14.29</w:t>
                  </w:r>
                </w:p>
              </w:tc>
              <w:tc>
                <w:tcPr>
                  <w:tcW w:w="2498" w:type="dxa"/>
                  <w:tcBorders>
                    <w:tl2br w:val="nil"/>
                    <w:tr2bl w:val="nil"/>
                  </w:tcBorders>
                  <w:noWrap w:val="0"/>
                  <w:vAlign w:val="center"/>
                </w:tcPr>
                <w:p>
                  <w:pPr>
                    <w:pStyle w:val="30"/>
                    <w:bidi w:val="0"/>
                    <w:ind w:firstLine="0" w:firstLineChars="0"/>
                    <w:rPr>
                      <w:color w:val="auto"/>
                      <w:highlight w:val="none"/>
                    </w:rPr>
                  </w:pPr>
                  <w:r>
                    <w:rPr>
                      <w:rFonts w:hint="default" w:eastAsia="宋体"/>
                      <w:color w:val="auto"/>
                      <w:highlight w:val="none"/>
                      <w:lang w:val="en-US" w:eastAsia="zh-CN"/>
                    </w:rPr>
                    <w:t>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color w:val="auto"/>
                      <w:highlight w:val="none"/>
                    </w:rPr>
                  </w:pPr>
                  <w:r>
                    <w:rPr>
                      <w:rFonts w:hint="eastAsia"/>
                      <w:color w:val="auto"/>
                      <w:highlight w:val="none"/>
                      <w:lang w:val="en-US" w:eastAsia="zh-CN"/>
                    </w:rPr>
                    <w:t>1400</w:t>
                  </w:r>
                </w:p>
              </w:tc>
              <w:tc>
                <w:tcPr>
                  <w:tcW w:w="2229" w:type="dxa"/>
                  <w:tcBorders>
                    <w:tl2br w:val="nil"/>
                    <w:tr2bl w:val="nil"/>
                  </w:tcBorders>
                  <w:noWrap w:val="0"/>
                  <w:vAlign w:val="center"/>
                </w:tcPr>
                <w:p>
                  <w:pPr>
                    <w:pStyle w:val="30"/>
                    <w:bidi w:val="0"/>
                    <w:rPr>
                      <w:rFonts w:hint="default" w:eastAsia="宋体"/>
                      <w:color w:val="auto"/>
                      <w:highlight w:val="none"/>
                      <w:lang w:val="en-US" w:eastAsia="zh-CN"/>
                    </w:rPr>
                  </w:pPr>
                  <w:r>
                    <w:rPr>
                      <w:rFonts w:hint="default" w:eastAsia="宋体"/>
                      <w:color w:val="auto"/>
                      <w:highlight w:val="none"/>
                      <w:lang w:val="en-US" w:eastAsia="zh-CN"/>
                    </w:rPr>
                    <w:t>13.40</w:t>
                  </w:r>
                </w:p>
              </w:tc>
              <w:tc>
                <w:tcPr>
                  <w:tcW w:w="2498" w:type="dxa"/>
                  <w:tcBorders>
                    <w:tl2br w:val="nil"/>
                    <w:tr2bl w:val="nil"/>
                  </w:tcBorders>
                  <w:noWrap w:val="0"/>
                  <w:vAlign w:val="center"/>
                </w:tcPr>
                <w:p>
                  <w:pPr>
                    <w:pStyle w:val="30"/>
                    <w:bidi w:val="0"/>
                    <w:ind w:firstLine="0" w:firstLineChars="0"/>
                    <w:rPr>
                      <w:color w:val="auto"/>
                      <w:highlight w:val="none"/>
                    </w:rPr>
                  </w:pPr>
                  <w:r>
                    <w:rPr>
                      <w:rFonts w:hint="default" w:eastAsia="宋体"/>
                      <w:color w:val="auto"/>
                      <w:highlight w:val="none"/>
                      <w:lang w:val="en-US" w:eastAsia="zh-CN"/>
                    </w:rPr>
                    <w:t>0.6</w:t>
                  </w:r>
                  <w:r>
                    <w:rPr>
                      <w:rFonts w:hint="eastAsia" w:eastAsia="宋体"/>
                      <w:color w:val="auto"/>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color w:val="auto"/>
                      <w:highlight w:val="none"/>
                    </w:rPr>
                  </w:pPr>
                  <w:r>
                    <w:rPr>
                      <w:rFonts w:hint="eastAsia"/>
                      <w:color w:val="auto"/>
                      <w:highlight w:val="none"/>
                      <w:lang w:val="en-US" w:eastAsia="zh-CN"/>
                    </w:rPr>
                    <w:t>1500</w:t>
                  </w:r>
                </w:p>
              </w:tc>
              <w:tc>
                <w:tcPr>
                  <w:tcW w:w="2229" w:type="dxa"/>
                  <w:tcBorders>
                    <w:tl2br w:val="nil"/>
                    <w:tr2bl w:val="nil"/>
                  </w:tcBorders>
                  <w:noWrap w:val="0"/>
                  <w:vAlign w:val="center"/>
                </w:tcPr>
                <w:p>
                  <w:pPr>
                    <w:pStyle w:val="30"/>
                    <w:bidi w:val="0"/>
                    <w:rPr>
                      <w:rFonts w:hint="default" w:eastAsia="宋体"/>
                      <w:color w:val="auto"/>
                      <w:highlight w:val="none"/>
                      <w:lang w:val="en-US" w:eastAsia="zh-CN"/>
                    </w:rPr>
                  </w:pPr>
                  <w:r>
                    <w:rPr>
                      <w:rFonts w:hint="default" w:eastAsia="宋体"/>
                      <w:color w:val="auto"/>
                      <w:highlight w:val="none"/>
                      <w:lang w:val="en-US" w:eastAsia="zh-CN"/>
                    </w:rPr>
                    <w:t>12.61</w:t>
                  </w:r>
                </w:p>
              </w:tc>
              <w:tc>
                <w:tcPr>
                  <w:tcW w:w="2498" w:type="dxa"/>
                  <w:tcBorders>
                    <w:tl2br w:val="nil"/>
                    <w:tr2bl w:val="nil"/>
                  </w:tcBorders>
                  <w:noWrap w:val="0"/>
                  <w:vAlign w:val="center"/>
                </w:tcPr>
                <w:p>
                  <w:pPr>
                    <w:pStyle w:val="30"/>
                    <w:bidi w:val="0"/>
                    <w:ind w:firstLine="0" w:firstLineChars="0"/>
                    <w:rPr>
                      <w:color w:val="auto"/>
                      <w:highlight w:val="none"/>
                    </w:rPr>
                  </w:pPr>
                  <w:r>
                    <w:rPr>
                      <w:rFonts w:hint="default" w:eastAsia="宋体"/>
                      <w:color w:val="auto"/>
                      <w:highlight w:val="none"/>
                      <w:lang w:val="en-US" w:eastAsia="zh-CN"/>
                    </w:rPr>
                    <w:t>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color w:val="auto"/>
                      <w:highlight w:val="none"/>
                    </w:rPr>
                  </w:pPr>
                  <w:r>
                    <w:rPr>
                      <w:rFonts w:hint="eastAsia"/>
                      <w:color w:val="auto"/>
                      <w:highlight w:val="none"/>
                      <w:lang w:val="en-US" w:eastAsia="zh-CN"/>
                    </w:rPr>
                    <w:t>1600</w:t>
                  </w:r>
                </w:p>
              </w:tc>
              <w:tc>
                <w:tcPr>
                  <w:tcW w:w="2229" w:type="dxa"/>
                  <w:tcBorders>
                    <w:tl2br w:val="nil"/>
                    <w:tr2bl w:val="nil"/>
                  </w:tcBorders>
                  <w:noWrap w:val="0"/>
                  <w:vAlign w:val="center"/>
                </w:tcPr>
                <w:p>
                  <w:pPr>
                    <w:pStyle w:val="30"/>
                    <w:bidi w:val="0"/>
                    <w:rPr>
                      <w:rFonts w:hint="default" w:eastAsia="宋体"/>
                      <w:color w:val="auto"/>
                      <w:highlight w:val="none"/>
                      <w:lang w:val="en-US" w:eastAsia="zh-CN"/>
                    </w:rPr>
                  </w:pPr>
                  <w:r>
                    <w:rPr>
                      <w:rFonts w:hint="default" w:eastAsia="宋体"/>
                      <w:color w:val="auto"/>
                      <w:highlight w:val="none"/>
                      <w:lang w:val="en-US" w:eastAsia="zh-CN"/>
                    </w:rPr>
                    <w:t>11.90</w:t>
                  </w:r>
                </w:p>
              </w:tc>
              <w:tc>
                <w:tcPr>
                  <w:tcW w:w="2498" w:type="dxa"/>
                  <w:tcBorders>
                    <w:tl2br w:val="nil"/>
                    <w:tr2bl w:val="nil"/>
                  </w:tcBorders>
                  <w:noWrap w:val="0"/>
                  <w:vAlign w:val="center"/>
                </w:tcPr>
                <w:p>
                  <w:pPr>
                    <w:pStyle w:val="30"/>
                    <w:bidi w:val="0"/>
                    <w:ind w:firstLine="0" w:firstLineChars="0"/>
                    <w:rPr>
                      <w:color w:val="auto"/>
                      <w:highlight w:val="none"/>
                    </w:rPr>
                  </w:pPr>
                  <w:r>
                    <w:rPr>
                      <w:rFonts w:hint="default" w:eastAsia="宋体"/>
                      <w:color w:val="auto"/>
                      <w:highlight w:val="none"/>
                      <w:lang w:val="en-US" w:eastAsia="zh-CN"/>
                    </w:rPr>
                    <w:t>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color w:val="auto"/>
                      <w:highlight w:val="none"/>
                    </w:rPr>
                  </w:pPr>
                  <w:r>
                    <w:rPr>
                      <w:rFonts w:hint="eastAsia"/>
                      <w:color w:val="auto"/>
                      <w:highlight w:val="none"/>
                      <w:lang w:val="en-US" w:eastAsia="zh-CN"/>
                    </w:rPr>
                    <w:t>1700</w:t>
                  </w:r>
                </w:p>
              </w:tc>
              <w:tc>
                <w:tcPr>
                  <w:tcW w:w="2229" w:type="dxa"/>
                  <w:tcBorders>
                    <w:tl2br w:val="nil"/>
                    <w:tr2bl w:val="nil"/>
                  </w:tcBorders>
                  <w:noWrap w:val="0"/>
                  <w:vAlign w:val="center"/>
                </w:tcPr>
                <w:p>
                  <w:pPr>
                    <w:pStyle w:val="30"/>
                    <w:bidi w:val="0"/>
                    <w:rPr>
                      <w:rFonts w:hint="default" w:eastAsia="宋体"/>
                      <w:color w:val="auto"/>
                      <w:highlight w:val="none"/>
                      <w:lang w:val="en-US" w:eastAsia="zh-CN"/>
                    </w:rPr>
                  </w:pPr>
                  <w:r>
                    <w:rPr>
                      <w:rFonts w:hint="default" w:eastAsia="宋体"/>
                      <w:color w:val="auto"/>
                      <w:highlight w:val="none"/>
                      <w:lang w:val="en-US" w:eastAsia="zh-CN"/>
                    </w:rPr>
                    <w:t>11.24</w:t>
                  </w:r>
                </w:p>
              </w:tc>
              <w:tc>
                <w:tcPr>
                  <w:tcW w:w="2498" w:type="dxa"/>
                  <w:tcBorders>
                    <w:tl2br w:val="nil"/>
                    <w:tr2bl w:val="nil"/>
                  </w:tcBorders>
                  <w:noWrap w:val="0"/>
                  <w:vAlign w:val="center"/>
                </w:tcPr>
                <w:p>
                  <w:pPr>
                    <w:pStyle w:val="30"/>
                    <w:bidi w:val="0"/>
                    <w:ind w:firstLine="0" w:firstLineChars="0"/>
                    <w:rPr>
                      <w:color w:val="auto"/>
                      <w:highlight w:val="none"/>
                    </w:rPr>
                  </w:pPr>
                  <w:r>
                    <w:rPr>
                      <w:rFonts w:hint="default" w:eastAsia="宋体"/>
                      <w:color w:val="auto"/>
                      <w:highlight w:val="none"/>
                      <w:lang w:val="en-US" w:eastAsia="zh-CN"/>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color w:val="auto"/>
                      <w:highlight w:val="none"/>
                    </w:rPr>
                  </w:pPr>
                  <w:r>
                    <w:rPr>
                      <w:rFonts w:hint="eastAsia"/>
                      <w:color w:val="auto"/>
                      <w:highlight w:val="none"/>
                      <w:lang w:val="en-US" w:eastAsia="zh-CN"/>
                    </w:rPr>
                    <w:t>1800</w:t>
                  </w:r>
                </w:p>
              </w:tc>
              <w:tc>
                <w:tcPr>
                  <w:tcW w:w="2229" w:type="dxa"/>
                  <w:tcBorders>
                    <w:tl2br w:val="nil"/>
                    <w:tr2bl w:val="nil"/>
                  </w:tcBorders>
                  <w:noWrap w:val="0"/>
                  <w:vAlign w:val="center"/>
                </w:tcPr>
                <w:p>
                  <w:pPr>
                    <w:pStyle w:val="30"/>
                    <w:bidi w:val="0"/>
                    <w:rPr>
                      <w:rFonts w:hint="default" w:eastAsia="宋体"/>
                      <w:color w:val="auto"/>
                      <w:highlight w:val="none"/>
                      <w:lang w:val="en-US" w:eastAsia="zh-CN"/>
                    </w:rPr>
                  </w:pPr>
                  <w:r>
                    <w:rPr>
                      <w:rFonts w:hint="default" w:eastAsia="宋体"/>
                      <w:color w:val="auto"/>
                      <w:highlight w:val="none"/>
                      <w:lang w:val="en-US" w:eastAsia="zh-CN"/>
                    </w:rPr>
                    <w:t>10.65</w:t>
                  </w:r>
                </w:p>
              </w:tc>
              <w:tc>
                <w:tcPr>
                  <w:tcW w:w="2498" w:type="dxa"/>
                  <w:tcBorders>
                    <w:tl2br w:val="nil"/>
                    <w:tr2bl w:val="nil"/>
                  </w:tcBorders>
                  <w:noWrap w:val="0"/>
                  <w:vAlign w:val="center"/>
                </w:tcPr>
                <w:p>
                  <w:pPr>
                    <w:pStyle w:val="30"/>
                    <w:bidi w:val="0"/>
                    <w:ind w:firstLine="0" w:firstLineChars="0"/>
                    <w:rPr>
                      <w:color w:val="auto"/>
                      <w:highlight w:val="none"/>
                    </w:rPr>
                  </w:pPr>
                  <w:r>
                    <w:rPr>
                      <w:rFonts w:hint="default" w:eastAsia="宋体"/>
                      <w:color w:val="auto"/>
                      <w:highlight w:val="none"/>
                      <w:lang w:val="en-US" w:eastAsia="zh-CN"/>
                    </w:rPr>
                    <w:t>0.5</w:t>
                  </w:r>
                  <w:r>
                    <w:rPr>
                      <w:rFonts w:hint="eastAsia" w:eastAsia="宋体"/>
                      <w:color w:val="auto"/>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color w:val="auto"/>
                      <w:highlight w:val="none"/>
                    </w:rPr>
                  </w:pPr>
                  <w:r>
                    <w:rPr>
                      <w:rFonts w:hint="eastAsia"/>
                      <w:color w:val="auto"/>
                      <w:highlight w:val="none"/>
                      <w:lang w:val="en-US" w:eastAsia="zh-CN"/>
                    </w:rPr>
                    <w:t>1900</w:t>
                  </w:r>
                </w:p>
              </w:tc>
              <w:tc>
                <w:tcPr>
                  <w:tcW w:w="2229" w:type="dxa"/>
                  <w:tcBorders>
                    <w:tl2br w:val="nil"/>
                    <w:tr2bl w:val="nil"/>
                  </w:tcBorders>
                  <w:noWrap w:val="0"/>
                  <w:vAlign w:val="center"/>
                </w:tcPr>
                <w:p>
                  <w:pPr>
                    <w:pStyle w:val="30"/>
                    <w:bidi w:val="0"/>
                    <w:rPr>
                      <w:rFonts w:hint="default" w:eastAsia="宋体"/>
                      <w:color w:val="auto"/>
                      <w:highlight w:val="none"/>
                      <w:lang w:val="en-US" w:eastAsia="zh-CN"/>
                    </w:rPr>
                  </w:pPr>
                  <w:r>
                    <w:rPr>
                      <w:rFonts w:hint="default" w:eastAsia="宋体"/>
                      <w:color w:val="auto"/>
                      <w:highlight w:val="none"/>
                      <w:lang w:val="en-US" w:eastAsia="zh-CN"/>
                    </w:rPr>
                    <w:t>10.11</w:t>
                  </w:r>
                </w:p>
              </w:tc>
              <w:tc>
                <w:tcPr>
                  <w:tcW w:w="2498" w:type="dxa"/>
                  <w:tcBorders>
                    <w:tl2br w:val="nil"/>
                    <w:tr2bl w:val="nil"/>
                  </w:tcBorders>
                  <w:noWrap w:val="0"/>
                  <w:vAlign w:val="center"/>
                </w:tcPr>
                <w:p>
                  <w:pPr>
                    <w:pStyle w:val="30"/>
                    <w:bidi w:val="0"/>
                    <w:ind w:firstLine="0" w:firstLineChars="0"/>
                    <w:rPr>
                      <w:color w:val="auto"/>
                      <w:highlight w:val="none"/>
                    </w:rPr>
                  </w:pPr>
                  <w:r>
                    <w:rPr>
                      <w:rFonts w:hint="default" w:eastAsia="宋体"/>
                      <w:color w:val="auto"/>
                      <w:highlight w:val="none"/>
                      <w:lang w:val="en-US" w:eastAsia="zh-CN"/>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color w:val="auto"/>
                      <w:highlight w:val="none"/>
                    </w:rPr>
                  </w:pPr>
                  <w:r>
                    <w:rPr>
                      <w:rFonts w:hint="eastAsia"/>
                      <w:color w:val="auto"/>
                      <w:highlight w:val="none"/>
                      <w:lang w:val="en-US" w:eastAsia="zh-CN"/>
                    </w:rPr>
                    <w:t>2000</w:t>
                  </w:r>
                </w:p>
              </w:tc>
              <w:tc>
                <w:tcPr>
                  <w:tcW w:w="2229" w:type="dxa"/>
                  <w:tcBorders>
                    <w:tl2br w:val="nil"/>
                    <w:tr2bl w:val="nil"/>
                  </w:tcBorders>
                  <w:noWrap w:val="0"/>
                  <w:vAlign w:val="center"/>
                </w:tcPr>
                <w:p>
                  <w:pPr>
                    <w:pStyle w:val="30"/>
                    <w:bidi w:val="0"/>
                    <w:rPr>
                      <w:rFonts w:hint="default" w:eastAsia="宋体"/>
                      <w:color w:val="auto"/>
                      <w:highlight w:val="none"/>
                      <w:lang w:val="en-US" w:eastAsia="zh-CN"/>
                    </w:rPr>
                  </w:pPr>
                  <w:r>
                    <w:rPr>
                      <w:rFonts w:hint="default" w:eastAsia="宋体"/>
                      <w:color w:val="auto"/>
                      <w:highlight w:val="none"/>
                      <w:lang w:val="en-US" w:eastAsia="zh-CN"/>
                    </w:rPr>
                    <w:t>9.91</w:t>
                  </w:r>
                </w:p>
              </w:tc>
              <w:tc>
                <w:tcPr>
                  <w:tcW w:w="2498" w:type="dxa"/>
                  <w:tcBorders>
                    <w:tl2br w:val="nil"/>
                    <w:tr2bl w:val="nil"/>
                  </w:tcBorders>
                  <w:noWrap w:val="0"/>
                  <w:vAlign w:val="center"/>
                </w:tcPr>
                <w:p>
                  <w:pPr>
                    <w:pStyle w:val="30"/>
                    <w:bidi w:val="0"/>
                    <w:ind w:firstLine="0" w:firstLineChars="0"/>
                    <w:rPr>
                      <w:color w:val="auto"/>
                      <w:highlight w:val="none"/>
                    </w:rPr>
                  </w:pPr>
                  <w:r>
                    <w:rPr>
                      <w:rFonts w:hint="default" w:eastAsia="宋体"/>
                      <w:color w:val="auto"/>
                      <w:highlight w:val="none"/>
                      <w:lang w:val="en-US"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color w:val="auto"/>
                      <w:highlight w:val="none"/>
                    </w:rPr>
                  </w:pPr>
                  <w:r>
                    <w:rPr>
                      <w:rFonts w:hint="eastAsia"/>
                      <w:color w:val="auto"/>
                      <w:highlight w:val="none"/>
                      <w:lang w:val="en-US" w:eastAsia="zh-CN"/>
                    </w:rPr>
                    <w:t>2100</w:t>
                  </w:r>
                </w:p>
              </w:tc>
              <w:tc>
                <w:tcPr>
                  <w:tcW w:w="2229" w:type="dxa"/>
                  <w:tcBorders>
                    <w:tl2br w:val="nil"/>
                    <w:tr2bl w:val="nil"/>
                  </w:tcBorders>
                  <w:noWrap w:val="0"/>
                  <w:vAlign w:val="center"/>
                </w:tcPr>
                <w:p>
                  <w:pPr>
                    <w:pStyle w:val="30"/>
                    <w:bidi w:val="0"/>
                    <w:rPr>
                      <w:rFonts w:hint="default" w:eastAsia="宋体"/>
                      <w:color w:val="auto"/>
                      <w:highlight w:val="none"/>
                      <w:lang w:val="en-US" w:eastAsia="zh-CN"/>
                    </w:rPr>
                  </w:pPr>
                  <w:r>
                    <w:rPr>
                      <w:rFonts w:hint="default" w:eastAsia="宋体"/>
                      <w:color w:val="auto"/>
                      <w:highlight w:val="none"/>
                      <w:lang w:val="en-US" w:eastAsia="zh-CN"/>
                    </w:rPr>
                    <w:t>9.43</w:t>
                  </w:r>
                </w:p>
              </w:tc>
              <w:tc>
                <w:tcPr>
                  <w:tcW w:w="2498" w:type="dxa"/>
                  <w:tcBorders>
                    <w:tl2br w:val="nil"/>
                    <w:tr2bl w:val="nil"/>
                  </w:tcBorders>
                  <w:noWrap w:val="0"/>
                  <w:vAlign w:val="center"/>
                </w:tcPr>
                <w:p>
                  <w:pPr>
                    <w:pStyle w:val="30"/>
                    <w:bidi w:val="0"/>
                    <w:ind w:firstLine="0" w:firstLineChars="0"/>
                    <w:rPr>
                      <w:color w:val="auto"/>
                      <w:highlight w:val="none"/>
                    </w:rPr>
                  </w:pPr>
                  <w:r>
                    <w:rPr>
                      <w:rFonts w:hint="default" w:eastAsia="宋体"/>
                      <w:color w:val="auto"/>
                      <w:highlight w:val="none"/>
                      <w:lang w:val="en-US" w:eastAsia="zh-CN"/>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color w:val="auto"/>
                      <w:highlight w:val="none"/>
                    </w:rPr>
                  </w:pPr>
                  <w:r>
                    <w:rPr>
                      <w:rFonts w:hint="eastAsia"/>
                      <w:color w:val="auto"/>
                      <w:highlight w:val="none"/>
                      <w:lang w:val="en-US" w:eastAsia="zh-CN"/>
                    </w:rPr>
                    <w:t>2200</w:t>
                  </w:r>
                </w:p>
              </w:tc>
              <w:tc>
                <w:tcPr>
                  <w:tcW w:w="2229" w:type="dxa"/>
                  <w:tcBorders>
                    <w:tl2br w:val="nil"/>
                    <w:tr2bl w:val="nil"/>
                  </w:tcBorders>
                  <w:noWrap w:val="0"/>
                  <w:vAlign w:val="center"/>
                </w:tcPr>
                <w:p>
                  <w:pPr>
                    <w:pStyle w:val="30"/>
                    <w:bidi w:val="0"/>
                    <w:rPr>
                      <w:rFonts w:hint="default" w:eastAsia="宋体"/>
                      <w:color w:val="auto"/>
                      <w:highlight w:val="none"/>
                      <w:lang w:val="en-US" w:eastAsia="zh-CN"/>
                    </w:rPr>
                  </w:pPr>
                  <w:r>
                    <w:rPr>
                      <w:rFonts w:hint="default" w:eastAsia="宋体"/>
                      <w:color w:val="auto"/>
                      <w:highlight w:val="none"/>
                      <w:lang w:val="en-US" w:eastAsia="zh-CN"/>
                    </w:rPr>
                    <w:t>8.99</w:t>
                  </w:r>
                </w:p>
              </w:tc>
              <w:tc>
                <w:tcPr>
                  <w:tcW w:w="2498" w:type="dxa"/>
                  <w:tcBorders>
                    <w:tl2br w:val="nil"/>
                    <w:tr2bl w:val="nil"/>
                  </w:tcBorders>
                  <w:noWrap w:val="0"/>
                  <w:vAlign w:val="center"/>
                </w:tcPr>
                <w:p>
                  <w:pPr>
                    <w:pStyle w:val="30"/>
                    <w:bidi w:val="0"/>
                    <w:ind w:firstLine="0" w:firstLineChars="0"/>
                    <w:rPr>
                      <w:color w:val="auto"/>
                      <w:highlight w:val="none"/>
                    </w:rPr>
                  </w:pPr>
                  <w:r>
                    <w:rPr>
                      <w:rFonts w:hint="default" w:eastAsia="宋体"/>
                      <w:color w:val="auto"/>
                      <w:highlight w:val="none"/>
                      <w:lang w:val="en-US" w:eastAsia="zh-CN"/>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color w:val="auto"/>
                      <w:highlight w:val="none"/>
                    </w:rPr>
                  </w:pPr>
                  <w:r>
                    <w:rPr>
                      <w:rFonts w:hint="eastAsia"/>
                      <w:color w:val="auto"/>
                      <w:highlight w:val="none"/>
                      <w:lang w:val="en-US" w:eastAsia="zh-CN"/>
                    </w:rPr>
                    <w:t>2300</w:t>
                  </w:r>
                </w:p>
              </w:tc>
              <w:tc>
                <w:tcPr>
                  <w:tcW w:w="2229" w:type="dxa"/>
                  <w:tcBorders>
                    <w:tl2br w:val="nil"/>
                    <w:tr2bl w:val="nil"/>
                  </w:tcBorders>
                  <w:noWrap w:val="0"/>
                  <w:vAlign w:val="center"/>
                </w:tcPr>
                <w:p>
                  <w:pPr>
                    <w:pStyle w:val="30"/>
                    <w:bidi w:val="0"/>
                    <w:rPr>
                      <w:rFonts w:hint="default" w:eastAsia="宋体"/>
                      <w:color w:val="auto"/>
                      <w:highlight w:val="none"/>
                      <w:lang w:val="en-US" w:eastAsia="zh-CN"/>
                    </w:rPr>
                  </w:pPr>
                  <w:r>
                    <w:rPr>
                      <w:rFonts w:hint="default" w:eastAsia="宋体"/>
                      <w:color w:val="auto"/>
                      <w:highlight w:val="none"/>
                      <w:lang w:val="en-US" w:eastAsia="zh-CN"/>
                    </w:rPr>
                    <w:t>8.58</w:t>
                  </w:r>
                </w:p>
              </w:tc>
              <w:tc>
                <w:tcPr>
                  <w:tcW w:w="2498" w:type="dxa"/>
                  <w:tcBorders>
                    <w:tl2br w:val="nil"/>
                    <w:tr2bl w:val="nil"/>
                  </w:tcBorders>
                  <w:noWrap w:val="0"/>
                  <w:vAlign w:val="center"/>
                </w:tcPr>
                <w:p>
                  <w:pPr>
                    <w:pStyle w:val="30"/>
                    <w:bidi w:val="0"/>
                    <w:ind w:firstLine="0" w:firstLineChars="0"/>
                    <w:rPr>
                      <w:color w:val="auto"/>
                      <w:highlight w:val="none"/>
                    </w:rPr>
                  </w:pPr>
                  <w:r>
                    <w:rPr>
                      <w:rFonts w:hint="default" w:eastAsia="宋体"/>
                      <w:color w:val="auto"/>
                      <w:highlight w:val="none"/>
                      <w:lang w:val="en-US" w:eastAsia="zh-CN"/>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color w:val="auto"/>
                      <w:highlight w:val="none"/>
                    </w:rPr>
                  </w:pPr>
                  <w:r>
                    <w:rPr>
                      <w:rFonts w:hint="eastAsia"/>
                      <w:color w:val="auto"/>
                      <w:highlight w:val="none"/>
                      <w:lang w:val="en-US" w:eastAsia="zh-CN"/>
                    </w:rPr>
                    <w:t>2400</w:t>
                  </w:r>
                </w:p>
              </w:tc>
              <w:tc>
                <w:tcPr>
                  <w:tcW w:w="2229" w:type="dxa"/>
                  <w:tcBorders>
                    <w:tl2br w:val="nil"/>
                    <w:tr2bl w:val="nil"/>
                  </w:tcBorders>
                  <w:noWrap w:val="0"/>
                  <w:vAlign w:val="center"/>
                </w:tcPr>
                <w:p>
                  <w:pPr>
                    <w:pStyle w:val="30"/>
                    <w:bidi w:val="0"/>
                    <w:rPr>
                      <w:rFonts w:hint="default" w:eastAsia="宋体"/>
                      <w:color w:val="auto"/>
                      <w:highlight w:val="none"/>
                      <w:lang w:val="en-US" w:eastAsia="zh-CN"/>
                    </w:rPr>
                  </w:pPr>
                  <w:r>
                    <w:rPr>
                      <w:rFonts w:hint="default" w:eastAsia="宋体"/>
                      <w:color w:val="auto"/>
                      <w:highlight w:val="none"/>
                      <w:lang w:val="en-US" w:eastAsia="zh-CN"/>
                    </w:rPr>
                    <w:t>8.21</w:t>
                  </w:r>
                </w:p>
              </w:tc>
              <w:tc>
                <w:tcPr>
                  <w:tcW w:w="2498" w:type="dxa"/>
                  <w:tcBorders>
                    <w:tl2br w:val="nil"/>
                    <w:tr2bl w:val="nil"/>
                  </w:tcBorders>
                  <w:noWrap w:val="0"/>
                  <w:vAlign w:val="center"/>
                </w:tcPr>
                <w:p>
                  <w:pPr>
                    <w:pStyle w:val="30"/>
                    <w:bidi w:val="0"/>
                    <w:ind w:firstLine="0" w:firstLineChars="0"/>
                    <w:rPr>
                      <w:color w:val="auto"/>
                      <w:highlight w:val="none"/>
                    </w:rPr>
                  </w:pPr>
                  <w:r>
                    <w:rPr>
                      <w:rFonts w:hint="default" w:eastAsia="宋体"/>
                      <w:color w:val="auto"/>
                      <w:highlight w:val="none"/>
                      <w:lang w:val="en-US" w:eastAsia="zh-CN"/>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color w:val="auto"/>
                      <w:highlight w:val="none"/>
                    </w:rPr>
                  </w:pPr>
                  <w:r>
                    <w:rPr>
                      <w:rFonts w:hint="eastAsia"/>
                      <w:color w:val="auto"/>
                      <w:highlight w:val="none"/>
                      <w:lang w:val="en-US" w:eastAsia="zh-CN"/>
                    </w:rPr>
                    <w:t>2500</w:t>
                  </w:r>
                </w:p>
              </w:tc>
              <w:tc>
                <w:tcPr>
                  <w:tcW w:w="2229" w:type="dxa"/>
                  <w:tcBorders>
                    <w:tl2br w:val="nil"/>
                    <w:tr2bl w:val="nil"/>
                  </w:tcBorders>
                  <w:noWrap w:val="0"/>
                  <w:vAlign w:val="center"/>
                </w:tcPr>
                <w:p>
                  <w:pPr>
                    <w:pStyle w:val="30"/>
                    <w:bidi w:val="0"/>
                    <w:rPr>
                      <w:rFonts w:hint="default" w:eastAsia="宋体"/>
                      <w:color w:val="auto"/>
                      <w:highlight w:val="none"/>
                      <w:lang w:val="en-US" w:eastAsia="zh-CN"/>
                    </w:rPr>
                  </w:pPr>
                  <w:r>
                    <w:rPr>
                      <w:rFonts w:hint="default" w:eastAsia="宋体"/>
                      <w:color w:val="auto"/>
                      <w:highlight w:val="none"/>
                      <w:lang w:val="en-US" w:eastAsia="zh-CN"/>
                    </w:rPr>
                    <w:t>7.86</w:t>
                  </w:r>
                </w:p>
              </w:tc>
              <w:tc>
                <w:tcPr>
                  <w:tcW w:w="2498" w:type="dxa"/>
                  <w:tcBorders>
                    <w:tl2br w:val="nil"/>
                    <w:tr2bl w:val="nil"/>
                  </w:tcBorders>
                  <w:noWrap w:val="0"/>
                  <w:vAlign w:val="center"/>
                </w:tcPr>
                <w:p>
                  <w:pPr>
                    <w:pStyle w:val="30"/>
                    <w:bidi w:val="0"/>
                    <w:ind w:firstLine="0" w:firstLineChars="0"/>
                    <w:rPr>
                      <w:color w:val="auto"/>
                      <w:highlight w:val="none"/>
                    </w:rPr>
                  </w:pPr>
                  <w:r>
                    <w:rPr>
                      <w:rFonts w:hint="eastAsia" w:eastAsia="宋体"/>
                      <w:color w:val="auto"/>
                      <w:highlight w:val="none"/>
                      <w:lang w:val="en-US" w:eastAsia="zh-CN"/>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rFonts w:hint="default"/>
                      <w:color w:val="auto"/>
                      <w:highlight w:val="none"/>
                      <w:lang w:val="en-US" w:eastAsia="zh-CN"/>
                    </w:rPr>
                  </w:pPr>
                  <w:r>
                    <w:rPr>
                      <w:rFonts w:hint="eastAsia"/>
                      <w:color w:val="auto"/>
                      <w:highlight w:val="none"/>
                      <w:lang w:val="en-US" w:eastAsia="zh-CN"/>
                    </w:rPr>
                    <w:t>树人高中（5）</w:t>
                  </w:r>
                </w:p>
              </w:tc>
              <w:tc>
                <w:tcPr>
                  <w:tcW w:w="2229" w:type="dxa"/>
                  <w:tcBorders>
                    <w:tl2br w:val="nil"/>
                    <w:tr2bl w:val="nil"/>
                  </w:tcBorders>
                  <w:noWrap w:val="0"/>
                  <w:vAlign w:val="center"/>
                </w:tcPr>
                <w:p>
                  <w:pPr>
                    <w:pStyle w:val="30"/>
                    <w:bidi w:val="0"/>
                    <w:rPr>
                      <w:rFonts w:hint="default" w:eastAsia="宋体"/>
                      <w:color w:val="auto"/>
                      <w:highlight w:val="none"/>
                      <w:lang w:val="en-US" w:eastAsia="zh-CN"/>
                    </w:rPr>
                  </w:pPr>
                  <w:r>
                    <w:rPr>
                      <w:rFonts w:hint="eastAsia" w:eastAsia="宋体"/>
                      <w:color w:val="auto"/>
                      <w:highlight w:val="none"/>
                      <w:lang w:val="en-US" w:eastAsia="zh-CN"/>
                    </w:rPr>
                    <w:t>20.22</w:t>
                  </w:r>
                </w:p>
              </w:tc>
              <w:tc>
                <w:tcPr>
                  <w:tcW w:w="2498" w:type="dxa"/>
                  <w:tcBorders>
                    <w:tl2br w:val="nil"/>
                    <w:tr2bl w:val="nil"/>
                  </w:tcBorders>
                  <w:noWrap w:val="0"/>
                  <w:vAlign w:val="center"/>
                </w:tcPr>
                <w:p>
                  <w:pPr>
                    <w:pStyle w:val="30"/>
                    <w:bidi w:val="0"/>
                    <w:ind w:firstLine="0" w:firstLineChars="0"/>
                    <w:rPr>
                      <w:rFonts w:hint="default" w:eastAsia="宋体"/>
                      <w:color w:val="auto"/>
                      <w:highlight w:val="none"/>
                      <w:lang w:val="en-US" w:eastAsia="zh-CN"/>
                    </w:rPr>
                  </w:pPr>
                  <w:r>
                    <w:rPr>
                      <w:rFonts w:hint="eastAsia" w:eastAsia="宋体"/>
                      <w:color w:val="auto"/>
                      <w:highlight w:val="none"/>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color w:val="auto"/>
                      <w:highlight w:val="none"/>
                    </w:rPr>
                  </w:pPr>
                  <w:r>
                    <w:rPr>
                      <w:color w:val="auto"/>
                      <w:highlight w:val="none"/>
                    </w:rPr>
                    <w:t>下风向最大落地浓度</w:t>
                  </w:r>
                </w:p>
              </w:tc>
              <w:tc>
                <w:tcPr>
                  <w:tcW w:w="2229" w:type="dxa"/>
                  <w:tcBorders>
                    <w:tl2br w:val="nil"/>
                    <w:tr2bl w:val="nil"/>
                  </w:tcBorders>
                  <w:noWrap w:val="0"/>
                  <w:vAlign w:val="top"/>
                </w:tcPr>
                <w:p>
                  <w:pPr>
                    <w:pStyle w:val="30"/>
                    <w:bidi w:val="0"/>
                    <w:rPr>
                      <w:rFonts w:hint="default"/>
                      <w:color w:val="auto"/>
                      <w:highlight w:val="none"/>
                      <w:lang w:val="en-US" w:eastAsia="zh-CN"/>
                    </w:rPr>
                  </w:pPr>
                  <w:r>
                    <w:rPr>
                      <w:rFonts w:hint="eastAsia"/>
                      <w:color w:val="auto"/>
                      <w:highlight w:val="none"/>
                      <w:lang w:val="en-US" w:eastAsia="zh-CN"/>
                    </w:rPr>
                    <w:t>49.43</w:t>
                  </w:r>
                </w:p>
              </w:tc>
              <w:tc>
                <w:tcPr>
                  <w:tcW w:w="2498" w:type="dxa"/>
                  <w:tcBorders>
                    <w:tl2br w:val="nil"/>
                    <w:tr2bl w:val="nil"/>
                  </w:tcBorders>
                  <w:noWrap w:val="0"/>
                  <w:vAlign w:val="top"/>
                </w:tcPr>
                <w:p>
                  <w:pPr>
                    <w:pStyle w:val="30"/>
                    <w:bidi w:val="0"/>
                    <w:rPr>
                      <w:rFonts w:hint="default"/>
                      <w:color w:val="auto"/>
                      <w:highlight w:val="none"/>
                      <w:lang w:val="en-US" w:eastAsia="zh-CN"/>
                    </w:rPr>
                  </w:pPr>
                  <w:r>
                    <w:rPr>
                      <w:rFonts w:hint="eastAsia"/>
                      <w:color w:val="auto"/>
                      <w:highlight w:val="none"/>
                      <w:lang w:val="en-US" w:eastAsia="zh-CN"/>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210" w:type="dxa"/>
                  <w:tcBorders>
                    <w:tl2br w:val="nil"/>
                    <w:tr2bl w:val="nil"/>
                  </w:tcBorders>
                  <w:noWrap w:val="0"/>
                  <w:vAlign w:val="center"/>
                </w:tcPr>
                <w:p>
                  <w:pPr>
                    <w:pStyle w:val="30"/>
                    <w:bidi w:val="0"/>
                    <w:rPr>
                      <w:color w:val="auto"/>
                      <w:highlight w:val="none"/>
                    </w:rPr>
                  </w:pPr>
                  <w:r>
                    <w:rPr>
                      <w:color w:val="auto"/>
                      <w:highlight w:val="none"/>
                    </w:rPr>
                    <w:t>最大浓度出现距离m</w:t>
                  </w:r>
                </w:p>
              </w:tc>
              <w:tc>
                <w:tcPr>
                  <w:tcW w:w="4727" w:type="dxa"/>
                  <w:gridSpan w:val="2"/>
                  <w:tcBorders>
                    <w:tl2br w:val="nil"/>
                    <w:tr2bl w:val="nil"/>
                  </w:tcBorders>
                  <w:noWrap w:val="0"/>
                  <w:vAlign w:val="center"/>
                </w:tcPr>
                <w:p>
                  <w:pPr>
                    <w:pStyle w:val="30"/>
                    <w:bidi w:val="0"/>
                    <w:rPr>
                      <w:rFonts w:hint="default"/>
                      <w:color w:val="auto"/>
                      <w:highlight w:val="none"/>
                      <w:lang w:val="en-US" w:eastAsia="zh-CN"/>
                    </w:rPr>
                  </w:pPr>
                  <w:r>
                    <w:rPr>
                      <w:rFonts w:hint="eastAsia"/>
                      <w:color w:val="auto"/>
                      <w:highlight w:val="none"/>
                      <w:lang w:val="en-US" w:eastAsia="zh-CN"/>
                    </w:rPr>
                    <w:t>75</w:t>
                  </w:r>
                </w:p>
              </w:tc>
            </w:tr>
          </w:tbl>
          <w:p>
            <w:pPr>
              <w:bidi w:val="0"/>
              <w:rPr>
                <w:rFonts w:hint="eastAsia"/>
                <w:color w:val="auto"/>
                <w:lang w:val="en-US" w:eastAsia="zh-CN"/>
              </w:rPr>
            </w:pPr>
            <w:r>
              <w:rPr>
                <w:rFonts w:hint="eastAsia" w:ascii="Times New Roman" w:hAnsi="Times New Roman"/>
                <w:color w:val="auto"/>
                <w:sz w:val="24"/>
                <w:szCs w:val="24"/>
              </w:rPr>
              <w:t>由上表</w:t>
            </w:r>
            <w:r>
              <w:rPr>
                <w:rFonts w:ascii="Times New Roman" w:hAnsi="Times New Roman"/>
                <w:color w:val="auto"/>
                <w:sz w:val="24"/>
                <w:szCs w:val="24"/>
              </w:rPr>
              <w:t>可知，项目无组织排放的</w:t>
            </w:r>
            <w:r>
              <w:rPr>
                <w:rFonts w:hint="eastAsia" w:ascii="Times New Roman" w:hAnsi="Times New Roman"/>
                <w:color w:val="auto"/>
                <w:sz w:val="24"/>
                <w:szCs w:val="24"/>
              </w:rPr>
              <w:t>非甲烷总烃</w:t>
            </w:r>
            <w:r>
              <w:rPr>
                <w:rFonts w:ascii="Times New Roman" w:hAnsi="Times New Roman"/>
                <w:color w:val="auto"/>
                <w:sz w:val="24"/>
                <w:szCs w:val="24"/>
              </w:rPr>
              <w:t>下风向最大落地浓度预测值为</w:t>
            </w:r>
            <w:r>
              <w:rPr>
                <w:rFonts w:hint="eastAsia" w:ascii="Times New Roman" w:hAnsi="Times New Roman"/>
                <w:color w:val="auto"/>
                <w:sz w:val="24"/>
                <w:szCs w:val="24"/>
                <w:lang w:val="en-US" w:eastAsia="zh-CN"/>
              </w:rPr>
              <w:t>49.43u</w:t>
            </w:r>
            <w:r>
              <w:rPr>
                <w:rFonts w:ascii="Times New Roman" w:hAnsi="Times New Roman"/>
                <w:bCs/>
                <w:color w:val="auto"/>
                <w:sz w:val="24"/>
                <w:szCs w:val="24"/>
              </w:rPr>
              <w:t>g/m</w:t>
            </w:r>
            <w:r>
              <w:rPr>
                <w:rFonts w:ascii="Times New Roman" w:hAnsi="Times New Roman"/>
                <w:bCs/>
                <w:color w:val="auto"/>
                <w:sz w:val="24"/>
                <w:szCs w:val="24"/>
                <w:vertAlign w:val="superscript"/>
              </w:rPr>
              <w:t>3</w:t>
            </w:r>
            <w:r>
              <w:rPr>
                <w:rFonts w:ascii="Times New Roman" w:hAnsi="Times New Roman"/>
                <w:bCs/>
                <w:color w:val="auto"/>
                <w:sz w:val="24"/>
                <w:szCs w:val="24"/>
              </w:rPr>
              <w:t>，</w:t>
            </w:r>
            <w:r>
              <w:rPr>
                <w:rFonts w:ascii="Times New Roman" w:hAnsi="Times New Roman"/>
                <w:color w:val="auto"/>
                <w:sz w:val="24"/>
                <w:szCs w:val="24"/>
              </w:rPr>
              <w:t>最大浓度占标率为</w:t>
            </w:r>
            <w:r>
              <w:rPr>
                <w:rFonts w:hint="eastAsia" w:ascii="Times New Roman" w:hAnsi="Times New Roman"/>
                <w:color w:val="auto"/>
                <w:sz w:val="24"/>
                <w:szCs w:val="24"/>
                <w:lang w:val="en-US" w:eastAsia="zh-CN"/>
              </w:rPr>
              <w:t>2.47</w:t>
            </w:r>
            <w:r>
              <w:rPr>
                <w:rFonts w:ascii="Times New Roman" w:hAnsi="Times New Roman"/>
                <w:color w:val="auto"/>
                <w:sz w:val="24"/>
                <w:szCs w:val="24"/>
              </w:rPr>
              <w:t>%，小于</w:t>
            </w:r>
            <w:r>
              <w:rPr>
                <w:rFonts w:hint="eastAsia" w:ascii="Times New Roman" w:hAnsi="Times New Roman"/>
                <w:color w:val="auto"/>
                <w:sz w:val="24"/>
                <w:szCs w:val="24"/>
                <w:lang w:val="en-US" w:eastAsia="zh-CN"/>
              </w:rPr>
              <w:t>10</w:t>
            </w:r>
            <w:r>
              <w:rPr>
                <w:rFonts w:ascii="Times New Roman" w:hAnsi="Times New Roman"/>
                <w:color w:val="auto"/>
                <w:sz w:val="24"/>
                <w:szCs w:val="24"/>
              </w:rPr>
              <w:t>%，</w:t>
            </w:r>
            <w:r>
              <w:rPr>
                <w:rFonts w:hint="eastAsia" w:ascii="Times New Roman" w:hAnsi="Times New Roman"/>
                <w:color w:val="auto"/>
                <w:sz w:val="24"/>
                <w:szCs w:val="24"/>
                <w:lang w:eastAsia="zh-CN"/>
              </w:rPr>
              <w:t>大气环境影响评价等级为二级，</w:t>
            </w:r>
            <w:r>
              <w:rPr>
                <w:rFonts w:ascii="Times New Roman" w:hAnsi="Times New Roman"/>
                <w:color w:val="auto"/>
                <w:sz w:val="24"/>
                <w:szCs w:val="24"/>
              </w:rPr>
              <w:t>对周边环境的影响较小</w:t>
            </w:r>
            <w:r>
              <w:rPr>
                <w:rFonts w:hint="eastAsia" w:ascii="Times New Roman" w:hAnsi="Times New Roman"/>
                <w:color w:val="auto"/>
                <w:sz w:val="24"/>
                <w:szCs w:val="24"/>
                <w:lang w:eastAsia="zh-CN"/>
              </w:rPr>
              <w:t>，不做进一步预测和分析。项目最近敏感点为北侧厂界外约</w:t>
            </w:r>
            <w:r>
              <w:rPr>
                <w:rFonts w:hint="eastAsia" w:ascii="Times New Roman" w:hAnsi="Times New Roman"/>
                <w:color w:val="auto"/>
                <w:sz w:val="24"/>
                <w:szCs w:val="24"/>
                <w:lang w:val="en-US" w:eastAsia="zh-CN"/>
              </w:rPr>
              <w:t>5</w:t>
            </w:r>
            <w:r>
              <w:rPr>
                <w:rFonts w:hint="eastAsia" w:ascii="Times New Roman" w:hAnsi="Times New Roman"/>
                <w:color w:val="auto"/>
                <w:sz w:val="24"/>
                <w:szCs w:val="24"/>
                <w:lang w:eastAsia="zh-CN"/>
              </w:rPr>
              <w:t>m处的</w:t>
            </w:r>
            <w:r>
              <w:rPr>
                <w:rFonts w:hint="eastAsia" w:ascii="Times New Roman" w:hAnsi="Times New Roman"/>
                <w:color w:val="auto"/>
                <w:sz w:val="24"/>
                <w:szCs w:val="24"/>
                <w:lang w:val="en-US" w:eastAsia="zh-CN"/>
              </w:rPr>
              <w:t>树人高中，</w:t>
            </w:r>
            <w:r>
              <w:rPr>
                <w:rFonts w:hint="eastAsia" w:ascii="Times New Roman" w:hAnsi="Times New Roman" w:eastAsia="宋体" w:cs="Times New Roman"/>
                <w:color w:val="auto"/>
                <w:kern w:val="0"/>
                <w:sz w:val="24"/>
                <w:szCs w:val="24"/>
              </w:rPr>
              <w:t>敏感点</w:t>
            </w:r>
            <w:r>
              <w:rPr>
                <w:rFonts w:ascii="Times New Roman" w:hAnsi="Times New Roman" w:eastAsia="宋体" w:cs="Times New Roman"/>
                <w:color w:val="auto"/>
                <w:kern w:val="0"/>
                <w:sz w:val="24"/>
                <w:szCs w:val="24"/>
              </w:rPr>
              <w:t>不处于项目最大浓度落地点，占标率</w:t>
            </w:r>
            <w:r>
              <w:rPr>
                <w:rFonts w:hint="eastAsia" w:ascii="Times New Roman" w:hAnsi="Times New Roman" w:eastAsia="宋体" w:cs="Times New Roman"/>
                <w:color w:val="auto"/>
                <w:kern w:val="0"/>
                <w:sz w:val="24"/>
                <w:szCs w:val="24"/>
              </w:rPr>
              <w:t>低</w:t>
            </w:r>
            <w:r>
              <w:rPr>
                <w:rFonts w:ascii="Times New Roman" w:hAnsi="Times New Roman" w:eastAsia="宋体" w:cs="Times New Roman"/>
                <w:color w:val="auto"/>
                <w:kern w:val="0"/>
                <w:sz w:val="24"/>
                <w:szCs w:val="24"/>
              </w:rPr>
              <w:t>，项目建设对敏感点影响较小</w:t>
            </w:r>
            <w:r>
              <w:rPr>
                <w:color w:val="auto"/>
              </w:rPr>
              <w:t>。</w:t>
            </w:r>
            <w:r>
              <w:rPr>
                <w:rFonts w:hint="eastAsia"/>
                <w:color w:val="auto"/>
                <w:lang w:val="en-US" w:eastAsia="zh-CN"/>
              </w:rPr>
              <w:t>结合工程分析及预测结果</w:t>
            </w:r>
            <w:r>
              <w:rPr>
                <w:rFonts w:ascii="Times New Roman" w:hAnsi="Times New Roman" w:eastAsia="宋体" w:cs="Times New Roman"/>
                <w:color w:val="auto"/>
                <w:kern w:val="0"/>
                <w:sz w:val="24"/>
                <w:szCs w:val="24"/>
              </w:rPr>
              <w:t>项目建设对敏感点影响较小。</w:t>
            </w:r>
          </w:p>
          <w:p>
            <w:pPr>
              <w:rPr>
                <w:rFonts w:hint="eastAsia"/>
                <w:b/>
                <w:bCs/>
                <w:color w:val="auto"/>
                <w:lang w:val="en-US" w:eastAsia="zh-CN"/>
              </w:rPr>
            </w:pPr>
            <w:r>
              <w:rPr>
                <w:rFonts w:hint="eastAsia"/>
                <w:b/>
                <w:bCs/>
                <w:color w:val="auto"/>
                <w:lang w:val="en-US" w:eastAsia="zh-CN"/>
              </w:rPr>
              <w:t>1.3.3大气防护距离</w:t>
            </w:r>
          </w:p>
          <w:p>
            <w:pPr>
              <w:rPr>
                <w:rFonts w:hint="default"/>
                <w:color w:val="auto"/>
                <w:lang w:val="en-US" w:eastAsia="zh-CN"/>
              </w:rPr>
            </w:pPr>
            <w:r>
              <w:rPr>
                <w:rFonts w:hint="default"/>
                <w:color w:val="auto"/>
                <w:lang w:val="en-US" w:eastAsia="zh-CN"/>
              </w:rPr>
              <w:t>采用《环境影响评价技术导则大气环境》（HJ2.2-2018）推荐模式中的大气环境防护距离模式计算无组织的大气环境防护距离，非甲烷总烃的无组织排放未出现超标点，按照《环境影响评价技术导则大气环境》（HJ2.2-2018）的要求，不需要设置大气环境防护距离。</w:t>
            </w:r>
          </w:p>
          <w:p>
            <w:pPr>
              <w:rPr>
                <w:rFonts w:hint="eastAsia"/>
                <w:color w:val="auto"/>
                <w:lang w:val="en-US" w:eastAsia="zh-CN"/>
              </w:rPr>
            </w:pPr>
            <w:r>
              <w:rPr>
                <w:rFonts w:hint="eastAsia"/>
                <w:color w:val="auto"/>
                <w:lang w:val="en-US" w:eastAsia="zh-CN"/>
              </w:rPr>
              <w:t>同时依据安徽环科检测中心有限公司对距离本站较近的淮北市杜集区博庄内加油站进行的现状监测数据，加油站下风向无超标点，及对照《汽车加油加气站设计与施工规范》（GB50156-2012）（2014年版）、《危险化学品经营单位安全评价指导》（试行）（安监管管二字[2003]38号）等规范性要求，并对照国家有关法律、法规和标准、规范，评价组对中石化销售有限公司淮北岱河加油站进行了现场检查评价，经整改后所有检查项目均符合规范要求。经综合分析评价，中国石化销售有限公司淮北岱河加油站的安全现状符合安全条件要求。</w:t>
            </w:r>
          </w:p>
          <w:p>
            <w:pPr>
              <w:rPr>
                <w:rFonts w:hint="default"/>
                <w:color w:val="auto"/>
                <w:lang w:val="en-US" w:eastAsia="zh-CN"/>
              </w:rPr>
            </w:pPr>
            <w:r>
              <w:rPr>
                <w:rFonts w:hint="eastAsia"/>
                <w:color w:val="auto"/>
                <w:lang w:val="en-US" w:eastAsia="zh-CN"/>
              </w:rPr>
              <w:t>本加油站为二级加油站，柴油、汽油储罐及加油机、通气管管道距离周边敏感点实际距离满足其标准距离。</w:t>
            </w:r>
          </w:p>
          <w:p>
            <w:pPr>
              <w:rPr>
                <w:rFonts w:hint="eastAsia"/>
                <w:color w:val="auto"/>
                <w:lang w:eastAsia="zh-CN"/>
              </w:rPr>
            </w:pPr>
            <w:r>
              <w:rPr>
                <w:rFonts w:hint="eastAsia"/>
                <w:color w:val="auto"/>
                <w:lang w:eastAsia="zh-CN"/>
              </w:rPr>
              <w:t>综上，本项目无需设置环境防护距离。</w:t>
            </w:r>
          </w:p>
          <w:p>
            <w:pPr>
              <w:pStyle w:val="28"/>
              <w:bidi w:val="0"/>
              <w:rPr>
                <w:rFonts w:hint="eastAsia"/>
                <w:color w:val="auto"/>
                <w:lang w:val="en-US" w:eastAsia="zh-CN"/>
              </w:rPr>
            </w:pPr>
            <w:r>
              <w:rPr>
                <w:rFonts w:hint="eastAsia"/>
                <w:color w:val="auto"/>
                <w:lang w:val="en-US" w:eastAsia="zh-CN"/>
              </w:rPr>
              <w:t>表7-4大气污染物无组织排放量核算表</w:t>
            </w:r>
          </w:p>
          <w:tbl>
            <w:tblPr>
              <w:tblStyle w:val="16"/>
              <w:tblW w:w="81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799"/>
              <w:gridCol w:w="926"/>
              <w:gridCol w:w="927"/>
              <w:gridCol w:w="1167"/>
              <w:gridCol w:w="1494"/>
              <w:gridCol w:w="1267"/>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650" w:type="dxa"/>
                  <w:vMerge w:val="restart"/>
                  <w:tcBorders>
                    <w:tl2br w:val="nil"/>
                    <w:tr2bl w:val="nil"/>
                  </w:tcBorders>
                  <w:vAlign w:val="center"/>
                </w:tcPr>
                <w:p>
                  <w:pPr>
                    <w:pStyle w:val="30"/>
                    <w:bidi w:val="0"/>
                    <w:rPr>
                      <w:rFonts w:hint="eastAsia"/>
                      <w:color w:val="auto"/>
                      <w:lang w:val="en-US" w:eastAsia="zh-CN"/>
                    </w:rPr>
                  </w:pPr>
                  <w:r>
                    <w:rPr>
                      <w:rFonts w:hint="eastAsia"/>
                      <w:color w:val="auto"/>
                      <w:lang w:val="en-US" w:eastAsia="zh-CN"/>
                    </w:rPr>
                    <w:t>序号</w:t>
                  </w:r>
                </w:p>
              </w:tc>
              <w:tc>
                <w:tcPr>
                  <w:tcW w:w="799" w:type="dxa"/>
                  <w:vMerge w:val="restart"/>
                  <w:tcBorders>
                    <w:tl2br w:val="nil"/>
                    <w:tr2bl w:val="nil"/>
                  </w:tcBorders>
                  <w:vAlign w:val="center"/>
                </w:tcPr>
                <w:p>
                  <w:pPr>
                    <w:pStyle w:val="30"/>
                    <w:bidi w:val="0"/>
                    <w:rPr>
                      <w:rFonts w:hint="eastAsia"/>
                      <w:color w:val="auto"/>
                      <w:lang w:val="en-US" w:eastAsia="zh-CN"/>
                    </w:rPr>
                  </w:pPr>
                  <w:r>
                    <w:rPr>
                      <w:rFonts w:hint="eastAsia"/>
                      <w:color w:val="auto"/>
                      <w:lang w:val="en-US" w:eastAsia="zh-CN"/>
                    </w:rPr>
                    <w:t>排放口编号</w:t>
                  </w:r>
                </w:p>
              </w:tc>
              <w:tc>
                <w:tcPr>
                  <w:tcW w:w="926" w:type="dxa"/>
                  <w:vMerge w:val="restart"/>
                  <w:tcBorders>
                    <w:tl2br w:val="nil"/>
                    <w:tr2bl w:val="nil"/>
                  </w:tcBorders>
                  <w:vAlign w:val="center"/>
                </w:tcPr>
                <w:p>
                  <w:pPr>
                    <w:pStyle w:val="30"/>
                    <w:bidi w:val="0"/>
                    <w:rPr>
                      <w:rFonts w:hint="eastAsia"/>
                      <w:color w:val="auto"/>
                      <w:lang w:val="en-US" w:eastAsia="zh-CN"/>
                    </w:rPr>
                  </w:pPr>
                  <w:r>
                    <w:rPr>
                      <w:rFonts w:hint="eastAsia"/>
                      <w:color w:val="auto"/>
                      <w:lang w:val="en-US" w:eastAsia="zh-CN"/>
                    </w:rPr>
                    <w:t>产污环节</w:t>
                  </w:r>
                </w:p>
              </w:tc>
              <w:tc>
                <w:tcPr>
                  <w:tcW w:w="927" w:type="dxa"/>
                  <w:vMerge w:val="restart"/>
                  <w:tcBorders>
                    <w:tl2br w:val="nil"/>
                    <w:tr2bl w:val="nil"/>
                  </w:tcBorders>
                  <w:vAlign w:val="center"/>
                </w:tcPr>
                <w:p>
                  <w:pPr>
                    <w:pStyle w:val="30"/>
                    <w:bidi w:val="0"/>
                    <w:rPr>
                      <w:rFonts w:hint="eastAsia"/>
                      <w:color w:val="auto"/>
                      <w:lang w:val="en-US" w:eastAsia="zh-CN"/>
                    </w:rPr>
                  </w:pPr>
                  <w:r>
                    <w:rPr>
                      <w:rFonts w:hint="eastAsia"/>
                      <w:color w:val="auto"/>
                      <w:lang w:val="en-US" w:eastAsia="zh-CN"/>
                    </w:rPr>
                    <w:t>污染物</w:t>
                  </w:r>
                </w:p>
              </w:tc>
              <w:tc>
                <w:tcPr>
                  <w:tcW w:w="1167" w:type="dxa"/>
                  <w:vMerge w:val="restart"/>
                  <w:tcBorders>
                    <w:tl2br w:val="nil"/>
                    <w:tr2bl w:val="nil"/>
                  </w:tcBorders>
                  <w:vAlign w:val="center"/>
                </w:tcPr>
                <w:p>
                  <w:pPr>
                    <w:pStyle w:val="30"/>
                    <w:bidi w:val="0"/>
                    <w:rPr>
                      <w:rFonts w:hint="eastAsia"/>
                      <w:color w:val="auto"/>
                      <w:lang w:val="en-US" w:eastAsia="zh-CN"/>
                    </w:rPr>
                  </w:pPr>
                  <w:r>
                    <w:rPr>
                      <w:rFonts w:hint="eastAsia"/>
                      <w:color w:val="auto"/>
                      <w:lang w:val="en-US" w:eastAsia="zh-CN"/>
                    </w:rPr>
                    <w:t>主要污染防治措施</w:t>
                  </w:r>
                </w:p>
              </w:tc>
              <w:tc>
                <w:tcPr>
                  <w:tcW w:w="2761" w:type="dxa"/>
                  <w:gridSpan w:val="2"/>
                  <w:tcBorders>
                    <w:tl2br w:val="nil"/>
                    <w:tr2bl w:val="nil"/>
                  </w:tcBorders>
                  <w:vAlign w:val="center"/>
                </w:tcPr>
                <w:p>
                  <w:pPr>
                    <w:pStyle w:val="30"/>
                    <w:bidi w:val="0"/>
                    <w:rPr>
                      <w:rFonts w:hint="eastAsia"/>
                      <w:color w:val="auto"/>
                      <w:lang w:val="en-US" w:eastAsia="zh-CN"/>
                    </w:rPr>
                  </w:pPr>
                  <w:r>
                    <w:rPr>
                      <w:rFonts w:hint="eastAsia"/>
                      <w:color w:val="auto"/>
                      <w:lang w:val="en-US" w:eastAsia="zh-CN"/>
                    </w:rPr>
                    <w:t>国家或地方污染物排放标准</w:t>
                  </w:r>
                </w:p>
              </w:tc>
              <w:tc>
                <w:tcPr>
                  <w:tcW w:w="959" w:type="dxa"/>
                  <w:vMerge w:val="restart"/>
                  <w:tcBorders>
                    <w:tl2br w:val="nil"/>
                    <w:tr2bl w:val="nil"/>
                  </w:tcBorders>
                  <w:vAlign w:val="center"/>
                </w:tcPr>
                <w:p>
                  <w:pPr>
                    <w:pStyle w:val="30"/>
                    <w:bidi w:val="0"/>
                    <w:rPr>
                      <w:rFonts w:hint="eastAsia"/>
                      <w:color w:val="auto"/>
                      <w:lang w:val="en-US" w:eastAsia="zh-CN"/>
                    </w:rPr>
                  </w:pPr>
                  <w:r>
                    <w:rPr>
                      <w:rFonts w:hint="eastAsia"/>
                      <w:color w:val="auto"/>
                      <w:lang w:val="en-US" w:eastAsia="zh-CN"/>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7" w:hRule="atLeast"/>
                <w:jc w:val="center"/>
              </w:trPr>
              <w:tc>
                <w:tcPr>
                  <w:tcW w:w="650" w:type="dxa"/>
                  <w:vMerge w:val="continue"/>
                  <w:tcBorders>
                    <w:tl2br w:val="nil"/>
                    <w:tr2bl w:val="nil"/>
                  </w:tcBorders>
                  <w:vAlign w:val="center"/>
                </w:tcPr>
                <w:p>
                  <w:pPr>
                    <w:pStyle w:val="30"/>
                    <w:bidi w:val="0"/>
                    <w:rPr>
                      <w:rFonts w:hint="eastAsia"/>
                      <w:color w:val="auto"/>
                      <w:lang w:val="en-US" w:eastAsia="zh-CN"/>
                    </w:rPr>
                  </w:pPr>
                </w:p>
              </w:tc>
              <w:tc>
                <w:tcPr>
                  <w:tcW w:w="799" w:type="dxa"/>
                  <w:vMerge w:val="continue"/>
                  <w:tcBorders>
                    <w:tl2br w:val="nil"/>
                    <w:tr2bl w:val="nil"/>
                  </w:tcBorders>
                  <w:vAlign w:val="center"/>
                </w:tcPr>
                <w:p>
                  <w:pPr>
                    <w:pStyle w:val="30"/>
                    <w:bidi w:val="0"/>
                    <w:rPr>
                      <w:rFonts w:hint="eastAsia"/>
                      <w:color w:val="auto"/>
                      <w:lang w:val="en-US" w:eastAsia="zh-CN"/>
                    </w:rPr>
                  </w:pPr>
                </w:p>
              </w:tc>
              <w:tc>
                <w:tcPr>
                  <w:tcW w:w="926" w:type="dxa"/>
                  <w:vMerge w:val="continue"/>
                  <w:tcBorders>
                    <w:tl2br w:val="nil"/>
                    <w:tr2bl w:val="nil"/>
                  </w:tcBorders>
                  <w:vAlign w:val="center"/>
                </w:tcPr>
                <w:p>
                  <w:pPr>
                    <w:pStyle w:val="30"/>
                    <w:bidi w:val="0"/>
                    <w:rPr>
                      <w:rFonts w:hint="eastAsia"/>
                      <w:color w:val="auto"/>
                      <w:lang w:val="en-US" w:eastAsia="zh-CN"/>
                    </w:rPr>
                  </w:pPr>
                </w:p>
              </w:tc>
              <w:tc>
                <w:tcPr>
                  <w:tcW w:w="927" w:type="dxa"/>
                  <w:vMerge w:val="continue"/>
                  <w:tcBorders>
                    <w:tl2br w:val="nil"/>
                    <w:tr2bl w:val="nil"/>
                  </w:tcBorders>
                  <w:vAlign w:val="center"/>
                </w:tcPr>
                <w:p>
                  <w:pPr>
                    <w:pStyle w:val="30"/>
                    <w:bidi w:val="0"/>
                    <w:rPr>
                      <w:rFonts w:hint="eastAsia"/>
                      <w:color w:val="auto"/>
                      <w:lang w:val="en-US" w:eastAsia="zh-CN"/>
                    </w:rPr>
                  </w:pPr>
                </w:p>
              </w:tc>
              <w:tc>
                <w:tcPr>
                  <w:tcW w:w="1167" w:type="dxa"/>
                  <w:vMerge w:val="continue"/>
                  <w:tcBorders>
                    <w:tl2br w:val="nil"/>
                    <w:tr2bl w:val="nil"/>
                  </w:tcBorders>
                  <w:vAlign w:val="center"/>
                </w:tcPr>
                <w:p>
                  <w:pPr>
                    <w:pStyle w:val="30"/>
                    <w:bidi w:val="0"/>
                    <w:rPr>
                      <w:rFonts w:hint="eastAsia"/>
                      <w:color w:val="auto"/>
                      <w:lang w:val="en-US" w:eastAsia="zh-CN"/>
                    </w:rPr>
                  </w:pPr>
                </w:p>
              </w:tc>
              <w:tc>
                <w:tcPr>
                  <w:tcW w:w="1494" w:type="dxa"/>
                  <w:tcBorders>
                    <w:tl2br w:val="nil"/>
                    <w:tr2bl w:val="nil"/>
                  </w:tcBorders>
                  <w:vAlign w:val="center"/>
                </w:tcPr>
                <w:p>
                  <w:pPr>
                    <w:pStyle w:val="30"/>
                    <w:bidi w:val="0"/>
                    <w:rPr>
                      <w:rFonts w:hint="eastAsia"/>
                      <w:color w:val="auto"/>
                      <w:lang w:val="en-US" w:eastAsia="zh-CN"/>
                    </w:rPr>
                  </w:pPr>
                  <w:r>
                    <w:rPr>
                      <w:rFonts w:hint="eastAsia"/>
                      <w:color w:val="auto"/>
                      <w:lang w:val="en-US" w:eastAsia="zh-CN"/>
                    </w:rPr>
                    <w:t>标准名称</w:t>
                  </w:r>
                </w:p>
              </w:tc>
              <w:tc>
                <w:tcPr>
                  <w:tcW w:w="1267" w:type="dxa"/>
                  <w:tcBorders>
                    <w:tl2br w:val="nil"/>
                    <w:tr2bl w:val="nil"/>
                  </w:tcBorders>
                  <w:vAlign w:val="center"/>
                </w:tcPr>
                <w:p>
                  <w:pPr>
                    <w:pStyle w:val="30"/>
                    <w:bidi w:val="0"/>
                    <w:rPr>
                      <w:rFonts w:hint="eastAsia"/>
                      <w:color w:val="auto"/>
                      <w:lang w:val="en-US" w:eastAsia="zh-CN"/>
                    </w:rPr>
                  </w:pPr>
                  <w:r>
                    <w:rPr>
                      <w:rFonts w:hint="eastAsia"/>
                      <w:color w:val="auto"/>
                      <w:lang w:val="en-US" w:eastAsia="zh-CN"/>
                    </w:rPr>
                    <w:t>浓度限值/（mg/m</w:t>
                  </w:r>
                  <w:r>
                    <w:rPr>
                      <w:rFonts w:hint="eastAsia"/>
                      <w:color w:val="auto"/>
                      <w:vertAlign w:val="superscript"/>
                      <w:lang w:val="en-US" w:eastAsia="zh-CN"/>
                    </w:rPr>
                    <w:t>3</w:t>
                  </w:r>
                  <w:r>
                    <w:rPr>
                      <w:rFonts w:hint="eastAsia"/>
                      <w:color w:val="auto"/>
                      <w:lang w:val="en-US" w:eastAsia="zh-CN"/>
                    </w:rPr>
                    <w:t>）</w:t>
                  </w:r>
                </w:p>
              </w:tc>
              <w:tc>
                <w:tcPr>
                  <w:tcW w:w="959" w:type="dxa"/>
                  <w:vMerge w:val="continue"/>
                  <w:tcBorders>
                    <w:tl2br w:val="nil"/>
                    <w:tr2bl w:val="nil"/>
                  </w:tcBorders>
                  <w:vAlign w:val="center"/>
                </w:tcPr>
                <w:p>
                  <w:pPr>
                    <w:pStyle w:val="30"/>
                    <w:bidi w:val="0"/>
                    <w:rPr>
                      <w:rFonts w:hint="eastAsia"/>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0" w:type="dxa"/>
                  <w:tcBorders>
                    <w:tl2br w:val="nil"/>
                    <w:tr2bl w:val="nil"/>
                  </w:tcBorders>
                  <w:vAlign w:val="center"/>
                </w:tcPr>
                <w:p>
                  <w:pPr>
                    <w:pStyle w:val="30"/>
                    <w:bidi w:val="0"/>
                    <w:rPr>
                      <w:rFonts w:hint="default"/>
                      <w:color w:val="auto"/>
                      <w:lang w:val="en-US" w:eastAsia="zh-CN"/>
                    </w:rPr>
                  </w:pPr>
                  <w:r>
                    <w:rPr>
                      <w:rFonts w:hint="eastAsia"/>
                      <w:color w:val="auto"/>
                      <w:lang w:val="en-US" w:eastAsia="zh-CN"/>
                    </w:rPr>
                    <w:t>1</w:t>
                  </w:r>
                </w:p>
              </w:tc>
              <w:tc>
                <w:tcPr>
                  <w:tcW w:w="799" w:type="dxa"/>
                  <w:tcBorders>
                    <w:tl2br w:val="nil"/>
                    <w:tr2bl w:val="nil"/>
                  </w:tcBorders>
                  <w:vAlign w:val="center"/>
                </w:tcPr>
                <w:p>
                  <w:pPr>
                    <w:pStyle w:val="30"/>
                    <w:bidi w:val="0"/>
                    <w:rPr>
                      <w:rFonts w:hint="default"/>
                      <w:color w:val="auto"/>
                      <w:lang w:val="en-US" w:eastAsia="zh-CN"/>
                    </w:rPr>
                  </w:pPr>
                  <w:r>
                    <w:rPr>
                      <w:rFonts w:hint="eastAsia"/>
                      <w:color w:val="auto"/>
                      <w:lang w:val="en-US" w:eastAsia="zh-CN"/>
                    </w:rPr>
                    <w:t>1</w:t>
                  </w:r>
                </w:p>
              </w:tc>
              <w:tc>
                <w:tcPr>
                  <w:tcW w:w="926" w:type="dxa"/>
                  <w:tcBorders>
                    <w:tl2br w:val="nil"/>
                    <w:tr2bl w:val="nil"/>
                  </w:tcBorders>
                  <w:vAlign w:val="center"/>
                </w:tcPr>
                <w:p>
                  <w:pPr>
                    <w:pStyle w:val="30"/>
                    <w:bidi w:val="0"/>
                    <w:rPr>
                      <w:rFonts w:hint="eastAsia"/>
                      <w:color w:val="auto"/>
                      <w:lang w:val="en-US" w:eastAsia="zh-CN"/>
                    </w:rPr>
                  </w:pPr>
                  <w:r>
                    <w:rPr>
                      <w:rFonts w:hint="eastAsia"/>
                      <w:color w:val="auto"/>
                      <w:lang w:val="en-US" w:eastAsia="zh-CN"/>
                    </w:rPr>
                    <w:t>卸油、加油、储罐</w:t>
                  </w:r>
                </w:p>
              </w:tc>
              <w:tc>
                <w:tcPr>
                  <w:tcW w:w="927" w:type="dxa"/>
                  <w:tcBorders>
                    <w:tl2br w:val="nil"/>
                    <w:tr2bl w:val="nil"/>
                  </w:tcBorders>
                  <w:vAlign w:val="center"/>
                </w:tcPr>
                <w:p>
                  <w:pPr>
                    <w:pStyle w:val="30"/>
                    <w:bidi w:val="0"/>
                    <w:rPr>
                      <w:rFonts w:hint="eastAsia"/>
                      <w:color w:val="auto"/>
                      <w:lang w:val="en-US" w:eastAsia="zh-CN"/>
                    </w:rPr>
                  </w:pPr>
                  <w:r>
                    <w:rPr>
                      <w:rFonts w:hint="eastAsia"/>
                      <w:color w:val="auto"/>
                      <w:lang w:val="en-US" w:eastAsia="zh-CN"/>
                    </w:rPr>
                    <w:t>非甲烷总烃</w:t>
                  </w:r>
                </w:p>
              </w:tc>
              <w:tc>
                <w:tcPr>
                  <w:tcW w:w="1167" w:type="dxa"/>
                  <w:tcBorders>
                    <w:tl2br w:val="nil"/>
                    <w:tr2bl w:val="nil"/>
                  </w:tcBorders>
                  <w:vAlign w:val="center"/>
                </w:tcPr>
                <w:p>
                  <w:pPr>
                    <w:pStyle w:val="30"/>
                    <w:bidi w:val="0"/>
                    <w:rPr>
                      <w:rFonts w:hint="default"/>
                      <w:color w:val="auto"/>
                      <w:lang w:val="en-US" w:eastAsia="zh-CN"/>
                    </w:rPr>
                  </w:pPr>
                  <w:r>
                    <w:rPr>
                      <w:rFonts w:hint="eastAsia"/>
                      <w:color w:val="auto"/>
                      <w:lang w:val="en-US" w:eastAsia="zh-CN"/>
                    </w:rPr>
                    <w:t>油气回收</w:t>
                  </w:r>
                </w:p>
              </w:tc>
              <w:tc>
                <w:tcPr>
                  <w:tcW w:w="1494" w:type="dxa"/>
                  <w:tcBorders>
                    <w:tl2br w:val="nil"/>
                    <w:tr2bl w:val="nil"/>
                  </w:tcBorders>
                  <w:vAlign w:val="center"/>
                </w:tcPr>
                <w:p>
                  <w:pPr>
                    <w:pStyle w:val="30"/>
                    <w:bidi w:val="0"/>
                    <w:rPr>
                      <w:rFonts w:hint="eastAsia"/>
                      <w:color w:val="auto"/>
                      <w:lang w:val="en-US" w:eastAsia="zh-CN"/>
                    </w:rPr>
                  </w:pPr>
                  <w:r>
                    <w:rPr>
                      <w:rFonts w:hint="eastAsia"/>
                      <w:color w:val="auto"/>
                      <w:lang w:val="en-US" w:eastAsia="zh-CN"/>
                    </w:rPr>
                    <w:t>《大气污染物综合排放标准》（GB 16297-1996）</w:t>
                  </w:r>
                </w:p>
              </w:tc>
              <w:tc>
                <w:tcPr>
                  <w:tcW w:w="1267" w:type="dxa"/>
                  <w:tcBorders>
                    <w:tl2br w:val="nil"/>
                    <w:tr2bl w:val="nil"/>
                  </w:tcBorders>
                  <w:vAlign w:val="center"/>
                </w:tcPr>
                <w:p>
                  <w:pPr>
                    <w:pStyle w:val="30"/>
                    <w:bidi w:val="0"/>
                    <w:rPr>
                      <w:rFonts w:hint="default"/>
                      <w:color w:val="auto"/>
                      <w:lang w:val="en-US" w:eastAsia="zh-CN"/>
                    </w:rPr>
                  </w:pPr>
                  <w:r>
                    <w:rPr>
                      <w:rFonts w:hint="eastAsia"/>
                      <w:color w:val="auto"/>
                      <w:lang w:val="en-US" w:eastAsia="zh-CN"/>
                    </w:rPr>
                    <w:t>4.0</w:t>
                  </w:r>
                </w:p>
              </w:tc>
              <w:tc>
                <w:tcPr>
                  <w:tcW w:w="959" w:type="dxa"/>
                  <w:tcBorders>
                    <w:tl2br w:val="nil"/>
                    <w:tr2bl w:val="nil"/>
                  </w:tcBorders>
                  <w:vAlign w:val="center"/>
                </w:tcPr>
                <w:p>
                  <w:pPr>
                    <w:pStyle w:val="30"/>
                    <w:bidi w:val="0"/>
                    <w:rPr>
                      <w:rFonts w:hint="default"/>
                      <w:color w:val="auto"/>
                      <w:lang w:val="en-US" w:eastAsia="zh-CN"/>
                    </w:rPr>
                  </w:pPr>
                  <w:r>
                    <w:rPr>
                      <w:rFonts w:hint="eastAsia"/>
                      <w:color w:val="auto"/>
                      <w:lang w:val="en-US" w:eastAsia="zh-CN"/>
                    </w:rPr>
                    <w:t>0.1528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89" w:type="dxa"/>
                  <w:gridSpan w:val="8"/>
                  <w:tcBorders>
                    <w:tl2br w:val="nil"/>
                    <w:tr2bl w:val="nil"/>
                  </w:tcBorders>
                  <w:vAlign w:val="center"/>
                </w:tcPr>
                <w:p>
                  <w:pPr>
                    <w:pStyle w:val="30"/>
                    <w:bidi w:val="0"/>
                    <w:rPr>
                      <w:rFonts w:hint="eastAsia"/>
                      <w:color w:val="auto"/>
                      <w:lang w:val="en-US" w:eastAsia="zh-CN"/>
                    </w:rPr>
                  </w:pPr>
                  <w:r>
                    <w:rPr>
                      <w:rFonts w:hint="eastAsia"/>
                      <w:color w:val="auto"/>
                      <w:lang w:val="en-US" w:eastAsia="zh-CN"/>
                    </w:rPr>
                    <w:t>无组织排放总计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02" w:type="dxa"/>
                  <w:gridSpan w:val="4"/>
                  <w:tcBorders>
                    <w:tl2br w:val="nil"/>
                    <w:tr2bl w:val="nil"/>
                  </w:tcBorders>
                  <w:vAlign w:val="center"/>
                </w:tcPr>
                <w:p>
                  <w:pPr>
                    <w:pStyle w:val="30"/>
                    <w:bidi w:val="0"/>
                    <w:rPr>
                      <w:rFonts w:hint="eastAsia"/>
                      <w:color w:val="auto"/>
                      <w:lang w:val="en-US" w:eastAsia="zh-CN"/>
                    </w:rPr>
                  </w:pPr>
                  <w:r>
                    <w:rPr>
                      <w:rFonts w:hint="eastAsia"/>
                      <w:color w:val="auto"/>
                      <w:lang w:val="en-US" w:eastAsia="zh-CN"/>
                    </w:rPr>
                    <w:t>无组织排放总计</w:t>
                  </w:r>
                </w:p>
              </w:tc>
              <w:tc>
                <w:tcPr>
                  <w:tcW w:w="3928" w:type="dxa"/>
                  <w:gridSpan w:val="3"/>
                  <w:tcBorders>
                    <w:tl2br w:val="nil"/>
                    <w:tr2bl w:val="nil"/>
                  </w:tcBorders>
                  <w:vAlign w:val="center"/>
                </w:tcPr>
                <w:p>
                  <w:pPr>
                    <w:pStyle w:val="30"/>
                    <w:bidi w:val="0"/>
                    <w:rPr>
                      <w:rFonts w:hint="eastAsia"/>
                      <w:color w:val="auto"/>
                      <w:lang w:val="en-US" w:eastAsia="zh-CN"/>
                    </w:rPr>
                  </w:pPr>
                  <w:r>
                    <w:rPr>
                      <w:rFonts w:hint="eastAsia"/>
                      <w:color w:val="auto"/>
                      <w:lang w:val="en-US" w:eastAsia="zh-CN"/>
                    </w:rPr>
                    <w:t>VCOCs</w:t>
                  </w:r>
                </w:p>
              </w:tc>
              <w:tc>
                <w:tcPr>
                  <w:tcW w:w="959" w:type="dxa"/>
                  <w:tcBorders>
                    <w:tl2br w:val="nil"/>
                    <w:tr2bl w:val="nil"/>
                  </w:tcBorders>
                  <w:vAlign w:val="center"/>
                </w:tcPr>
                <w:p>
                  <w:pPr>
                    <w:pStyle w:val="30"/>
                    <w:bidi w:val="0"/>
                    <w:rPr>
                      <w:rFonts w:hint="default"/>
                      <w:color w:val="auto"/>
                      <w:lang w:val="en-US" w:eastAsia="zh-CN"/>
                    </w:rPr>
                  </w:pPr>
                  <w:r>
                    <w:rPr>
                      <w:rFonts w:hint="eastAsia"/>
                      <w:color w:val="auto"/>
                      <w:lang w:val="en-US" w:eastAsia="zh-CN"/>
                    </w:rPr>
                    <w:t>0.1528</w:t>
                  </w:r>
                </w:p>
              </w:tc>
            </w:tr>
          </w:tbl>
          <w:p>
            <w:pPr>
              <w:pStyle w:val="2"/>
              <w:rPr>
                <w:color w:val="auto"/>
              </w:rPr>
            </w:pPr>
          </w:p>
          <w:p>
            <w:pPr>
              <w:rPr>
                <w:rFonts w:ascii="Times New Roman" w:hAnsi="Times New Roman"/>
                <w:color w:val="auto"/>
                <w:szCs w:val="24"/>
              </w:rPr>
            </w:pPr>
            <w:r>
              <w:rPr>
                <w:color w:val="auto"/>
              </w:rPr>
              <w:t>为进一步减小项目油气对环境的影响，建设单位应严格按照</w:t>
            </w:r>
            <w:r>
              <w:rPr>
                <w:rFonts w:ascii="Times New Roman" w:hAnsi="Times New Roman"/>
                <w:color w:val="auto"/>
                <w:szCs w:val="24"/>
              </w:rPr>
              <w:t>《加油站大气污染物排放标准》（GB20952-2007），采取相应的技术措施：</w:t>
            </w:r>
          </w:p>
          <w:p>
            <w:pPr>
              <w:rPr>
                <w:color w:val="auto"/>
              </w:rPr>
            </w:pPr>
            <w:r>
              <w:rPr>
                <w:color w:val="auto"/>
              </w:rPr>
              <w:fldChar w:fldCharType="begin"/>
            </w:r>
            <w:r>
              <w:rPr>
                <w:color w:val="auto"/>
              </w:rPr>
              <w:instrText xml:space="preserve"> </w:instrText>
            </w:r>
            <w:r>
              <w:rPr>
                <w:rFonts w:hint="eastAsia"/>
                <w:color w:val="auto"/>
              </w:rPr>
              <w:instrText xml:space="preserve">= 1 \* GB2</w:instrText>
            </w:r>
            <w:r>
              <w:rPr>
                <w:color w:val="auto"/>
              </w:rPr>
              <w:instrText xml:space="preserve"> </w:instrText>
            </w:r>
            <w:r>
              <w:rPr>
                <w:color w:val="auto"/>
              </w:rPr>
              <w:fldChar w:fldCharType="separate"/>
            </w:r>
            <w:r>
              <w:rPr>
                <w:rFonts w:hint="eastAsia"/>
                <w:color w:val="auto"/>
              </w:rPr>
              <w:t>⑴</w:t>
            </w:r>
            <w:r>
              <w:rPr>
                <w:color w:val="auto"/>
              </w:rPr>
              <w:fldChar w:fldCharType="end"/>
            </w:r>
            <w:r>
              <w:rPr>
                <w:color w:val="auto"/>
              </w:rPr>
              <w:t>卸油油气排放控制</w:t>
            </w:r>
          </w:p>
          <w:p>
            <w:pPr>
              <w:rPr>
                <w:color w:val="auto"/>
              </w:rPr>
            </w:pPr>
            <w:r>
              <w:rPr>
                <w:color w:val="auto"/>
              </w:rPr>
              <w:t>①应采用浸没式卸油方式，卸油管出油口距罐底高度应小于200mm。</w:t>
            </w:r>
          </w:p>
          <w:p>
            <w:pPr>
              <w:rPr>
                <w:color w:val="auto"/>
              </w:rPr>
            </w:pPr>
            <w:r>
              <w:rPr>
                <w:color w:val="auto"/>
              </w:rPr>
              <w:t>②卸油和油气回收接口应安装DN100mm的截流阀、密封式快速接头和帽盖。</w:t>
            </w:r>
          </w:p>
          <w:p>
            <w:pPr>
              <w:rPr>
                <w:color w:val="auto"/>
              </w:rPr>
            </w:pPr>
            <w:r>
              <w:rPr>
                <w:color w:val="auto"/>
              </w:rPr>
              <w:t>③连接软管应采用DN100mm的密封式快速接头与卸油车连接，卸油后软管内不能存留残油。</w:t>
            </w:r>
          </w:p>
          <w:p>
            <w:pPr>
              <w:rPr>
                <w:color w:val="auto"/>
              </w:rPr>
            </w:pPr>
            <w:r>
              <w:rPr>
                <w:color w:val="auto"/>
              </w:rPr>
              <w:t>④所有油气管线排放口应按《加油加气站设计与施工规范》（GB50156-2012）的要求设置压力真空阀。</w:t>
            </w:r>
          </w:p>
          <w:p>
            <w:pPr>
              <w:rPr>
                <w:color w:val="auto"/>
              </w:rPr>
            </w:pPr>
            <w:r>
              <w:rPr>
                <w:color w:val="auto"/>
              </w:rPr>
              <w:t>⑤连接排气管的地下管线应坡向油罐，坡度不应小于1%，管线直径不小于DN50mm。</w:t>
            </w:r>
          </w:p>
          <w:p>
            <w:pPr>
              <w:rPr>
                <w:color w:val="auto"/>
              </w:rPr>
            </w:pPr>
            <w:r>
              <w:rPr>
                <w:color w:val="auto"/>
              </w:rPr>
              <w:fldChar w:fldCharType="begin"/>
            </w:r>
            <w:r>
              <w:rPr>
                <w:color w:val="auto"/>
              </w:rPr>
              <w:instrText xml:space="preserve"> </w:instrText>
            </w:r>
            <w:r>
              <w:rPr>
                <w:rFonts w:hint="eastAsia"/>
                <w:color w:val="auto"/>
              </w:rPr>
              <w:instrText xml:space="preserve">= 2 \* GB2</w:instrText>
            </w:r>
            <w:r>
              <w:rPr>
                <w:color w:val="auto"/>
              </w:rPr>
              <w:instrText xml:space="preserve"> </w:instrText>
            </w:r>
            <w:r>
              <w:rPr>
                <w:color w:val="auto"/>
              </w:rPr>
              <w:fldChar w:fldCharType="separate"/>
            </w:r>
            <w:r>
              <w:rPr>
                <w:rFonts w:hint="eastAsia"/>
                <w:color w:val="auto"/>
              </w:rPr>
              <w:t>⑵</w:t>
            </w:r>
            <w:r>
              <w:rPr>
                <w:color w:val="auto"/>
              </w:rPr>
              <w:fldChar w:fldCharType="end"/>
            </w:r>
            <w:r>
              <w:rPr>
                <w:color w:val="auto"/>
              </w:rPr>
              <w:t>储油油气排放措施</w:t>
            </w:r>
          </w:p>
          <w:p>
            <w:pPr>
              <w:rPr>
                <w:color w:val="auto"/>
              </w:rPr>
            </w:pPr>
            <w:r>
              <w:rPr>
                <w:color w:val="auto"/>
              </w:rPr>
              <w:t>①所有影响储油油气密闭性的部件，包括油气管线和所联接的的法兰、阀门、快接头以及其他相关部件都应保证在小于750Pa时不漏气。</w:t>
            </w:r>
          </w:p>
          <w:p>
            <w:pPr>
              <w:rPr>
                <w:color w:val="auto"/>
              </w:rPr>
            </w:pPr>
            <w:r>
              <w:rPr>
                <w:color w:val="auto"/>
              </w:rPr>
              <w:t>②埋地油罐应采用电子式液位计进行汽油密闭测量，宜选择具有测漏功能的电子式液位测量系统。</w:t>
            </w:r>
          </w:p>
          <w:p>
            <w:pPr>
              <w:rPr>
                <w:color w:val="auto"/>
              </w:rPr>
            </w:pPr>
            <w:r>
              <w:rPr>
                <w:color w:val="auto"/>
              </w:rPr>
              <w:t>③应采用符合相关规定的溢油控制措施。</w:t>
            </w:r>
          </w:p>
          <w:p>
            <w:pPr>
              <w:rPr>
                <w:color w:val="auto"/>
              </w:rPr>
            </w:pPr>
            <w:r>
              <w:rPr>
                <w:color w:val="auto"/>
              </w:rPr>
              <w:fldChar w:fldCharType="begin"/>
            </w:r>
            <w:r>
              <w:rPr>
                <w:color w:val="auto"/>
              </w:rPr>
              <w:instrText xml:space="preserve"> </w:instrText>
            </w:r>
            <w:r>
              <w:rPr>
                <w:rFonts w:hint="eastAsia"/>
                <w:color w:val="auto"/>
              </w:rPr>
              <w:instrText xml:space="preserve">= 3 \* GB2</w:instrText>
            </w:r>
            <w:r>
              <w:rPr>
                <w:color w:val="auto"/>
              </w:rPr>
              <w:instrText xml:space="preserve"> </w:instrText>
            </w:r>
            <w:r>
              <w:rPr>
                <w:color w:val="auto"/>
              </w:rPr>
              <w:fldChar w:fldCharType="separate"/>
            </w:r>
            <w:r>
              <w:rPr>
                <w:rFonts w:hint="eastAsia"/>
                <w:color w:val="auto"/>
              </w:rPr>
              <w:t>⑶</w:t>
            </w:r>
            <w:r>
              <w:rPr>
                <w:color w:val="auto"/>
              </w:rPr>
              <w:fldChar w:fldCharType="end"/>
            </w:r>
            <w:r>
              <w:rPr>
                <w:color w:val="auto"/>
              </w:rPr>
              <w:t>加油油气排放控制</w:t>
            </w:r>
          </w:p>
          <w:p>
            <w:pPr>
              <w:rPr>
                <w:color w:val="auto"/>
              </w:rPr>
            </w:pPr>
            <w:r>
              <w:rPr>
                <w:color w:val="auto"/>
              </w:rPr>
              <w:t>①加油产生的油气应采用真空辅助方式密闭收集。</w:t>
            </w:r>
          </w:p>
          <w:p>
            <w:pPr>
              <w:rPr>
                <w:color w:val="auto"/>
              </w:rPr>
            </w:pPr>
            <w:r>
              <w:rPr>
                <w:color w:val="auto"/>
              </w:rPr>
              <w:t>②油气回收管线应坡向油罐，坡度不应小于1%。</w:t>
            </w:r>
          </w:p>
          <w:p>
            <w:pPr>
              <w:rPr>
                <w:color w:val="auto"/>
              </w:rPr>
            </w:pPr>
            <w:r>
              <w:rPr>
                <w:color w:val="auto"/>
              </w:rPr>
              <w:t>③本项目加油站在油气管线覆土、地面硬化施工前，应向管线内注入10L汽油并检测液阻。</w:t>
            </w:r>
          </w:p>
          <w:p>
            <w:pPr>
              <w:rPr>
                <w:color w:val="auto"/>
              </w:rPr>
            </w:pPr>
            <w:r>
              <w:rPr>
                <w:color w:val="auto"/>
              </w:rPr>
              <w:t>④加油软管应配备拉断截止阀，加油时应防止溢油和滴油。</w:t>
            </w:r>
          </w:p>
          <w:p>
            <w:pPr>
              <w:rPr>
                <w:color w:val="auto"/>
              </w:rPr>
            </w:pPr>
            <w:r>
              <w:rPr>
                <w:color w:val="auto"/>
              </w:rPr>
              <w:t>⑤应要求油气回收系统供应商提供技术评估报告、操作规程和其他相关技术资料。</w:t>
            </w:r>
          </w:p>
          <w:p>
            <w:pPr>
              <w:rPr>
                <w:color w:val="auto"/>
              </w:rPr>
            </w:pPr>
            <w:r>
              <w:rPr>
                <w:color w:val="auto"/>
              </w:rPr>
              <w:t>⑥应按严格规程操作和管理油气回收设施，定期检查、维护并记录备查。</w:t>
            </w:r>
          </w:p>
          <w:p>
            <w:pPr>
              <w:rPr>
                <w:color w:val="auto"/>
              </w:rPr>
            </w:pPr>
            <w:r>
              <w:rPr>
                <w:color w:val="auto"/>
              </w:rPr>
              <w:t>⑦当汽车油箱油面达到自动停止加油高度时，不应再向油箱内加油。</w:t>
            </w:r>
          </w:p>
          <w:p>
            <w:pPr>
              <w:rPr>
                <w:color w:val="auto"/>
              </w:rPr>
            </w:pPr>
            <w:r>
              <w:rPr>
                <w:color w:val="auto"/>
              </w:rPr>
              <w:t>本项目预计年销售汽油量为</w:t>
            </w:r>
            <w:r>
              <w:rPr>
                <w:rFonts w:hint="eastAsia"/>
                <w:color w:val="auto"/>
                <w:lang w:val="en-US" w:eastAsia="zh-CN"/>
              </w:rPr>
              <w:t>240</w:t>
            </w:r>
            <w:r>
              <w:rPr>
                <w:color w:val="auto"/>
              </w:rPr>
              <w:t>t，</w:t>
            </w:r>
            <w:r>
              <w:rPr>
                <w:rFonts w:hint="eastAsia"/>
                <w:color w:val="auto"/>
                <w:lang w:eastAsia="zh-CN"/>
              </w:rPr>
              <w:t>且不属于</w:t>
            </w:r>
            <w:r>
              <w:rPr>
                <w:color w:val="auto"/>
              </w:rPr>
              <w:t>省级环保局确定的其他需要安装在线监测系统的加油站，因此本项目可不安装在线监测系统。</w:t>
            </w:r>
          </w:p>
          <w:p>
            <w:pPr>
              <w:rPr>
                <w:color w:val="auto"/>
              </w:rPr>
            </w:pPr>
            <w:r>
              <w:rPr>
                <w:color w:val="auto"/>
              </w:rPr>
              <w:t>综上，经采取有效的预防和治理措施后，项目运营期废气对周边环境的影响较小。</w:t>
            </w:r>
          </w:p>
          <w:p>
            <w:pPr>
              <w:pStyle w:val="27"/>
              <w:ind w:left="0" w:leftChars="0" w:firstLine="481" w:firstLineChars="171"/>
              <w:rPr>
                <w:color w:val="auto"/>
                <w:sz w:val="28"/>
                <w:szCs w:val="28"/>
              </w:rPr>
            </w:pPr>
            <w:r>
              <w:rPr>
                <w:color w:val="auto"/>
                <w:sz w:val="28"/>
                <w:szCs w:val="28"/>
              </w:rPr>
              <w:t>2、水环境影响分析</w:t>
            </w:r>
          </w:p>
          <w:p>
            <w:pPr>
              <w:spacing w:line="360" w:lineRule="auto"/>
              <w:ind w:firstLine="482" w:firstLineChars="200"/>
              <w:textAlignment w:val="baseline"/>
              <w:rPr>
                <w:rFonts w:hint="eastAsia" w:ascii="Times New Roman" w:hAnsi="Times New Roman"/>
                <w:b/>
                <w:bCs/>
                <w:color w:val="auto"/>
                <w:sz w:val="24"/>
                <w:szCs w:val="24"/>
                <w:lang w:eastAsia="zh-CN"/>
              </w:rPr>
            </w:pPr>
            <w:r>
              <w:rPr>
                <w:rFonts w:hint="eastAsia" w:ascii="Times New Roman" w:hAnsi="Times New Roman"/>
                <w:b/>
                <w:bCs/>
                <w:color w:val="auto"/>
                <w:sz w:val="24"/>
                <w:szCs w:val="24"/>
                <w:lang w:val="en-US" w:eastAsia="zh-CN"/>
              </w:rPr>
              <w:t>2.1</w:t>
            </w:r>
            <w:r>
              <w:rPr>
                <w:rFonts w:hint="eastAsia" w:ascii="Times New Roman" w:hAnsi="Times New Roman"/>
                <w:b/>
                <w:bCs/>
                <w:color w:val="auto"/>
                <w:sz w:val="24"/>
                <w:szCs w:val="24"/>
                <w:lang w:eastAsia="zh-CN"/>
              </w:rPr>
              <w:t>评价等级确定</w:t>
            </w:r>
          </w:p>
          <w:p>
            <w:pPr>
              <w:spacing w:line="360" w:lineRule="auto"/>
              <w:ind w:firstLine="480" w:firstLineChars="200"/>
              <w:textAlignment w:val="baseline"/>
              <w:rPr>
                <w:rFonts w:hint="default" w:ascii="Times New Roman" w:hAnsi="Times New Roman"/>
                <w:color w:val="auto"/>
                <w:sz w:val="24"/>
                <w:szCs w:val="24"/>
              </w:rPr>
            </w:pPr>
            <w:r>
              <w:rPr>
                <w:rFonts w:hint="eastAsia" w:ascii="Times New Roman" w:hAnsi="Times New Roman"/>
                <w:color w:val="auto"/>
                <w:sz w:val="24"/>
                <w:szCs w:val="24"/>
                <w:lang w:eastAsia="zh-CN"/>
              </w:rPr>
              <w:t>本项目属于水污染影响型建设项目，</w:t>
            </w:r>
            <w:r>
              <w:rPr>
                <w:rFonts w:hint="default" w:ascii="Times New Roman" w:hAnsi="Times New Roman"/>
                <w:color w:val="auto"/>
                <w:sz w:val="24"/>
                <w:szCs w:val="24"/>
              </w:rPr>
              <w:t>根据《环境影响评价技术导则</w:t>
            </w:r>
            <w:r>
              <w:rPr>
                <w:rFonts w:hint="eastAsia" w:ascii="Times New Roman" w:hAnsi="Times New Roman"/>
                <w:color w:val="auto"/>
                <w:sz w:val="24"/>
                <w:szCs w:val="24"/>
                <w:lang w:val="en-US" w:eastAsia="zh-CN"/>
              </w:rPr>
              <w:t xml:space="preserve"> 地表水环境</w:t>
            </w:r>
            <w:r>
              <w:rPr>
                <w:rFonts w:hint="default" w:ascii="Times New Roman" w:hAnsi="Times New Roman"/>
                <w:color w:val="auto"/>
                <w:sz w:val="24"/>
                <w:szCs w:val="24"/>
              </w:rPr>
              <w:t>》（HJ2.3-</w:t>
            </w:r>
            <w:r>
              <w:rPr>
                <w:rFonts w:hint="eastAsia" w:ascii="Times New Roman" w:hAnsi="Times New Roman"/>
                <w:color w:val="auto"/>
                <w:sz w:val="24"/>
                <w:szCs w:val="24"/>
                <w:lang w:val="en-US" w:eastAsia="zh-CN"/>
              </w:rPr>
              <w:t>2018</w:t>
            </w:r>
            <w:r>
              <w:rPr>
                <w:rFonts w:hint="default" w:ascii="Times New Roman" w:hAnsi="Times New Roman"/>
                <w:color w:val="auto"/>
                <w:sz w:val="24"/>
                <w:szCs w:val="24"/>
              </w:rPr>
              <w:t>），确定本项目地表水环境影响评价等级为</w:t>
            </w:r>
            <w:r>
              <w:rPr>
                <w:rFonts w:hint="eastAsia" w:ascii="Times New Roman" w:hAnsi="Times New Roman"/>
                <w:color w:val="auto"/>
                <w:sz w:val="24"/>
                <w:szCs w:val="24"/>
                <w:lang w:eastAsia="zh-CN"/>
              </w:rPr>
              <w:t>三级</w:t>
            </w:r>
            <w:r>
              <w:rPr>
                <w:rFonts w:hint="eastAsia" w:ascii="Times New Roman" w:hAnsi="Times New Roman"/>
                <w:color w:val="auto"/>
                <w:sz w:val="24"/>
                <w:szCs w:val="24"/>
                <w:lang w:val="en-US" w:eastAsia="zh-CN"/>
              </w:rPr>
              <w:t>B</w:t>
            </w:r>
            <w:r>
              <w:rPr>
                <w:rFonts w:hint="default" w:ascii="Times New Roman" w:hAnsi="Times New Roman"/>
                <w:color w:val="auto"/>
                <w:sz w:val="24"/>
                <w:szCs w:val="24"/>
              </w:rPr>
              <w:t>，具体判定依据见表</w:t>
            </w:r>
            <w:r>
              <w:rPr>
                <w:rFonts w:hint="eastAsia" w:ascii="Times New Roman" w:hAnsi="Times New Roman"/>
                <w:color w:val="auto"/>
                <w:sz w:val="24"/>
                <w:szCs w:val="24"/>
                <w:lang w:val="en-US" w:eastAsia="zh-CN"/>
              </w:rPr>
              <w:t>7-</w:t>
            </w:r>
            <w:r>
              <w:rPr>
                <w:rFonts w:hint="eastAsia"/>
                <w:color w:val="auto"/>
                <w:sz w:val="24"/>
                <w:szCs w:val="24"/>
                <w:lang w:val="en-US" w:eastAsia="zh-CN"/>
              </w:rPr>
              <w:t>5</w:t>
            </w:r>
            <w:r>
              <w:rPr>
                <w:rFonts w:hint="default" w:ascii="Times New Roman" w:hAnsi="Times New Roman"/>
                <w:color w:val="auto"/>
                <w:sz w:val="24"/>
                <w:szCs w:val="24"/>
              </w:rPr>
              <w:t>。</w:t>
            </w:r>
          </w:p>
          <w:p>
            <w:pPr>
              <w:pStyle w:val="28"/>
              <w:rPr>
                <w:rFonts w:hint="eastAsia"/>
                <w:color w:val="auto"/>
              </w:rPr>
            </w:pPr>
            <w:r>
              <w:rPr>
                <w:rFonts w:hint="default"/>
                <w:color w:val="auto"/>
              </w:rPr>
              <w:t>表</w:t>
            </w:r>
            <w:r>
              <w:rPr>
                <w:rFonts w:hint="eastAsia"/>
                <w:color w:val="auto"/>
                <w:lang w:val="en-US" w:eastAsia="zh-CN"/>
              </w:rPr>
              <w:t>7-5</w:t>
            </w:r>
            <w:r>
              <w:rPr>
                <w:rFonts w:hint="eastAsia"/>
                <w:color w:val="auto"/>
                <w:lang w:eastAsia="zh-CN"/>
              </w:rPr>
              <w:t>水污染影响型建设项目评价等级判断</w:t>
            </w:r>
          </w:p>
          <w:tbl>
            <w:tblPr>
              <w:tblStyle w:val="16"/>
              <w:tblW w:w="8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245"/>
              <w:gridCol w:w="405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75" w:type="dxa"/>
                  <w:vMerge w:val="restart"/>
                  <w:vAlign w:val="center"/>
                </w:tcPr>
                <w:p>
                  <w:pPr>
                    <w:pStyle w:val="30"/>
                    <w:bidi w:val="0"/>
                    <w:rPr>
                      <w:rFonts w:hint="eastAsia"/>
                      <w:color w:val="auto"/>
                      <w:lang w:val="en-US" w:eastAsia="zh-CN"/>
                    </w:rPr>
                  </w:pPr>
                  <w:r>
                    <w:rPr>
                      <w:rFonts w:hint="eastAsia"/>
                      <w:color w:val="auto"/>
                      <w:lang w:val="en-US" w:eastAsia="zh-CN"/>
                    </w:rPr>
                    <w:t>评价等级</w:t>
                  </w:r>
                </w:p>
              </w:tc>
              <w:tc>
                <w:tcPr>
                  <w:tcW w:w="5295" w:type="dxa"/>
                  <w:gridSpan w:val="2"/>
                  <w:vAlign w:val="center"/>
                </w:tcPr>
                <w:p>
                  <w:pPr>
                    <w:pStyle w:val="30"/>
                    <w:bidi w:val="0"/>
                    <w:rPr>
                      <w:rFonts w:hint="eastAsia"/>
                      <w:color w:val="auto"/>
                      <w:lang w:val="en-US" w:eastAsia="zh-CN"/>
                    </w:rPr>
                  </w:pPr>
                  <w:r>
                    <w:rPr>
                      <w:rFonts w:hint="eastAsia"/>
                      <w:color w:val="auto"/>
                      <w:lang w:val="en-US" w:eastAsia="zh-CN"/>
                    </w:rPr>
                    <w:t>判断依据</w:t>
                  </w:r>
                </w:p>
              </w:tc>
              <w:tc>
                <w:tcPr>
                  <w:tcW w:w="1629" w:type="dxa"/>
                  <w:vMerge w:val="restart"/>
                  <w:vAlign w:val="center"/>
                </w:tcPr>
                <w:p>
                  <w:pPr>
                    <w:pStyle w:val="30"/>
                    <w:bidi w:val="0"/>
                    <w:rPr>
                      <w:rFonts w:hint="eastAsia"/>
                      <w:color w:val="auto"/>
                      <w:lang w:val="en-US" w:eastAsia="zh-CN"/>
                    </w:rPr>
                  </w:pPr>
                  <w:r>
                    <w:rPr>
                      <w:rFonts w:hint="eastAsia"/>
                      <w:color w:val="auto"/>
                      <w:lang w:val="en-US" w:eastAsia="zh-CN"/>
                    </w:rPr>
                    <w:t>本项目等级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75" w:type="dxa"/>
                  <w:vMerge w:val="continue"/>
                  <w:vAlign w:val="center"/>
                </w:tcPr>
                <w:p>
                  <w:pPr>
                    <w:pStyle w:val="30"/>
                    <w:bidi w:val="0"/>
                    <w:rPr>
                      <w:rFonts w:hint="eastAsia"/>
                      <w:color w:val="auto"/>
                      <w:lang w:val="en-US" w:eastAsia="zh-CN"/>
                    </w:rPr>
                  </w:pPr>
                </w:p>
              </w:tc>
              <w:tc>
                <w:tcPr>
                  <w:tcW w:w="1245" w:type="dxa"/>
                  <w:vAlign w:val="center"/>
                </w:tcPr>
                <w:p>
                  <w:pPr>
                    <w:pStyle w:val="30"/>
                    <w:bidi w:val="0"/>
                    <w:rPr>
                      <w:rFonts w:hint="eastAsia"/>
                      <w:color w:val="auto"/>
                      <w:lang w:val="en-US" w:eastAsia="zh-CN"/>
                    </w:rPr>
                  </w:pPr>
                  <w:r>
                    <w:rPr>
                      <w:rFonts w:hint="eastAsia"/>
                      <w:color w:val="auto"/>
                      <w:lang w:val="en-US" w:eastAsia="zh-CN"/>
                    </w:rPr>
                    <w:t>排放方式</w:t>
                  </w:r>
                </w:p>
              </w:tc>
              <w:tc>
                <w:tcPr>
                  <w:tcW w:w="4050" w:type="dxa"/>
                  <w:vAlign w:val="center"/>
                </w:tcPr>
                <w:p>
                  <w:pPr>
                    <w:pStyle w:val="30"/>
                    <w:bidi w:val="0"/>
                    <w:rPr>
                      <w:rFonts w:hint="eastAsia"/>
                      <w:color w:val="auto"/>
                      <w:lang w:val="en-US" w:eastAsia="zh-CN"/>
                    </w:rPr>
                  </w:pPr>
                  <w:r>
                    <w:rPr>
                      <w:rFonts w:hint="eastAsia"/>
                      <w:color w:val="auto"/>
                      <w:lang w:val="en-US" w:eastAsia="zh-CN"/>
                    </w:rPr>
                    <w:t>废水排放量Q/（m</w:t>
                  </w:r>
                  <w:r>
                    <w:rPr>
                      <w:rFonts w:hint="eastAsia"/>
                      <w:color w:val="auto"/>
                      <w:vertAlign w:val="superscript"/>
                      <w:lang w:val="en-US" w:eastAsia="zh-CN"/>
                    </w:rPr>
                    <w:t>3</w:t>
                  </w:r>
                  <w:r>
                    <w:rPr>
                      <w:rFonts w:hint="eastAsia"/>
                      <w:color w:val="auto"/>
                      <w:lang w:val="en-US" w:eastAsia="zh-CN"/>
                    </w:rPr>
                    <w:t>/d）；水污染当量数W/（无量纲）</w:t>
                  </w:r>
                </w:p>
              </w:tc>
              <w:tc>
                <w:tcPr>
                  <w:tcW w:w="1629" w:type="dxa"/>
                  <w:vMerge w:val="continue"/>
                  <w:vAlign w:val="center"/>
                </w:tcPr>
                <w:p>
                  <w:pPr>
                    <w:pStyle w:val="30"/>
                    <w:bidi w:val="0"/>
                    <w:rPr>
                      <w:rFonts w:hint="eastAsia"/>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75" w:type="dxa"/>
                  <w:vAlign w:val="center"/>
                </w:tcPr>
                <w:p>
                  <w:pPr>
                    <w:pStyle w:val="30"/>
                    <w:bidi w:val="0"/>
                    <w:rPr>
                      <w:rFonts w:hint="eastAsia"/>
                      <w:color w:val="auto"/>
                      <w:lang w:val="en-US" w:eastAsia="zh-CN"/>
                    </w:rPr>
                  </w:pPr>
                  <w:r>
                    <w:rPr>
                      <w:rFonts w:hint="eastAsia"/>
                      <w:color w:val="auto"/>
                      <w:lang w:val="en-US" w:eastAsia="zh-CN"/>
                    </w:rPr>
                    <w:t>一级</w:t>
                  </w:r>
                </w:p>
              </w:tc>
              <w:tc>
                <w:tcPr>
                  <w:tcW w:w="1245" w:type="dxa"/>
                  <w:vAlign w:val="center"/>
                </w:tcPr>
                <w:p>
                  <w:pPr>
                    <w:pStyle w:val="30"/>
                    <w:bidi w:val="0"/>
                    <w:rPr>
                      <w:rFonts w:hint="eastAsia"/>
                      <w:color w:val="auto"/>
                      <w:lang w:val="en-US" w:eastAsia="zh-CN"/>
                    </w:rPr>
                  </w:pPr>
                  <w:r>
                    <w:rPr>
                      <w:rFonts w:hint="eastAsia"/>
                      <w:color w:val="auto"/>
                      <w:lang w:val="en-US" w:eastAsia="zh-CN"/>
                    </w:rPr>
                    <w:t>直接排放</w:t>
                  </w:r>
                </w:p>
              </w:tc>
              <w:tc>
                <w:tcPr>
                  <w:tcW w:w="4050" w:type="dxa"/>
                  <w:vAlign w:val="center"/>
                </w:tcPr>
                <w:p>
                  <w:pPr>
                    <w:pStyle w:val="30"/>
                    <w:bidi w:val="0"/>
                    <w:rPr>
                      <w:rFonts w:hint="eastAsia"/>
                      <w:color w:val="auto"/>
                      <w:lang w:val="en-US" w:eastAsia="zh-CN"/>
                    </w:rPr>
                  </w:pPr>
                  <w:r>
                    <w:rPr>
                      <w:rFonts w:hint="eastAsia"/>
                      <w:color w:val="auto"/>
                      <w:lang w:val="en-US" w:eastAsia="zh-CN"/>
                    </w:rPr>
                    <w:t>Q≥20000或W≥600000</w:t>
                  </w:r>
                </w:p>
              </w:tc>
              <w:tc>
                <w:tcPr>
                  <w:tcW w:w="1629" w:type="dxa"/>
                  <w:vMerge w:val="restart"/>
                  <w:vAlign w:val="center"/>
                </w:tcPr>
                <w:p>
                  <w:pPr>
                    <w:pStyle w:val="30"/>
                    <w:bidi w:val="0"/>
                    <w:rPr>
                      <w:rFonts w:hint="default"/>
                      <w:color w:val="auto"/>
                      <w:lang w:val="en-US" w:eastAsia="zh-CN"/>
                    </w:rPr>
                  </w:pPr>
                  <w:r>
                    <w:rPr>
                      <w:rFonts w:hint="eastAsia"/>
                      <w:color w:val="auto"/>
                      <w:lang w:val="en-US" w:eastAsia="zh-CN"/>
                    </w:rPr>
                    <w:t>三级B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75" w:type="dxa"/>
                  <w:vAlign w:val="center"/>
                </w:tcPr>
                <w:p>
                  <w:pPr>
                    <w:pStyle w:val="30"/>
                    <w:bidi w:val="0"/>
                    <w:rPr>
                      <w:rFonts w:hint="eastAsia"/>
                      <w:color w:val="auto"/>
                      <w:lang w:val="en-US" w:eastAsia="zh-CN"/>
                    </w:rPr>
                  </w:pPr>
                  <w:r>
                    <w:rPr>
                      <w:rFonts w:hint="eastAsia"/>
                      <w:color w:val="auto"/>
                      <w:lang w:val="en-US" w:eastAsia="zh-CN"/>
                    </w:rPr>
                    <w:t>二级</w:t>
                  </w:r>
                </w:p>
              </w:tc>
              <w:tc>
                <w:tcPr>
                  <w:tcW w:w="1245" w:type="dxa"/>
                  <w:vAlign w:val="center"/>
                </w:tcPr>
                <w:p>
                  <w:pPr>
                    <w:pStyle w:val="30"/>
                    <w:bidi w:val="0"/>
                    <w:rPr>
                      <w:rFonts w:hint="eastAsia"/>
                      <w:color w:val="auto"/>
                      <w:lang w:val="en-US" w:eastAsia="zh-CN"/>
                    </w:rPr>
                  </w:pPr>
                  <w:r>
                    <w:rPr>
                      <w:rFonts w:hint="eastAsia"/>
                      <w:color w:val="auto"/>
                      <w:lang w:val="en-US" w:eastAsia="zh-CN"/>
                    </w:rPr>
                    <w:t>直接排放</w:t>
                  </w:r>
                </w:p>
              </w:tc>
              <w:tc>
                <w:tcPr>
                  <w:tcW w:w="4050" w:type="dxa"/>
                  <w:vAlign w:val="center"/>
                </w:tcPr>
                <w:p>
                  <w:pPr>
                    <w:pStyle w:val="30"/>
                    <w:bidi w:val="0"/>
                    <w:rPr>
                      <w:rFonts w:hint="eastAsia"/>
                      <w:color w:val="auto"/>
                      <w:lang w:val="en-US" w:eastAsia="zh-CN"/>
                    </w:rPr>
                  </w:pPr>
                  <w:r>
                    <w:rPr>
                      <w:rFonts w:hint="eastAsia"/>
                      <w:color w:val="auto"/>
                      <w:lang w:val="en-US" w:eastAsia="zh-CN"/>
                    </w:rPr>
                    <w:t>其他</w:t>
                  </w:r>
                </w:p>
              </w:tc>
              <w:tc>
                <w:tcPr>
                  <w:tcW w:w="1629" w:type="dxa"/>
                  <w:vMerge w:val="continue"/>
                  <w:vAlign w:val="center"/>
                </w:tcPr>
                <w:p>
                  <w:pPr>
                    <w:pStyle w:val="30"/>
                    <w:bidi w:val="0"/>
                    <w:rPr>
                      <w:rFonts w:hint="eastAsia"/>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75" w:type="dxa"/>
                  <w:vAlign w:val="center"/>
                </w:tcPr>
                <w:p>
                  <w:pPr>
                    <w:pStyle w:val="30"/>
                    <w:bidi w:val="0"/>
                    <w:rPr>
                      <w:rFonts w:hint="default"/>
                      <w:color w:val="auto"/>
                      <w:lang w:val="en-US" w:eastAsia="zh-CN"/>
                    </w:rPr>
                  </w:pPr>
                  <w:r>
                    <w:rPr>
                      <w:rFonts w:hint="eastAsia"/>
                      <w:color w:val="auto"/>
                      <w:lang w:val="en-US" w:eastAsia="zh-CN"/>
                    </w:rPr>
                    <w:t>三级A</w:t>
                  </w:r>
                </w:p>
              </w:tc>
              <w:tc>
                <w:tcPr>
                  <w:tcW w:w="1245" w:type="dxa"/>
                  <w:vAlign w:val="center"/>
                </w:tcPr>
                <w:p>
                  <w:pPr>
                    <w:pStyle w:val="30"/>
                    <w:bidi w:val="0"/>
                    <w:rPr>
                      <w:rFonts w:hint="eastAsia"/>
                      <w:color w:val="auto"/>
                      <w:lang w:val="en-US" w:eastAsia="zh-CN"/>
                    </w:rPr>
                  </w:pPr>
                  <w:r>
                    <w:rPr>
                      <w:rFonts w:hint="eastAsia"/>
                      <w:color w:val="auto"/>
                      <w:lang w:val="en-US" w:eastAsia="zh-CN"/>
                    </w:rPr>
                    <w:t>直接排放</w:t>
                  </w:r>
                </w:p>
              </w:tc>
              <w:tc>
                <w:tcPr>
                  <w:tcW w:w="4050" w:type="dxa"/>
                  <w:vAlign w:val="center"/>
                </w:tcPr>
                <w:p>
                  <w:pPr>
                    <w:pStyle w:val="30"/>
                    <w:bidi w:val="0"/>
                    <w:rPr>
                      <w:rFonts w:hint="eastAsia"/>
                      <w:color w:val="auto"/>
                      <w:lang w:val="en-US" w:eastAsia="zh-CN"/>
                    </w:rPr>
                  </w:pPr>
                  <w:r>
                    <w:rPr>
                      <w:rFonts w:hint="eastAsia"/>
                      <w:color w:val="auto"/>
                      <w:lang w:val="en-US" w:eastAsia="zh-CN"/>
                    </w:rPr>
                    <w:t>Q＜200且W＜6000</w:t>
                  </w:r>
                </w:p>
              </w:tc>
              <w:tc>
                <w:tcPr>
                  <w:tcW w:w="1629" w:type="dxa"/>
                  <w:vMerge w:val="continue"/>
                  <w:vAlign w:val="center"/>
                </w:tcPr>
                <w:p>
                  <w:pPr>
                    <w:pStyle w:val="30"/>
                    <w:bidi w:val="0"/>
                    <w:rPr>
                      <w:rFonts w:hint="eastAsia"/>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75" w:type="dxa"/>
                  <w:vAlign w:val="center"/>
                </w:tcPr>
                <w:p>
                  <w:pPr>
                    <w:pStyle w:val="30"/>
                    <w:bidi w:val="0"/>
                    <w:rPr>
                      <w:rFonts w:hint="default"/>
                      <w:color w:val="auto"/>
                      <w:lang w:val="en-US" w:eastAsia="zh-CN"/>
                    </w:rPr>
                  </w:pPr>
                  <w:r>
                    <w:rPr>
                      <w:rFonts w:hint="eastAsia"/>
                      <w:color w:val="auto"/>
                      <w:lang w:val="en-US" w:eastAsia="zh-CN"/>
                    </w:rPr>
                    <w:t>三级B</w:t>
                  </w:r>
                </w:p>
              </w:tc>
              <w:tc>
                <w:tcPr>
                  <w:tcW w:w="1245" w:type="dxa"/>
                  <w:vAlign w:val="center"/>
                </w:tcPr>
                <w:p>
                  <w:pPr>
                    <w:pStyle w:val="30"/>
                    <w:bidi w:val="0"/>
                    <w:rPr>
                      <w:rFonts w:hint="eastAsia"/>
                      <w:color w:val="auto"/>
                      <w:lang w:val="en-US" w:eastAsia="zh-CN"/>
                    </w:rPr>
                  </w:pPr>
                  <w:r>
                    <w:rPr>
                      <w:rFonts w:hint="eastAsia"/>
                      <w:color w:val="auto"/>
                      <w:lang w:val="en-US" w:eastAsia="zh-CN"/>
                    </w:rPr>
                    <w:t>间接排放</w:t>
                  </w:r>
                </w:p>
              </w:tc>
              <w:tc>
                <w:tcPr>
                  <w:tcW w:w="4050" w:type="dxa"/>
                  <w:vAlign w:val="center"/>
                </w:tcPr>
                <w:p>
                  <w:pPr>
                    <w:pStyle w:val="30"/>
                    <w:bidi w:val="0"/>
                    <w:rPr>
                      <w:rFonts w:hint="default"/>
                      <w:color w:val="auto"/>
                      <w:lang w:val="en-US" w:eastAsia="zh-CN"/>
                    </w:rPr>
                  </w:pPr>
                  <w:r>
                    <w:rPr>
                      <w:rFonts w:hint="eastAsia"/>
                      <w:color w:val="auto"/>
                      <w:lang w:val="en-US" w:eastAsia="zh-CN"/>
                    </w:rPr>
                    <w:t>-</w:t>
                  </w:r>
                </w:p>
              </w:tc>
              <w:tc>
                <w:tcPr>
                  <w:tcW w:w="1629" w:type="dxa"/>
                  <w:vMerge w:val="continue"/>
                  <w:vAlign w:val="center"/>
                </w:tcPr>
                <w:p>
                  <w:pPr>
                    <w:pStyle w:val="30"/>
                    <w:bidi w:val="0"/>
                    <w:rPr>
                      <w:rFonts w:hint="eastAsia"/>
                      <w:color w:val="auto"/>
                      <w:lang w:val="en-US" w:eastAsia="zh-CN"/>
                    </w:rPr>
                  </w:pPr>
                </w:p>
              </w:tc>
            </w:tr>
          </w:tbl>
          <w:p>
            <w:pPr>
              <w:spacing w:line="360" w:lineRule="auto"/>
              <w:ind w:firstLine="482" w:firstLineChars="200"/>
              <w:textAlignment w:val="baseline"/>
              <w:rPr>
                <w:rFonts w:hint="eastAsia"/>
                <w:b/>
                <w:bCs/>
                <w:color w:val="auto"/>
                <w:sz w:val="24"/>
                <w:szCs w:val="24"/>
                <w:lang w:val="en-US" w:eastAsia="zh-CN"/>
              </w:rPr>
            </w:pPr>
            <w:r>
              <w:rPr>
                <w:rFonts w:hint="eastAsia"/>
                <w:b/>
                <w:bCs/>
                <w:color w:val="auto"/>
                <w:sz w:val="24"/>
                <w:szCs w:val="24"/>
                <w:lang w:val="en-US" w:eastAsia="zh-CN"/>
              </w:rPr>
              <w:t>2.2处理可行性分析</w:t>
            </w:r>
          </w:p>
          <w:p>
            <w:pPr>
              <w:spacing w:line="360" w:lineRule="auto"/>
              <w:ind w:firstLine="480" w:firstLineChars="200"/>
              <w:textAlignment w:val="baseline"/>
              <w:rPr>
                <w:rFonts w:hint="eastAsia" w:ascii="Times New Roman" w:hAnsi="Times New Roman"/>
                <w:color w:val="auto"/>
                <w:sz w:val="24"/>
                <w:szCs w:val="24"/>
                <w:lang w:eastAsia="zh-CN"/>
              </w:rPr>
            </w:pPr>
            <w:r>
              <w:rPr>
                <w:rFonts w:hint="eastAsia" w:ascii="Times New Roman" w:hAnsi="Times New Roman"/>
                <w:color w:val="auto"/>
                <w:sz w:val="24"/>
                <w:szCs w:val="24"/>
                <w:lang w:eastAsia="zh-CN"/>
              </w:rPr>
              <w:t>项目运营期产生的废水主要是场地员工生活污水。</w:t>
            </w:r>
          </w:p>
          <w:p>
            <w:pPr>
              <w:spacing w:line="360" w:lineRule="auto"/>
              <w:ind w:firstLine="480" w:firstLineChars="200"/>
              <w:textAlignment w:val="baseline"/>
              <w:rPr>
                <w:rFonts w:hint="eastAsia" w:ascii="Times New Roman" w:hAnsi="Times New Roman"/>
                <w:color w:val="auto"/>
                <w:sz w:val="24"/>
                <w:szCs w:val="24"/>
                <w:lang w:eastAsia="zh-CN"/>
              </w:rPr>
            </w:pPr>
            <w:r>
              <w:rPr>
                <w:rFonts w:hint="eastAsia" w:ascii="Times New Roman" w:hAnsi="Times New Roman"/>
                <w:color w:val="auto"/>
                <w:sz w:val="24"/>
                <w:szCs w:val="24"/>
                <w:lang w:eastAsia="zh-CN"/>
              </w:rPr>
              <w:t>①生活污水</w:t>
            </w:r>
          </w:p>
          <w:p>
            <w:pPr>
              <w:spacing w:line="360" w:lineRule="auto"/>
              <w:ind w:firstLine="480" w:firstLineChars="200"/>
              <w:textAlignment w:val="baseline"/>
              <w:rPr>
                <w:rFonts w:hint="eastAsia" w:ascii="Times New Roman" w:hAnsi="Times New Roman"/>
                <w:color w:val="auto"/>
                <w:sz w:val="24"/>
                <w:szCs w:val="24"/>
                <w:lang w:eastAsia="zh-CN"/>
              </w:rPr>
            </w:pPr>
            <w:r>
              <w:rPr>
                <w:rFonts w:hint="eastAsia" w:ascii="Times New Roman" w:hAnsi="Times New Roman"/>
                <w:color w:val="auto"/>
                <w:sz w:val="24"/>
                <w:szCs w:val="24"/>
                <w:lang w:eastAsia="zh-CN"/>
              </w:rPr>
              <w:t>项目运营期生活污水主要是职工生活污水</w:t>
            </w:r>
            <w:r>
              <w:rPr>
                <w:rFonts w:hint="eastAsia"/>
                <w:color w:val="auto"/>
                <w:sz w:val="24"/>
                <w:szCs w:val="24"/>
                <w:lang w:eastAsia="zh-CN"/>
              </w:rPr>
              <w:t>。</w:t>
            </w:r>
          </w:p>
          <w:p>
            <w:pPr>
              <w:spacing w:line="360" w:lineRule="auto"/>
              <w:ind w:firstLine="480" w:firstLineChars="200"/>
              <w:textAlignment w:val="baseline"/>
              <w:rPr>
                <w:rFonts w:hint="eastAsia" w:ascii="Times New Roman" w:hAnsi="Times New Roman"/>
                <w:color w:val="auto"/>
                <w:sz w:val="24"/>
                <w:szCs w:val="24"/>
                <w:lang w:eastAsia="zh-CN"/>
              </w:rPr>
            </w:pPr>
            <w:r>
              <w:rPr>
                <w:rFonts w:hint="eastAsia" w:ascii="Times New Roman" w:hAnsi="Times New Roman"/>
                <w:color w:val="auto"/>
                <w:sz w:val="24"/>
                <w:szCs w:val="24"/>
                <w:lang w:eastAsia="zh-CN"/>
              </w:rPr>
              <w:t>②处理可行性分析</w:t>
            </w:r>
          </w:p>
          <w:p>
            <w:pPr>
              <w:spacing w:line="360" w:lineRule="auto"/>
              <w:ind w:firstLine="480" w:firstLineChars="200"/>
              <w:textAlignment w:val="baseline"/>
              <w:rPr>
                <w:rFonts w:hint="eastAsia"/>
                <w:color w:val="auto"/>
                <w:sz w:val="24"/>
                <w:szCs w:val="24"/>
                <w:lang w:eastAsia="zh-CN"/>
              </w:rPr>
            </w:pPr>
            <w:r>
              <w:rPr>
                <w:rFonts w:hint="eastAsia"/>
                <w:color w:val="auto"/>
                <w:sz w:val="24"/>
                <w:szCs w:val="24"/>
                <w:lang w:eastAsia="zh-CN"/>
              </w:rPr>
              <w:t>本项目不设置卫生间，加油站职工及过往车辆人员生活污水依托附近公共卫生设施，项目生活污水不直接排入水体，对周围环境影响较小。</w:t>
            </w:r>
          </w:p>
          <w:p>
            <w:pPr>
              <w:pStyle w:val="5"/>
              <w:ind w:left="0" w:leftChars="0" w:firstLine="481" w:firstLineChars="171"/>
              <w:rPr>
                <w:color w:val="auto"/>
              </w:rPr>
            </w:pPr>
            <w:r>
              <w:rPr>
                <w:rFonts w:hint="eastAsia"/>
                <w:color w:val="auto"/>
                <w:lang w:val="en-US" w:eastAsia="zh-CN"/>
              </w:rPr>
              <w:t>3、</w:t>
            </w:r>
            <w:r>
              <w:rPr>
                <w:color w:val="auto"/>
              </w:rPr>
              <w:t>地下水环境影响分析</w:t>
            </w:r>
          </w:p>
          <w:p>
            <w:pPr>
              <w:rPr>
                <w:rFonts w:hint="eastAsia"/>
                <w:b/>
                <w:bCs/>
                <w:color w:val="auto"/>
                <w:lang w:val="en-US" w:eastAsia="zh-CN"/>
              </w:rPr>
            </w:pPr>
            <w:r>
              <w:rPr>
                <w:rFonts w:hint="eastAsia"/>
                <w:b/>
                <w:bCs/>
                <w:color w:val="auto"/>
                <w:lang w:val="en-US" w:eastAsia="zh-CN"/>
              </w:rPr>
              <w:t>3.1地下水环境影响评价项目类别</w:t>
            </w:r>
          </w:p>
          <w:p>
            <w:pPr>
              <w:rPr>
                <w:rFonts w:hint="eastAsia"/>
                <w:color w:val="auto"/>
              </w:rPr>
            </w:pPr>
            <w:r>
              <w:rPr>
                <w:rFonts w:hint="eastAsia"/>
                <w:color w:val="auto"/>
              </w:rPr>
              <w:t>根据建设项目对地下水环境影响的程度，结合《建设项目环境影响评价分类管理名录》，将建设项目分为四类。</w:t>
            </w:r>
            <w:r>
              <w:rPr>
                <w:rFonts w:hint="eastAsia"/>
                <w:color w:val="auto"/>
                <w:lang w:eastAsia="zh-CN"/>
              </w:rPr>
              <w:t>对照</w:t>
            </w:r>
            <w:r>
              <w:rPr>
                <w:rFonts w:hint="eastAsia"/>
                <w:color w:val="auto"/>
              </w:rPr>
              <w:t>《环境影响评价技术导则地下水环境》（</w:t>
            </w:r>
            <w:r>
              <w:rPr>
                <w:color w:val="auto"/>
              </w:rPr>
              <w:t>HJ610-2016</w:t>
            </w:r>
            <w:r>
              <w:rPr>
                <w:rFonts w:hint="eastAsia"/>
                <w:color w:val="auto"/>
              </w:rPr>
              <w:t>）附录</w:t>
            </w:r>
            <w:r>
              <w:rPr>
                <w:color w:val="auto"/>
              </w:rPr>
              <w:t>A</w:t>
            </w:r>
            <w:r>
              <w:rPr>
                <w:rFonts w:hint="eastAsia"/>
                <w:color w:val="auto"/>
              </w:rPr>
              <w:t>地下水环境影响评价行业分类表判断，项目为V社会事业与服务业第182项加油、加气站，地下水环境影响评价项目类别为Ⅱ类。</w:t>
            </w:r>
          </w:p>
          <w:p>
            <w:pPr>
              <w:rPr>
                <w:rFonts w:hint="eastAsia"/>
                <w:b/>
                <w:bCs/>
                <w:color w:val="auto"/>
                <w:lang w:val="en-US" w:eastAsia="zh-CN"/>
              </w:rPr>
            </w:pPr>
            <w:r>
              <w:rPr>
                <w:rFonts w:hint="eastAsia"/>
                <w:b/>
                <w:bCs/>
                <w:color w:val="auto"/>
                <w:lang w:val="en-US" w:eastAsia="zh-CN"/>
              </w:rPr>
              <w:t>3.2地下水环境敏感程度</w:t>
            </w:r>
          </w:p>
          <w:p>
            <w:pPr>
              <w:rPr>
                <w:rFonts w:hint="eastAsia"/>
                <w:color w:val="auto"/>
                <w:lang w:val="en-US" w:eastAsia="zh-CN"/>
              </w:rPr>
            </w:pPr>
            <w:r>
              <w:rPr>
                <w:rFonts w:hint="default"/>
                <w:color w:val="auto"/>
                <w:lang w:val="en-US" w:eastAsia="zh-CN"/>
              </w:rPr>
              <w:t>建设项目的地下水环境敏感程度分为敏感、较敏感、不敏感三级，对照地下水环境敏感程度分级表，该项目地下水环境敏感程度为：不敏感。</w:t>
            </w:r>
          </w:p>
          <w:p>
            <w:pPr>
              <w:pStyle w:val="28"/>
              <w:rPr>
                <w:b/>
                <w:bCs/>
                <w:color w:val="auto"/>
              </w:rPr>
            </w:pPr>
            <w:r>
              <w:rPr>
                <w:rFonts w:hint="eastAsia"/>
                <w:color w:val="auto"/>
              </w:rPr>
              <w:t>表</w:t>
            </w:r>
            <w:r>
              <w:rPr>
                <w:rFonts w:hint="eastAsia"/>
                <w:color w:val="auto"/>
                <w:lang w:val="en-US" w:eastAsia="zh-CN"/>
              </w:rPr>
              <w:t>7-6</w:t>
            </w:r>
            <w:r>
              <w:rPr>
                <w:rFonts w:hint="eastAsia"/>
                <w:color w:val="auto"/>
              </w:rPr>
              <w:t>建设项目的地下水环境敏感程度分级表</w:t>
            </w:r>
          </w:p>
          <w:tbl>
            <w:tblPr>
              <w:tblStyle w:val="15"/>
              <w:tblW w:w="7937" w:type="dxa"/>
              <w:jc w:val="center"/>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6664"/>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273" w:type="dxa"/>
                  <w:noWrap w:val="0"/>
                  <w:vAlign w:val="center"/>
                </w:tcPr>
                <w:p>
                  <w:pPr>
                    <w:pStyle w:val="30"/>
                    <w:rPr>
                      <w:color w:val="auto"/>
                    </w:rPr>
                  </w:pPr>
                  <w:r>
                    <w:rPr>
                      <w:rFonts w:hint="eastAsia"/>
                      <w:color w:val="auto"/>
                    </w:rPr>
                    <w:t>敏感程度</w:t>
                  </w:r>
                </w:p>
              </w:tc>
              <w:tc>
                <w:tcPr>
                  <w:tcW w:w="6664" w:type="dxa"/>
                  <w:noWrap w:val="0"/>
                  <w:vAlign w:val="center"/>
                </w:tcPr>
                <w:p>
                  <w:pPr>
                    <w:pStyle w:val="30"/>
                    <w:rPr>
                      <w:color w:val="auto"/>
                    </w:rPr>
                  </w:pPr>
                  <w:r>
                    <w:rPr>
                      <w:rFonts w:hint="eastAsia"/>
                      <w:color w:val="auto"/>
                    </w:rPr>
                    <w:t>地下水环境敏感特征</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273" w:type="dxa"/>
                  <w:noWrap w:val="0"/>
                  <w:vAlign w:val="center"/>
                </w:tcPr>
                <w:p>
                  <w:pPr>
                    <w:pStyle w:val="30"/>
                    <w:rPr>
                      <w:color w:val="auto"/>
                    </w:rPr>
                  </w:pPr>
                  <w:r>
                    <w:rPr>
                      <w:rFonts w:hint="eastAsia"/>
                      <w:color w:val="auto"/>
                    </w:rPr>
                    <w:t>敏感</w:t>
                  </w:r>
                </w:p>
              </w:tc>
              <w:tc>
                <w:tcPr>
                  <w:tcW w:w="6664" w:type="dxa"/>
                  <w:noWrap w:val="0"/>
                  <w:vAlign w:val="center"/>
                </w:tcPr>
                <w:p>
                  <w:pPr>
                    <w:pStyle w:val="30"/>
                    <w:rPr>
                      <w:color w:val="auto"/>
                    </w:rPr>
                  </w:pPr>
                  <w:r>
                    <w:rPr>
                      <w:rFonts w:hint="eastAsia"/>
                      <w:color w:val="auto"/>
                    </w:rPr>
                    <w:t>集中式饮用水水源（包括已建成的在用、备用、应急水源，在建和规划的饮用水水源）准保护区；除集中式饮用水水源以外的国家或地方政府设定的与地下水环境相关的其它保护区，如热水、矿泉水、温泉等特殊地下水资源保护区。</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273" w:type="dxa"/>
                  <w:noWrap w:val="0"/>
                  <w:vAlign w:val="center"/>
                </w:tcPr>
                <w:p>
                  <w:pPr>
                    <w:pStyle w:val="30"/>
                    <w:rPr>
                      <w:color w:val="auto"/>
                    </w:rPr>
                  </w:pPr>
                  <w:r>
                    <w:rPr>
                      <w:rFonts w:hint="eastAsia"/>
                      <w:color w:val="auto"/>
                    </w:rPr>
                    <w:t>较敏感</w:t>
                  </w:r>
                </w:p>
              </w:tc>
              <w:tc>
                <w:tcPr>
                  <w:tcW w:w="6664" w:type="dxa"/>
                  <w:noWrap w:val="0"/>
                  <w:vAlign w:val="center"/>
                </w:tcPr>
                <w:p>
                  <w:pPr>
                    <w:pStyle w:val="30"/>
                    <w:rPr>
                      <w:color w:val="auto"/>
                    </w:rPr>
                  </w:pPr>
                  <w:r>
                    <w:rPr>
                      <w:rFonts w:hint="eastAsia"/>
                      <w:color w:val="auto"/>
                    </w:rPr>
                    <w:t>集中式饮用水水源（包括已建成的在用、备用、应急水源，在建和规划的饮用水水源）准保护区以外的补给径流区；未划定准保护区的集中水式饮用水水源，其保护区以外的补给径流区；分散式饮用水水源地；特殊地下水资源（如矿泉水、温泉等）保护区以外的分布区等其他未列入上述敏感分级的环境敏感区。</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273" w:type="dxa"/>
                  <w:noWrap w:val="0"/>
                  <w:vAlign w:val="center"/>
                </w:tcPr>
                <w:p>
                  <w:pPr>
                    <w:pStyle w:val="30"/>
                    <w:rPr>
                      <w:color w:val="auto"/>
                    </w:rPr>
                  </w:pPr>
                  <w:r>
                    <w:rPr>
                      <w:rFonts w:hint="eastAsia"/>
                      <w:color w:val="auto"/>
                    </w:rPr>
                    <w:t>不敏感</w:t>
                  </w:r>
                </w:p>
              </w:tc>
              <w:tc>
                <w:tcPr>
                  <w:tcW w:w="6664" w:type="dxa"/>
                  <w:noWrap w:val="0"/>
                  <w:vAlign w:val="center"/>
                </w:tcPr>
                <w:p>
                  <w:pPr>
                    <w:pStyle w:val="30"/>
                    <w:rPr>
                      <w:color w:val="auto"/>
                    </w:rPr>
                  </w:pPr>
                  <w:r>
                    <w:rPr>
                      <w:rFonts w:hint="eastAsia"/>
                      <w:color w:val="auto"/>
                    </w:rPr>
                    <w:t>上述地区之外的其它地区。</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37" w:type="dxa"/>
                  <w:gridSpan w:val="2"/>
                  <w:noWrap w:val="0"/>
                  <w:vAlign w:val="center"/>
                </w:tcPr>
                <w:p>
                  <w:pPr>
                    <w:pStyle w:val="30"/>
                    <w:rPr>
                      <w:color w:val="auto"/>
                    </w:rPr>
                  </w:pPr>
                  <w:r>
                    <w:rPr>
                      <w:rFonts w:hint="eastAsia"/>
                      <w:color w:val="auto"/>
                    </w:rPr>
                    <w:t>注：</w:t>
                  </w:r>
                  <w:r>
                    <w:rPr>
                      <w:color w:val="auto"/>
                    </w:rPr>
                    <w:t>a“</w:t>
                  </w:r>
                  <w:r>
                    <w:rPr>
                      <w:rFonts w:hint="eastAsia"/>
                      <w:color w:val="auto"/>
                    </w:rPr>
                    <w:t>环境敏感区</w:t>
                  </w:r>
                  <w:r>
                    <w:rPr>
                      <w:color w:val="auto"/>
                    </w:rPr>
                    <w:t>”</w:t>
                  </w:r>
                  <w:r>
                    <w:rPr>
                      <w:rFonts w:hint="eastAsia"/>
                      <w:color w:val="auto"/>
                    </w:rPr>
                    <w:t>是指《建设项目环境影响评价分类管理名录》中所界定的涉及地下水的环境敏感区。</w:t>
                  </w:r>
                </w:p>
              </w:tc>
            </w:tr>
          </w:tbl>
          <w:p>
            <w:pPr>
              <w:widowControl/>
              <w:spacing w:line="360" w:lineRule="auto"/>
              <w:ind w:firstLine="480" w:firstLineChars="200"/>
              <w:jc w:val="left"/>
              <w:rPr>
                <w:color w:val="auto"/>
              </w:rPr>
            </w:pPr>
            <w:r>
              <w:rPr>
                <w:rFonts w:hint="eastAsia"/>
                <w:color w:val="auto"/>
                <w:lang w:eastAsia="zh-CN"/>
              </w:rPr>
              <w:t>本</w:t>
            </w:r>
            <w:r>
              <w:rPr>
                <w:color w:val="auto"/>
              </w:rPr>
              <w:t>项目位于淮北市</w:t>
            </w:r>
            <w:r>
              <w:rPr>
                <w:rFonts w:hint="eastAsia"/>
                <w:color w:val="auto"/>
                <w:lang w:eastAsia="zh-CN"/>
              </w:rPr>
              <w:t>杜集区高岳路桥西</w:t>
            </w:r>
            <w:r>
              <w:rPr>
                <w:rFonts w:hint="eastAsia"/>
                <w:color w:val="auto"/>
                <w:lang w:val="en-US" w:eastAsia="zh-CN"/>
              </w:rPr>
              <w:t>300米</w:t>
            </w:r>
            <w:r>
              <w:rPr>
                <w:rFonts w:hint="eastAsia"/>
                <w:color w:val="auto"/>
              </w:rPr>
              <w:t>，不属于上表中描述的“敏感”、“较敏感”区域范围内，因此该项目所在地地下水环境属于不敏感。</w:t>
            </w:r>
          </w:p>
          <w:p>
            <w:pPr>
              <w:rPr>
                <w:b/>
                <w:bCs/>
                <w:color w:val="auto"/>
              </w:rPr>
            </w:pPr>
            <w:r>
              <w:rPr>
                <w:rFonts w:hint="eastAsia"/>
                <w:b/>
                <w:bCs/>
                <w:color w:val="auto"/>
                <w:lang w:val="en-US" w:eastAsia="zh-CN"/>
              </w:rPr>
              <w:t>3.3</w:t>
            </w:r>
            <w:r>
              <w:rPr>
                <w:rFonts w:hint="eastAsia"/>
                <w:b/>
                <w:bCs/>
                <w:color w:val="auto"/>
              </w:rPr>
              <w:t>地下水影响评价工作等级判定</w:t>
            </w:r>
          </w:p>
          <w:p>
            <w:pPr>
              <w:rPr>
                <w:color w:val="auto"/>
              </w:rPr>
            </w:pPr>
            <w:r>
              <w:rPr>
                <w:rFonts w:hint="eastAsia"/>
                <w:color w:val="auto"/>
              </w:rPr>
              <w:t>地下水评价工作等级划分为一级、二级、三级，依据建设项目行业分类和地下水环境敏感程度分级进行判定。建设项目地下水环境影响评价工作等级划分见表</w:t>
            </w:r>
            <w:r>
              <w:rPr>
                <w:rFonts w:hint="eastAsia"/>
                <w:color w:val="auto"/>
                <w:lang w:val="en-US" w:eastAsia="zh-CN"/>
              </w:rPr>
              <w:t>7-7</w:t>
            </w:r>
            <w:r>
              <w:rPr>
                <w:rFonts w:hint="eastAsia"/>
                <w:color w:val="auto"/>
              </w:rPr>
              <w:t>。</w:t>
            </w:r>
          </w:p>
          <w:p>
            <w:pPr>
              <w:pStyle w:val="28"/>
              <w:rPr>
                <w:b/>
                <w:bCs/>
                <w:color w:val="auto"/>
              </w:rPr>
            </w:pPr>
            <w:r>
              <w:rPr>
                <w:rFonts w:hint="eastAsia"/>
                <w:color w:val="auto"/>
              </w:rPr>
              <w:t>表</w:t>
            </w:r>
            <w:r>
              <w:rPr>
                <w:rFonts w:hint="eastAsia"/>
                <w:color w:val="auto"/>
                <w:lang w:val="en-US" w:eastAsia="zh-CN"/>
              </w:rPr>
              <w:t>7-7</w:t>
            </w:r>
            <w:r>
              <w:rPr>
                <w:rFonts w:hint="eastAsia"/>
                <w:color w:val="auto"/>
              </w:rPr>
              <w:t>地下水评价工作等级划分表</w:t>
            </w:r>
          </w:p>
          <w:tbl>
            <w:tblPr>
              <w:tblStyle w:val="15"/>
              <w:tblW w:w="7937" w:type="dxa"/>
              <w:jc w:val="center"/>
              <w:tblInd w:w="0"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1523"/>
              <w:gridCol w:w="1984"/>
              <w:gridCol w:w="1985"/>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45" w:type="dxa"/>
                  <w:tcBorders>
                    <w:top w:val="single" w:color="auto" w:sz="12" w:space="0"/>
                    <w:left w:val="single" w:color="auto" w:sz="4" w:space="0"/>
                    <w:bottom w:val="single" w:color="auto" w:sz="4" w:space="0"/>
                    <w:tl2br w:val="single" w:color="auto" w:sz="12" w:space="0"/>
                  </w:tcBorders>
                  <w:noWrap w:val="0"/>
                  <w:vAlign w:val="center"/>
                </w:tcPr>
                <w:p>
                  <w:pPr>
                    <w:pStyle w:val="30"/>
                    <w:rPr>
                      <w:color w:val="auto"/>
                    </w:rPr>
                  </w:pPr>
                  <w:r>
                    <w:rPr>
                      <w:rFonts w:hint="eastAsia"/>
                      <w:color w:val="auto"/>
                    </w:rPr>
                    <w:t>项目类别</w:t>
                  </w:r>
                </w:p>
                <w:p>
                  <w:pPr>
                    <w:pStyle w:val="30"/>
                    <w:rPr>
                      <w:color w:val="auto"/>
                    </w:rPr>
                  </w:pPr>
                  <w:r>
                    <w:rPr>
                      <w:rFonts w:hint="eastAsia"/>
                      <w:color w:val="auto"/>
                    </w:rPr>
                    <w:t>环境敏感程度</w:t>
                  </w:r>
                </w:p>
              </w:tc>
              <w:tc>
                <w:tcPr>
                  <w:tcW w:w="1523" w:type="dxa"/>
                  <w:tcBorders>
                    <w:top w:val="single" w:color="auto" w:sz="12" w:space="0"/>
                    <w:bottom w:val="single" w:color="auto" w:sz="4" w:space="0"/>
                  </w:tcBorders>
                  <w:noWrap w:val="0"/>
                  <w:vAlign w:val="center"/>
                </w:tcPr>
                <w:p>
                  <w:pPr>
                    <w:pStyle w:val="30"/>
                    <w:rPr>
                      <w:color w:val="auto"/>
                    </w:rPr>
                  </w:pPr>
                  <w:r>
                    <w:rPr>
                      <w:rFonts w:hint="eastAsia"/>
                      <w:color w:val="auto"/>
                    </w:rPr>
                    <w:t>Ⅰ类项目</w:t>
                  </w:r>
                </w:p>
              </w:tc>
              <w:tc>
                <w:tcPr>
                  <w:tcW w:w="1984" w:type="dxa"/>
                  <w:tcBorders>
                    <w:top w:val="single" w:color="auto" w:sz="12" w:space="0"/>
                    <w:bottom w:val="single" w:color="auto" w:sz="4" w:space="0"/>
                  </w:tcBorders>
                  <w:noWrap w:val="0"/>
                  <w:vAlign w:val="center"/>
                </w:tcPr>
                <w:p>
                  <w:pPr>
                    <w:pStyle w:val="30"/>
                    <w:rPr>
                      <w:color w:val="auto"/>
                    </w:rPr>
                  </w:pPr>
                  <w:r>
                    <w:rPr>
                      <w:rFonts w:hint="eastAsia"/>
                      <w:color w:val="auto"/>
                    </w:rPr>
                    <w:t>Ⅱ类项目</w:t>
                  </w:r>
                </w:p>
              </w:tc>
              <w:tc>
                <w:tcPr>
                  <w:tcW w:w="1985" w:type="dxa"/>
                  <w:tcBorders>
                    <w:top w:val="single" w:color="auto" w:sz="12" w:space="0"/>
                    <w:bottom w:val="single" w:color="auto" w:sz="4" w:space="0"/>
                    <w:right w:val="single" w:color="auto" w:sz="4" w:space="0"/>
                  </w:tcBorders>
                  <w:noWrap w:val="0"/>
                  <w:vAlign w:val="center"/>
                </w:tcPr>
                <w:p>
                  <w:pPr>
                    <w:pStyle w:val="30"/>
                    <w:rPr>
                      <w:color w:val="auto"/>
                    </w:rPr>
                  </w:pPr>
                  <w:r>
                    <w:rPr>
                      <w:rFonts w:hint="eastAsia"/>
                      <w:color w:val="auto"/>
                    </w:rPr>
                    <w:t>Ⅲ类项目</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45" w:type="dxa"/>
                  <w:tcBorders>
                    <w:top w:val="single" w:color="auto" w:sz="4" w:space="0"/>
                    <w:left w:val="single" w:color="auto" w:sz="4" w:space="0"/>
                    <w:bottom w:val="single" w:color="auto" w:sz="4" w:space="0"/>
                  </w:tcBorders>
                  <w:noWrap w:val="0"/>
                  <w:vAlign w:val="center"/>
                </w:tcPr>
                <w:p>
                  <w:pPr>
                    <w:pStyle w:val="30"/>
                    <w:rPr>
                      <w:color w:val="auto"/>
                    </w:rPr>
                  </w:pPr>
                  <w:r>
                    <w:rPr>
                      <w:rFonts w:hint="eastAsia"/>
                      <w:color w:val="auto"/>
                    </w:rPr>
                    <w:t>敏感</w:t>
                  </w:r>
                </w:p>
              </w:tc>
              <w:tc>
                <w:tcPr>
                  <w:tcW w:w="1523" w:type="dxa"/>
                  <w:tcBorders>
                    <w:top w:val="single" w:color="auto" w:sz="4" w:space="0"/>
                    <w:bottom w:val="single" w:color="auto" w:sz="4" w:space="0"/>
                  </w:tcBorders>
                  <w:noWrap w:val="0"/>
                  <w:vAlign w:val="center"/>
                </w:tcPr>
                <w:p>
                  <w:pPr>
                    <w:pStyle w:val="30"/>
                    <w:rPr>
                      <w:color w:val="auto"/>
                    </w:rPr>
                  </w:pPr>
                  <w:r>
                    <w:rPr>
                      <w:rFonts w:hint="eastAsia"/>
                      <w:color w:val="auto"/>
                    </w:rPr>
                    <w:t>一</w:t>
                  </w:r>
                </w:p>
              </w:tc>
              <w:tc>
                <w:tcPr>
                  <w:tcW w:w="1984" w:type="dxa"/>
                  <w:tcBorders>
                    <w:top w:val="single" w:color="auto" w:sz="4" w:space="0"/>
                    <w:bottom w:val="single" w:color="auto" w:sz="4" w:space="0"/>
                  </w:tcBorders>
                  <w:noWrap w:val="0"/>
                  <w:vAlign w:val="center"/>
                </w:tcPr>
                <w:p>
                  <w:pPr>
                    <w:pStyle w:val="30"/>
                    <w:rPr>
                      <w:color w:val="auto"/>
                    </w:rPr>
                  </w:pPr>
                  <w:r>
                    <w:rPr>
                      <w:rFonts w:hint="eastAsia"/>
                      <w:color w:val="auto"/>
                    </w:rPr>
                    <w:t>一</w:t>
                  </w:r>
                </w:p>
              </w:tc>
              <w:tc>
                <w:tcPr>
                  <w:tcW w:w="1985" w:type="dxa"/>
                  <w:tcBorders>
                    <w:top w:val="single" w:color="auto" w:sz="4" w:space="0"/>
                    <w:bottom w:val="single" w:color="auto" w:sz="4" w:space="0"/>
                    <w:right w:val="single" w:color="auto" w:sz="4" w:space="0"/>
                  </w:tcBorders>
                  <w:noWrap w:val="0"/>
                  <w:vAlign w:val="center"/>
                </w:tcPr>
                <w:p>
                  <w:pPr>
                    <w:pStyle w:val="30"/>
                    <w:rPr>
                      <w:color w:val="auto"/>
                    </w:rPr>
                  </w:pPr>
                  <w:r>
                    <w:rPr>
                      <w:rFonts w:hint="eastAsia"/>
                      <w:color w:val="auto"/>
                    </w:rPr>
                    <w:t>二</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45" w:type="dxa"/>
                  <w:tcBorders>
                    <w:top w:val="single" w:color="auto" w:sz="4" w:space="0"/>
                    <w:left w:val="single" w:color="auto" w:sz="4" w:space="0"/>
                    <w:bottom w:val="single" w:color="auto" w:sz="4" w:space="0"/>
                  </w:tcBorders>
                  <w:noWrap w:val="0"/>
                  <w:vAlign w:val="center"/>
                </w:tcPr>
                <w:p>
                  <w:pPr>
                    <w:pStyle w:val="30"/>
                    <w:rPr>
                      <w:color w:val="auto"/>
                    </w:rPr>
                  </w:pPr>
                  <w:r>
                    <w:rPr>
                      <w:rFonts w:hint="eastAsia"/>
                      <w:color w:val="auto"/>
                    </w:rPr>
                    <w:t>较敏感</w:t>
                  </w:r>
                </w:p>
              </w:tc>
              <w:tc>
                <w:tcPr>
                  <w:tcW w:w="1523" w:type="dxa"/>
                  <w:tcBorders>
                    <w:top w:val="single" w:color="auto" w:sz="4" w:space="0"/>
                    <w:bottom w:val="single" w:color="auto" w:sz="4" w:space="0"/>
                  </w:tcBorders>
                  <w:noWrap w:val="0"/>
                  <w:vAlign w:val="center"/>
                </w:tcPr>
                <w:p>
                  <w:pPr>
                    <w:pStyle w:val="30"/>
                    <w:rPr>
                      <w:color w:val="auto"/>
                    </w:rPr>
                  </w:pPr>
                  <w:r>
                    <w:rPr>
                      <w:rFonts w:hint="eastAsia"/>
                      <w:color w:val="auto"/>
                    </w:rPr>
                    <w:t>一</w:t>
                  </w:r>
                </w:p>
              </w:tc>
              <w:tc>
                <w:tcPr>
                  <w:tcW w:w="1984" w:type="dxa"/>
                  <w:tcBorders>
                    <w:top w:val="single" w:color="auto" w:sz="4" w:space="0"/>
                    <w:bottom w:val="single" w:color="auto" w:sz="4" w:space="0"/>
                  </w:tcBorders>
                  <w:noWrap w:val="0"/>
                  <w:vAlign w:val="center"/>
                </w:tcPr>
                <w:p>
                  <w:pPr>
                    <w:pStyle w:val="30"/>
                    <w:rPr>
                      <w:color w:val="auto"/>
                    </w:rPr>
                  </w:pPr>
                  <w:r>
                    <w:rPr>
                      <w:rFonts w:hint="eastAsia"/>
                      <w:color w:val="auto"/>
                    </w:rPr>
                    <w:t>二</w:t>
                  </w:r>
                </w:p>
              </w:tc>
              <w:tc>
                <w:tcPr>
                  <w:tcW w:w="1985" w:type="dxa"/>
                  <w:tcBorders>
                    <w:top w:val="single" w:color="auto" w:sz="4" w:space="0"/>
                    <w:bottom w:val="single" w:color="auto" w:sz="4" w:space="0"/>
                    <w:right w:val="single" w:color="auto" w:sz="4" w:space="0"/>
                  </w:tcBorders>
                  <w:noWrap w:val="0"/>
                  <w:vAlign w:val="center"/>
                </w:tcPr>
                <w:p>
                  <w:pPr>
                    <w:pStyle w:val="30"/>
                    <w:rPr>
                      <w:color w:val="auto"/>
                    </w:rPr>
                  </w:pPr>
                  <w:r>
                    <w:rPr>
                      <w:rFonts w:hint="eastAsia"/>
                      <w:color w:val="auto"/>
                    </w:rPr>
                    <w:t>三</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45" w:type="dxa"/>
                  <w:tcBorders>
                    <w:top w:val="single" w:color="auto" w:sz="4" w:space="0"/>
                    <w:left w:val="single" w:color="auto" w:sz="4" w:space="0"/>
                    <w:bottom w:val="single" w:color="auto" w:sz="12" w:space="0"/>
                  </w:tcBorders>
                  <w:shd w:val="clear" w:color="auto" w:fill="auto"/>
                  <w:noWrap w:val="0"/>
                  <w:vAlign w:val="center"/>
                </w:tcPr>
                <w:p>
                  <w:pPr>
                    <w:pStyle w:val="30"/>
                    <w:rPr>
                      <w:color w:val="auto"/>
                    </w:rPr>
                  </w:pPr>
                  <w:r>
                    <w:rPr>
                      <w:rFonts w:hint="eastAsia"/>
                      <w:color w:val="auto"/>
                    </w:rPr>
                    <w:t>不敏感</w:t>
                  </w:r>
                </w:p>
              </w:tc>
              <w:tc>
                <w:tcPr>
                  <w:tcW w:w="1523" w:type="dxa"/>
                  <w:tcBorders>
                    <w:top w:val="single" w:color="auto" w:sz="4" w:space="0"/>
                    <w:bottom w:val="single" w:color="auto" w:sz="12" w:space="0"/>
                  </w:tcBorders>
                  <w:shd w:val="clear" w:color="auto" w:fill="auto"/>
                  <w:noWrap w:val="0"/>
                  <w:vAlign w:val="center"/>
                </w:tcPr>
                <w:p>
                  <w:pPr>
                    <w:pStyle w:val="30"/>
                    <w:rPr>
                      <w:color w:val="auto"/>
                    </w:rPr>
                  </w:pPr>
                  <w:r>
                    <w:rPr>
                      <w:rFonts w:hint="eastAsia"/>
                      <w:color w:val="auto"/>
                    </w:rPr>
                    <w:t>二</w:t>
                  </w:r>
                </w:p>
              </w:tc>
              <w:tc>
                <w:tcPr>
                  <w:tcW w:w="1984" w:type="dxa"/>
                  <w:tcBorders>
                    <w:top w:val="single" w:color="auto" w:sz="4" w:space="0"/>
                    <w:bottom w:val="single" w:color="auto" w:sz="12" w:space="0"/>
                  </w:tcBorders>
                  <w:shd w:val="clear" w:color="auto" w:fill="D9D9D9"/>
                  <w:noWrap w:val="0"/>
                  <w:vAlign w:val="center"/>
                </w:tcPr>
                <w:p>
                  <w:pPr>
                    <w:pStyle w:val="30"/>
                    <w:rPr>
                      <w:color w:val="auto"/>
                    </w:rPr>
                  </w:pPr>
                  <w:r>
                    <w:rPr>
                      <w:rFonts w:hint="eastAsia"/>
                      <w:color w:val="auto"/>
                    </w:rPr>
                    <w:t>三</w:t>
                  </w:r>
                </w:p>
              </w:tc>
              <w:tc>
                <w:tcPr>
                  <w:tcW w:w="1985" w:type="dxa"/>
                  <w:tcBorders>
                    <w:top w:val="single" w:color="auto" w:sz="4" w:space="0"/>
                    <w:bottom w:val="single" w:color="auto" w:sz="12" w:space="0"/>
                    <w:right w:val="single" w:color="auto" w:sz="4" w:space="0"/>
                  </w:tcBorders>
                  <w:noWrap w:val="0"/>
                  <w:vAlign w:val="center"/>
                </w:tcPr>
                <w:p>
                  <w:pPr>
                    <w:pStyle w:val="30"/>
                    <w:rPr>
                      <w:color w:val="auto"/>
                    </w:rPr>
                  </w:pPr>
                  <w:r>
                    <w:rPr>
                      <w:rFonts w:hint="eastAsia"/>
                      <w:color w:val="auto"/>
                    </w:rPr>
                    <w:t>三</w:t>
                  </w:r>
                </w:p>
              </w:tc>
            </w:tr>
          </w:tbl>
          <w:p>
            <w:pPr>
              <w:rPr>
                <w:rFonts w:hint="default"/>
                <w:b/>
                <w:bCs/>
                <w:color w:val="auto"/>
                <w:lang w:val="en-US" w:eastAsia="zh-CN"/>
              </w:rPr>
            </w:pPr>
            <w:r>
              <w:rPr>
                <w:rFonts w:hint="eastAsia"/>
                <w:b/>
                <w:bCs/>
                <w:color w:val="auto"/>
                <w:lang w:val="en-US" w:eastAsia="zh-CN"/>
              </w:rPr>
              <w:t>3.4项目所在地质、水文地质条件调查</w:t>
            </w:r>
          </w:p>
          <w:p>
            <w:pPr>
              <w:bidi w:val="0"/>
              <w:rPr>
                <w:b/>
                <w:bCs/>
                <w:color w:val="auto"/>
              </w:rPr>
            </w:pPr>
            <w:r>
              <w:rPr>
                <w:b/>
                <w:bCs/>
                <w:color w:val="auto"/>
              </w:rPr>
              <w:t>（1）区域水文地质条件</w:t>
            </w:r>
          </w:p>
          <w:p>
            <w:pPr>
              <w:bidi w:val="0"/>
              <w:rPr>
                <w:color w:val="auto"/>
              </w:rPr>
            </w:pPr>
            <w:r>
              <w:rPr>
                <w:color w:val="auto"/>
              </w:rPr>
              <w:t>本区松散层两极厚度159.65～250.20m，具由东向西逐渐增厚的趋势，平均240m左右。根据地层岩性和含水介质特征及其赋存的空间分布，将区内的含水层划分为：松散岩类孔隙含水层，石炭系太原组和奥陶系两个石灰岩岩溶裂隙含水层。含水层之间均具有相应的隔水层。</w:t>
            </w:r>
          </w:p>
          <w:p>
            <w:pPr>
              <w:bidi w:val="0"/>
              <w:rPr>
                <w:b/>
                <w:bCs/>
                <w:color w:val="auto"/>
              </w:rPr>
            </w:pPr>
            <w:r>
              <w:rPr>
                <w:b/>
                <w:bCs/>
                <w:color w:val="auto"/>
              </w:rPr>
              <w:t>松散岩类孔隙含水层及其富水性：</w:t>
            </w:r>
          </w:p>
          <w:p>
            <w:pPr>
              <w:bidi w:val="0"/>
              <w:rPr>
                <w:color w:val="auto"/>
              </w:rPr>
            </w:pPr>
            <w:r>
              <w:rPr>
                <w:color w:val="auto"/>
              </w:rPr>
              <w:t>新生界松散层按其岩性组合、埋藏条件和水文地质特征不同，自上而下可划分为四个含水层。地下水赋存并运移于各类砂层孔隙之中，富水性强弱与岩性及地下水埋藏条件密切相关。</w:t>
            </w:r>
          </w:p>
          <w:p>
            <w:pPr>
              <w:bidi w:val="0"/>
              <w:rPr>
                <w:color w:val="auto"/>
              </w:rPr>
            </w:pPr>
            <w:r>
              <w:rPr>
                <w:color w:val="auto"/>
              </w:rPr>
              <w:t>（1）第一含水层（组）：由浅黄色、灰黄色粉细砂、粘土质砂夹薄层粘土和砂质粘土组成，底板埋深30～40m，局部地段近50m，砂层厚度15～30m。水力性质上部为潜水，下部为弱承压水。以降水入渗补给为主，蒸发为主要排泄方式。单位涌水量q=0.5～3L/s•m，单井出水量30～50m</w:t>
            </w:r>
            <w:r>
              <w:rPr>
                <w:color w:val="auto"/>
                <w:vertAlign w:val="superscript"/>
              </w:rPr>
              <w:t>3</w:t>
            </w:r>
            <w:r>
              <w:rPr>
                <w:color w:val="auto"/>
              </w:rPr>
              <w:t>/h，水质类型为HCO</w:t>
            </w:r>
            <w:r>
              <w:rPr>
                <w:color w:val="auto"/>
                <w:vertAlign w:val="subscript"/>
              </w:rPr>
              <w:t>3-</w:t>
            </w:r>
            <w:r>
              <w:rPr>
                <w:color w:val="auto"/>
              </w:rPr>
              <w:t>Na•Ca型水，矿化度0.5g/</w:t>
            </w:r>
            <w:r>
              <w:rPr>
                <w:rFonts w:hint="eastAsia"/>
                <w:color w:val="auto"/>
                <w:lang w:val="en-US" w:eastAsia="zh-CN"/>
              </w:rPr>
              <w:t>L</w:t>
            </w:r>
            <w:r>
              <w:rPr>
                <w:color w:val="auto"/>
              </w:rPr>
              <w:t>左右。该含水层是农村居民饮用水及农业灌溉用水的重要水源。</w:t>
            </w:r>
          </w:p>
          <w:p>
            <w:pPr>
              <w:bidi w:val="0"/>
              <w:rPr>
                <w:color w:val="auto"/>
              </w:rPr>
            </w:pPr>
            <w:r>
              <w:rPr>
                <w:color w:val="auto"/>
              </w:rPr>
              <w:t>（2）第二含水层（组）：由灰色、棕黄色的粉砂、细砂、中砂夹薄层粘土和砂质粘土层组成，顶板埋深40～60m，底板埋深一般80～110m，砂层厚度一般10～30m，在古河床地段可达60m，为有越流补给的承压含水层，地下水位埋深1～3m，水位标高17.84～25.85m。单位涌水量q=0.1～3L/s•m，单井出水量30～100m</w:t>
            </w:r>
            <w:r>
              <w:rPr>
                <w:color w:val="auto"/>
                <w:vertAlign w:val="superscript"/>
              </w:rPr>
              <w:t>3</w:t>
            </w:r>
            <w:r>
              <w:rPr>
                <w:color w:val="auto"/>
              </w:rPr>
              <w:t>/h。水质多为HCO3-Ca型，矿化度小于1g/</w:t>
            </w:r>
            <w:r>
              <w:rPr>
                <w:rFonts w:hint="eastAsia"/>
                <w:color w:val="auto"/>
                <w:lang w:val="en-US" w:eastAsia="zh-CN"/>
              </w:rPr>
              <w:t>L</w:t>
            </w:r>
            <w:r>
              <w:rPr>
                <w:color w:val="auto"/>
              </w:rPr>
              <w:t>，水量小，无较大供水意义。</w:t>
            </w:r>
          </w:p>
          <w:p>
            <w:pPr>
              <w:bidi w:val="0"/>
              <w:rPr>
                <w:color w:val="auto"/>
              </w:rPr>
            </w:pPr>
            <w:r>
              <w:rPr>
                <w:color w:val="auto"/>
              </w:rPr>
              <w:t>（3）第三含水层（组）：岩性为棕红、棕黄色中细砂、砂砾石、砂岩（盘）、粘土质砂夹数层粘土。顶板埋深120～150m，底板埋深一般在150m以下，最深达200～250m。三含一般可划分为上、下两段，上段底板埋深一般150～200m，单位涌水量一般大于0.5L/s•m水质类型为HCO3•SO4•Cl—Na•Ca型，矿化度在1g/L左右，基本符合饮用水水质标准。下段砂层不发育，局部缺失，底板埋深190～350m之间，水质较差，富水性弱，不宜作为供水水源。</w:t>
            </w:r>
          </w:p>
          <w:p>
            <w:pPr>
              <w:bidi w:val="0"/>
              <w:rPr>
                <w:color w:val="auto"/>
              </w:rPr>
            </w:pPr>
            <w:r>
              <w:rPr>
                <w:color w:val="auto"/>
              </w:rPr>
              <w:t>(4)第四含水层（组）：本组含水层岩性、厚度变化受古地形控制，含水性大小受岩性控制。呈岛状和片状分布，一般由各类砂层和少量砂砾层组成，厚度一般10～20m，最厚可达50m以上。据抽水试验资料，单位涌水量q=0.00024～0.831l/s•m，渗透系数0.0024～5.80m/d，水质为硫酸盐型或氯化物型水。</w:t>
            </w:r>
          </w:p>
          <w:p>
            <w:pPr>
              <w:bidi w:val="0"/>
              <w:rPr>
                <w:b/>
                <w:bCs/>
                <w:color w:val="auto"/>
              </w:rPr>
            </w:pPr>
            <w:r>
              <w:rPr>
                <w:b/>
                <w:bCs/>
                <w:color w:val="auto"/>
              </w:rPr>
              <w:t>基岩裂隙水及其富水性：</w:t>
            </w:r>
          </w:p>
          <w:p>
            <w:pPr>
              <w:bidi w:val="0"/>
              <w:rPr>
                <w:color w:val="auto"/>
              </w:rPr>
            </w:pPr>
            <w:r>
              <w:rPr>
                <w:color w:val="auto"/>
              </w:rPr>
              <w:t>（1）奥陶系石灰岩岩溶裂隙含水层</w:t>
            </w:r>
          </w:p>
          <w:p>
            <w:pPr>
              <w:bidi w:val="0"/>
              <w:rPr>
                <w:color w:val="auto"/>
              </w:rPr>
            </w:pPr>
            <w:r>
              <w:rPr>
                <w:color w:val="auto"/>
              </w:rPr>
              <w:t>奥陶系石灰岩，区内均被新生界松散层所覆盖，为覆盖型岩溶裂隙含水层，因埋藏条件不同，其裂隙发育程度、富水性和补给条件差异较大。根据以往勘探的抽水资料，水位标高16.46～24.98m，单位涌水量q=0.131～11.29L/s•m，渗透系数K=0.126～17.92m/d，有效孔隙度n=3.5～10.3%，含水层的厚度一般10～15m，富水性强弱不等，矿化度M=0.972～3.626g/L，全硬度34.70～127.61德国度，水质类型为SO4•HCO3•Cl—Na•Ca•Mg型。</w:t>
            </w:r>
          </w:p>
          <w:p>
            <w:pPr>
              <w:bidi w:val="0"/>
              <w:rPr>
                <w:color w:val="auto"/>
              </w:rPr>
            </w:pPr>
            <w:r>
              <w:rPr>
                <w:color w:val="auto"/>
              </w:rPr>
              <w:t>根据位于临涣选煤厂附近的DC1孔抽水试验取得的成果，静止水位16.19m，恢复水位16.14m，水位降深6.60m时，水量43.125l/s，即38.79m</w:t>
            </w:r>
            <w:r>
              <w:rPr>
                <w:color w:val="auto"/>
                <w:vertAlign w:val="superscript"/>
              </w:rPr>
              <w:t>3</w:t>
            </w:r>
            <w:r>
              <w:rPr>
                <w:color w:val="auto"/>
              </w:rPr>
              <w:t>/h，单位涌水量q=2.895L/s•m，水质类型为SO4•HCO3•Cl—Na•Ca•Mg型，矿化度M=1.20g/L，硬度506.76mg/L。</w:t>
            </w:r>
          </w:p>
          <w:p>
            <w:pPr>
              <w:bidi w:val="0"/>
              <w:rPr>
                <w:color w:val="auto"/>
              </w:rPr>
            </w:pPr>
            <w:r>
              <w:rPr>
                <w:color w:val="auto"/>
              </w:rPr>
              <w:t>该层地下水补给主要为松散层底部砂砾层水和与其灰岩接触带松散层砂层水（二含、三含）补给，其次为水平径流补给，在岩溶裂隙发育地带富水区，地下水补、径、排条件相对较好，地下水运动交替较积极。</w:t>
            </w:r>
          </w:p>
          <w:p>
            <w:pPr>
              <w:bidi w:val="0"/>
              <w:rPr>
                <w:color w:val="auto"/>
              </w:rPr>
            </w:pPr>
            <w:r>
              <w:rPr>
                <w:color w:val="auto"/>
              </w:rPr>
              <w:t>（2）太原组石灰岩岩溶裂隙含水层</w:t>
            </w:r>
          </w:p>
          <w:p>
            <w:pPr>
              <w:bidi w:val="0"/>
              <w:rPr>
                <w:color w:val="auto"/>
              </w:rPr>
            </w:pPr>
            <w:r>
              <w:rPr>
                <w:color w:val="auto"/>
              </w:rPr>
              <w:t>本组厚度130m左右，含灰岩10～12层，灰岩累计厚度占总厚的50%，深部因灰岩埋深大和厚度小，岩溶裂隙不发育，只有在浅部风化带及其以下100m深度左右岩溶裂隙发育，据抽水试验资料，单位涌水量q=0.285～1.333l/s•m，渗透系数K=0.89～3.80m/d，有效孔隙度n=2.5～7.6%，含水层的厚度一般8～12m，富水性弱～中等，矿化度M=2.708～3.09g/L，水质类型为SO4•CL- Na•Ca•Mg型。该层地下水运动缓慢，补径排条件差。</w:t>
            </w:r>
          </w:p>
          <w:p>
            <w:pPr>
              <w:bidi w:val="0"/>
              <w:rPr>
                <w:color w:val="auto"/>
              </w:rPr>
            </w:pPr>
            <w:r>
              <w:rPr>
                <w:color w:val="auto"/>
              </w:rPr>
              <w:t>（</w:t>
            </w:r>
            <w:r>
              <w:rPr>
                <w:rFonts w:hint="eastAsia"/>
                <w:color w:val="auto"/>
                <w:lang w:val="en-US" w:eastAsia="zh-CN"/>
              </w:rPr>
              <w:t>3</w:t>
            </w:r>
            <w:r>
              <w:rPr>
                <w:color w:val="auto"/>
              </w:rPr>
              <w:t>）地下水补、迳、排特征</w:t>
            </w:r>
          </w:p>
          <w:p>
            <w:pPr>
              <w:bidi w:val="0"/>
              <w:rPr>
                <w:color w:val="auto"/>
              </w:rPr>
            </w:pPr>
            <w:r>
              <w:rPr>
                <w:color w:val="auto"/>
              </w:rPr>
              <w:t>评价区属平原区，地势总体上由北西向南东微倾，地下水径流方向与地面倾向基本一致，即由北西流向南东。</w:t>
            </w:r>
          </w:p>
          <w:p>
            <w:pPr>
              <w:bidi w:val="0"/>
              <w:rPr>
                <w:b/>
                <w:bCs/>
                <w:color w:val="auto"/>
              </w:rPr>
            </w:pPr>
            <w:r>
              <w:rPr>
                <w:b/>
                <w:bCs/>
                <w:color w:val="auto"/>
              </w:rPr>
              <w:t>地下水补给</w:t>
            </w:r>
          </w:p>
          <w:p>
            <w:pPr>
              <w:bidi w:val="0"/>
              <w:rPr>
                <w:color w:val="auto"/>
              </w:rPr>
            </w:pPr>
            <w:r>
              <w:rPr>
                <w:color w:val="auto"/>
              </w:rPr>
              <w:t>本区地下水补给主要是降雨入渗补给，研究区主要为粉质粘土和粉砂质粘土所覆盖，降雨入渗补给条件好，降雨入渗系数约为0.2~0.25；农灌水回渗补给也是主要补给途径之一。</w:t>
            </w:r>
          </w:p>
          <w:p>
            <w:pPr>
              <w:bidi w:val="0"/>
              <w:rPr>
                <w:color w:val="auto"/>
              </w:rPr>
            </w:pPr>
            <w:r>
              <w:rPr>
                <w:color w:val="auto"/>
              </w:rPr>
              <w:t>根据研究范围内临涣、南坪雨量站1956～2007年降水资料系列统计，多年平均年降水量为842.6mm，50%、75%、97%保证率年份降水量分别为804.7、670.0、504.8mm。降水主要集中在汛期的5～9月份，占全年降水量的71.5%，其余月份降水量占全年的28.5%；最大月降水量出现在7月份，占全年降水量的26.1%。</w:t>
            </w:r>
          </w:p>
          <w:p>
            <w:pPr>
              <w:bidi w:val="0"/>
              <w:rPr>
                <w:b/>
                <w:bCs/>
                <w:color w:val="auto"/>
              </w:rPr>
            </w:pPr>
            <w:r>
              <w:rPr>
                <w:b/>
                <w:bCs/>
                <w:color w:val="auto"/>
              </w:rPr>
              <w:t>地下水径流</w:t>
            </w:r>
          </w:p>
          <w:p>
            <w:pPr>
              <w:ind w:left="0" w:leftChars="0" w:firstLine="480" w:firstLineChars="200"/>
              <w:rPr>
                <w:color w:val="auto"/>
              </w:rPr>
            </w:pPr>
            <w:r>
              <w:rPr>
                <w:color w:val="auto"/>
              </w:rPr>
              <w:t>评价区内地表水和大气降水为该区地下水的主要补给来源，而含水层内部的潜流运移又是构成排泄与补给的相互转换条件。在地形地貌的控制下，区域地下水总流向基本与地表水一致，大体由北西流向南东，水力坡度0.1~0.3‰。</w:t>
            </w:r>
          </w:p>
          <w:p>
            <w:pPr>
              <w:pStyle w:val="2"/>
              <w:ind w:left="0" w:leftChars="0" w:firstLine="0" w:firstLineChars="0"/>
              <w:rPr>
                <w:rFonts w:hint="eastAsia" w:eastAsia="宋体" w:cs="Times New Roman"/>
                <w:color w:val="auto"/>
                <w:sz w:val="21"/>
                <w:szCs w:val="24"/>
                <w:lang w:eastAsia="zh-CN"/>
              </w:rPr>
            </w:pPr>
            <w:r>
              <w:rPr>
                <w:rFonts w:hint="eastAsia" w:eastAsia="宋体" w:cs="Times New Roman"/>
                <w:color w:val="auto"/>
                <w:sz w:val="21"/>
                <w:szCs w:val="24"/>
                <w:lang w:eastAsia="zh-CN"/>
              </w:rPr>
              <w:drawing>
                <wp:inline distT="0" distB="0" distL="114300" distR="114300">
                  <wp:extent cx="5204460" cy="3841750"/>
                  <wp:effectExtent l="0" t="0" r="15240" b="6350"/>
                  <wp:docPr id="6" name="图片 6" descr="TIM截图20190615184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TIM截图20190615184644"/>
                          <pic:cNvPicPr>
                            <a:picLocks noChangeAspect="1"/>
                          </pic:cNvPicPr>
                        </pic:nvPicPr>
                        <pic:blipFill>
                          <a:blip r:embed="rId16"/>
                          <a:stretch>
                            <a:fillRect/>
                          </a:stretch>
                        </pic:blipFill>
                        <pic:spPr>
                          <a:xfrm>
                            <a:off x="0" y="0"/>
                            <a:ext cx="5204460" cy="3841750"/>
                          </a:xfrm>
                          <a:prstGeom prst="rect">
                            <a:avLst/>
                          </a:prstGeom>
                        </pic:spPr>
                      </pic:pic>
                    </a:graphicData>
                  </a:graphic>
                </wp:inline>
              </w:drawing>
            </w:r>
          </w:p>
          <w:p>
            <w:pPr>
              <w:spacing w:line="240" w:lineRule="auto"/>
              <w:jc w:val="center"/>
              <w:rPr>
                <w:rFonts w:hint="default" w:ascii="Times New Roman" w:hAnsi="Times New Roman" w:eastAsia="黑体" w:cs="Times New Roman"/>
                <w:color w:val="auto"/>
                <w:lang w:val="en-US" w:eastAsia="zh-CN"/>
              </w:rPr>
            </w:pPr>
            <w:r>
              <w:rPr>
                <w:rFonts w:hint="default" w:ascii="Times New Roman" w:hAnsi="Times New Roman" w:eastAsia="黑体" w:cs="Times New Roman"/>
                <w:color w:val="auto"/>
                <w:sz w:val="21"/>
                <w:szCs w:val="24"/>
                <w:lang w:eastAsia="zh-CN"/>
              </w:rPr>
              <w:t>图</w:t>
            </w:r>
            <w:r>
              <w:rPr>
                <w:rFonts w:hint="default" w:ascii="Times New Roman" w:hAnsi="Times New Roman" w:eastAsia="黑体" w:cs="Times New Roman"/>
                <w:color w:val="auto"/>
                <w:sz w:val="21"/>
                <w:szCs w:val="24"/>
                <w:lang w:val="en-US" w:eastAsia="zh-CN"/>
              </w:rPr>
              <w:t>7-1评价区综合水文地质图</w:t>
            </w:r>
          </w:p>
          <w:p>
            <w:pPr>
              <w:bidi w:val="0"/>
              <w:rPr>
                <w:b/>
                <w:bCs/>
                <w:color w:val="auto"/>
              </w:rPr>
            </w:pPr>
            <w:r>
              <w:rPr>
                <w:rFonts w:hint="eastAsia"/>
                <w:b/>
                <w:bCs/>
                <w:color w:val="auto"/>
                <w:lang w:val="en-US" w:eastAsia="zh-CN"/>
              </w:rPr>
              <w:t>3.5</w:t>
            </w:r>
            <w:r>
              <w:rPr>
                <w:b/>
                <w:bCs/>
                <w:color w:val="auto"/>
              </w:rPr>
              <w:t>地下水开发利用现状</w:t>
            </w:r>
          </w:p>
          <w:p>
            <w:pPr>
              <w:bidi w:val="0"/>
              <w:rPr>
                <w:color w:val="auto"/>
              </w:rPr>
            </w:pPr>
            <w:r>
              <w:rPr>
                <w:color w:val="auto"/>
              </w:rPr>
              <w:t>区域上地下水资源的开发利用主要包括农业灌溉、生活用水及工业、城市生产生活用水。开采方式主要包括浅井（民井）开采、机井（管井）开采、集中供水井开采等方式。</w:t>
            </w:r>
          </w:p>
          <w:p>
            <w:pPr>
              <w:bidi w:val="0"/>
              <w:rPr>
                <w:color w:val="auto"/>
              </w:rPr>
            </w:pPr>
            <w:r>
              <w:rPr>
                <w:color w:val="auto"/>
              </w:rPr>
              <w:t>开发利用的浅层地下水占总用水量的35</w:t>
            </w:r>
            <w:r>
              <w:rPr>
                <w:rFonts w:hint="eastAsia"/>
                <w:color w:val="auto"/>
                <w:lang w:val="en-US" w:eastAsia="zh-CN"/>
              </w:rPr>
              <w:t>%</w:t>
            </w:r>
            <w:r>
              <w:rPr>
                <w:color w:val="auto"/>
              </w:rPr>
              <w:t>，开发利用的中深层孔隙水小于总用水量的10</w:t>
            </w:r>
            <w:r>
              <w:rPr>
                <w:rFonts w:hint="eastAsia"/>
                <w:color w:val="auto"/>
                <w:lang w:val="en-US" w:eastAsia="zh-CN"/>
              </w:rPr>
              <w:t>%</w:t>
            </w:r>
            <w:r>
              <w:rPr>
                <w:color w:val="auto"/>
              </w:rPr>
              <w:t>。浅层地下水主要为农村生活用水,开采层位于一含水层，水源井孔深一般35至45m，孔径一般600mm，井管为水泥管。中深层孔隙水主要为工业和生活用水，开采层位一含和二含混合水，水源井孔深一般85m，孔径一般800mm，井管多为无缝钢管管，虑管为桥式虑管。主要分布在临涣、海孜、童亭、青东、杨柳、五沟、孙疃等煤矿及其工人村和临涣选煤厂、铁运处小胡集分处等工厂。</w:t>
            </w:r>
          </w:p>
          <w:p>
            <w:pPr>
              <w:ind w:left="0" w:leftChars="0" w:firstLine="480" w:firstLineChars="200"/>
              <w:rPr>
                <w:color w:val="auto"/>
              </w:rPr>
            </w:pPr>
            <w:r>
              <w:rPr>
                <w:color w:val="auto"/>
              </w:rPr>
              <w:t>根据《2015年淮北市水资源公报》分析成果，2015年全市供水总量4.585亿m</w:t>
            </w:r>
            <w:r>
              <w:rPr>
                <w:color w:val="auto"/>
                <w:vertAlign w:val="superscript"/>
              </w:rPr>
              <w:t>3</w:t>
            </w:r>
            <w:r>
              <w:rPr>
                <w:color w:val="auto"/>
              </w:rPr>
              <w:t>，其中，地表水供水量1.276亿m</w:t>
            </w:r>
            <w:r>
              <w:rPr>
                <w:color w:val="auto"/>
                <w:vertAlign w:val="superscript"/>
              </w:rPr>
              <w:t>3</w:t>
            </w:r>
            <w:r>
              <w:rPr>
                <w:color w:val="auto"/>
              </w:rPr>
              <w:t>，占总供水量的27.8%；地下水供水量3.159亿m</w:t>
            </w:r>
            <w:r>
              <w:rPr>
                <w:color w:val="auto"/>
                <w:vertAlign w:val="superscript"/>
              </w:rPr>
              <w:t>3</w:t>
            </w:r>
            <w:r>
              <w:rPr>
                <w:color w:val="auto"/>
              </w:rPr>
              <w:t>，占总供水量的68.9%；其他水源（中水）供水量0.1500亿m</w:t>
            </w:r>
            <w:r>
              <w:rPr>
                <w:color w:val="auto"/>
                <w:vertAlign w:val="superscript"/>
              </w:rPr>
              <w:t>3</w:t>
            </w:r>
            <w:r>
              <w:rPr>
                <w:color w:val="auto"/>
              </w:rPr>
              <w:t>，占总供水量的3.3%。</w:t>
            </w:r>
          </w:p>
          <w:p>
            <w:pPr>
              <w:spacing w:line="240" w:lineRule="auto"/>
              <w:jc w:val="center"/>
              <w:rPr>
                <w:rFonts w:hint="default" w:ascii="Times New Roman" w:hAnsi="Times New Roman" w:eastAsia="黑体" w:cs="Times New Roman"/>
                <w:color w:val="auto"/>
                <w:sz w:val="21"/>
                <w:szCs w:val="24"/>
                <w:lang w:eastAsia="zh-CN"/>
              </w:rPr>
            </w:pPr>
            <w:r>
              <w:rPr>
                <w:rFonts w:hint="default" w:ascii="Times New Roman" w:hAnsi="Times New Roman" w:eastAsia="黑体" w:cs="Times New Roman"/>
                <w:color w:val="auto"/>
                <w:sz w:val="21"/>
                <w:szCs w:val="24"/>
                <w:lang w:eastAsia="zh-CN"/>
              </w:rPr>
              <w:t>表</w:t>
            </w:r>
            <w:r>
              <w:rPr>
                <w:rFonts w:hint="eastAsia" w:ascii="Times New Roman" w:hAnsi="Times New Roman" w:eastAsia="黑体" w:cs="Times New Roman"/>
                <w:color w:val="auto"/>
                <w:sz w:val="21"/>
                <w:szCs w:val="24"/>
                <w:lang w:val="en-US" w:eastAsia="zh-CN"/>
              </w:rPr>
              <w:t>7-</w:t>
            </w:r>
            <w:r>
              <w:rPr>
                <w:rFonts w:hint="eastAsia" w:eastAsia="黑体" w:cs="Times New Roman"/>
                <w:color w:val="auto"/>
                <w:sz w:val="21"/>
                <w:szCs w:val="24"/>
                <w:lang w:val="en-US" w:eastAsia="zh-CN"/>
              </w:rPr>
              <w:t>8</w:t>
            </w:r>
            <w:r>
              <w:rPr>
                <w:rFonts w:hint="default" w:ascii="Times New Roman" w:hAnsi="Times New Roman" w:eastAsia="黑体" w:cs="Times New Roman"/>
                <w:color w:val="auto"/>
                <w:sz w:val="21"/>
                <w:szCs w:val="24"/>
                <w:lang w:eastAsia="zh-CN"/>
              </w:rPr>
              <w:t xml:space="preserve"> 淮北市2015年水资源分区供水量</w:t>
            </w:r>
          </w:p>
          <w:tbl>
            <w:tblPr>
              <w:tblStyle w:val="16"/>
              <w:tblW w:w="8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66"/>
              <w:gridCol w:w="1366"/>
              <w:gridCol w:w="1367"/>
              <w:gridCol w:w="1367"/>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6"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行政分区</w:t>
                  </w:r>
                </w:p>
              </w:tc>
              <w:tc>
                <w:tcPr>
                  <w:tcW w:w="1366"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地表水供水量</w:t>
                  </w:r>
                </w:p>
                <w:p>
                  <w:pPr>
                    <w:spacing w:line="240" w:lineRule="auto"/>
                    <w:ind w:left="0" w:leftChars="0" w:firstLine="0" w:firstLineChars="0"/>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（亿m</w:t>
                  </w:r>
                  <w:r>
                    <w:rPr>
                      <w:rFonts w:hint="default" w:ascii="Times New Roman" w:hAnsi="Times New Roman" w:cs="Times New Roman" w:eastAsiaTheme="minorEastAsia"/>
                      <w:color w:val="auto"/>
                      <w:sz w:val="21"/>
                      <w:szCs w:val="21"/>
                      <w:vertAlign w:val="superscript"/>
                      <w:lang w:val="en-US" w:eastAsia="zh-CN"/>
                    </w:rPr>
                    <w:t>3</w:t>
                  </w:r>
                  <w:r>
                    <w:rPr>
                      <w:rFonts w:hint="default" w:ascii="Times New Roman" w:hAnsi="Times New Roman" w:cs="Times New Roman" w:eastAsiaTheme="minorEastAsia"/>
                      <w:color w:val="auto"/>
                      <w:sz w:val="21"/>
                      <w:szCs w:val="21"/>
                      <w:lang w:val="en-US" w:eastAsia="zh-CN"/>
                    </w:rPr>
                    <w:t>）</w:t>
                  </w:r>
                </w:p>
              </w:tc>
              <w:tc>
                <w:tcPr>
                  <w:tcW w:w="1366"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底下</w:t>
                  </w:r>
                  <w:r>
                    <w:rPr>
                      <w:rFonts w:hint="default" w:ascii="Times New Roman" w:hAnsi="Times New Roman" w:cs="Times New Roman" w:eastAsiaTheme="minorEastAsia"/>
                      <w:color w:val="auto"/>
                      <w:sz w:val="21"/>
                      <w:szCs w:val="21"/>
                      <w:lang w:val="en-US" w:eastAsia="zh-CN"/>
                    </w:rPr>
                    <w:t>水供水量</w:t>
                  </w:r>
                </w:p>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（亿m</w:t>
                  </w:r>
                  <w:r>
                    <w:rPr>
                      <w:rFonts w:hint="default" w:ascii="Times New Roman" w:hAnsi="Times New Roman" w:cs="Times New Roman" w:eastAsiaTheme="minorEastAsia"/>
                      <w:color w:val="auto"/>
                      <w:sz w:val="21"/>
                      <w:szCs w:val="21"/>
                      <w:vertAlign w:val="superscript"/>
                      <w:lang w:val="en-US" w:eastAsia="zh-CN"/>
                    </w:rPr>
                    <w:t>3</w:t>
                  </w:r>
                  <w:r>
                    <w:rPr>
                      <w:rFonts w:hint="default" w:ascii="Times New Roman" w:hAnsi="Times New Roman" w:cs="Times New Roman" w:eastAsiaTheme="minorEastAsia"/>
                      <w:color w:val="auto"/>
                      <w:sz w:val="21"/>
                      <w:szCs w:val="21"/>
                      <w:lang w:val="en-US" w:eastAsia="zh-CN"/>
                    </w:rPr>
                    <w:t>）</w:t>
                  </w:r>
                </w:p>
              </w:tc>
              <w:tc>
                <w:tcPr>
                  <w:tcW w:w="1367"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中</w:t>
                  </w:r>
                  <w:r>
                    <w:rPr>
                      <w:rFonts w:hint="default" w:ascii="Times New Roman" w:hAnsi="Times New Roman" w:cs="Times New Roman" w:eastAsiaTheme="minorEastAsia"/>
                      <w:color w:val="auto"/>
                      <w:sz w:val="21"/>
                      <w:szCs w:val="21"/>
                      <w:lang w:val="en-US" w:eastAsia="zh-CN"/>
                    </w:rPr>
                    <w:t>水供水量</w:t>
                  </w:r>
                </w:p>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（亿m</w:t>
                  </w:r>
                  <w:r>
                    <w:rPr>
                      <w:rFonts w:hint="default" w:ascii="Times New Roman" w:hAnsi="Times New Roman" w:cs="Times New Roman" w:eastAsiaTheme="minorEastAsia"/>
                      <w:color w:val="auto"/>
                      <w:sz w:val="21"/>
                      <w:szCs w:val="21"/>
                      <w:vertAlign w:val="superscript"/>
                      <w:lang w:val="en-US" w:eastAsia="zh-CN"/>
                    </w:rPr>
                    <w:t>3</w:t>
                  </w:r>
                  <w:r>
                    <w:rPr>
                      <w:rFonts w:hint="default" w:ascii="Times New Roman" w:hAnsi="Times New Roman" w:cs="Times New Roman" w:eastAsiaTheme="minorEastAsia"/>
                      <w:color w:val="auto"/>
                      <w:sz w:val="21"/>
                      <w:szCs w:val="21"/>
                      <w:lang w:val="en-US" w:eastAsia="zh-CN"/>
                    </w:rPr>
                    <w:t>）</w:t>
                  </w:r>
                </w:p>
              </w:tc>
              <w:tc>
                <w:tcPr>
                  <w:tcW w:w="1367"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总</w:t>
                  </w:r>
                  <w:r>
                    <w:rPr>
                      <w:rFonts w:hint="default" w:ascii="Times New Roman" w:hAnsi="Times New Roman" w:cs="Times New Roman" w:eastAsiaTheme="minorEastAsia"/>
                      <w:color w:val="auto"/>
                      <w:sz w:val="21"/>
                      <w:szCs w:val="21"/>
                      <w:lang w:val="en-US" w:eastAsia="zh-CN"/>
                    </w:rPr>
                    <w:t>供水量</w:t>
                  </w:r>
                </w:p>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（亿m</w:t>
                  </w:r>
                  <w:r>
                    <w:rPr>
                      <w:rFonts w:hint="default" w:ascii="Times New Roman" w:hAnsi="Times New Roman" w:cs="Times New Roman" w:eastAsiaTheme="minorEastAsia"/>
                      <w:color w:val="auto"/>
                      <w:sz w:val="21"/>
                      <w:szCs w:val="21"/>
                      <w:vertAlign w:val="superscript"/>
                      <w:lang w:val="en-US" w:eastAsia="zh-CN"/>
                    </w:rPr>
                    <w:t>3</w:t>
                  </w:r>
                  <w:r>
                    <w:rPr>
                      <w:rFonts w:hint="default" w:ascii="Times New Roman" w:hAnsi="Times New Roman" w:cs="Times New Roman" w:eastAsiaTheme="minorEastAsia"/>
                      <w:color w:val="auto"/>
                      <w:sz w:val="21"/>
                      <w:szCs w:val="21"/>
                      <w:lang w:val="en-US" w:eastAsia="zh-CN"/>
                    </w:rPr>
                    <w:t>）</w:t>
                  </w:r>
                </w:p>
              </w:tc>
              <w:tc>
                <w:tcPr>
                  <w:tcW w:w="1367"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cs="Times New Roman" w:eastAsiaTheme="minorEastAsia"/>
                      <w:color w:val="auto"/>
                      <w:sz w:val="21"/>
                      <w:szCs w:val="21"/>
                      <w:lang w:val="en-US" w:eastAsia="zh-CN"/>
                    </w:rPr>
                    <w:t>占供水比例</w:t>
                  </w:r>
                </w:p>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w:t>
                  </w:r>
                  <w:r>
                    <w:rPr>
                      <w:rFonts w:hint="eastAsia"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6"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杜集区</w:t>
                  </w:r>
                </w:p>
              </w:tc>
              <w:tc>
                <w:tcPr>
                  <w:tcW w:w="1366"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0.1125</w:t>
                  </w:r>
                </w:p>
              </w:tc>
              <w:tc>
                <w:tcPr>
                  <w:tcW w:w="1366"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05834</w:t>
                  </w:r>
                </w:p>
              </w:tc>
              <w:tc>
                <w:tcPr>
                  <w:tcW w:w="1367"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w:t>
                  </w:r>
                </w:p>
              </w:tc>
              <w:tc>
                <w:tcPr>
                  <w:tcW w:w="1367"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0.6595</w:t>
                  </w:r>
                </w:p>
              </w:tc>
              <w:tc>
                <w:tcPr>
                  <w:tcW w:w="1367"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6"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相山区</w:t>
                  </w:r>
                </w:p>
              </w:tc>
              <w:tc>
                <w:tcPr>
                  <w:tcW w:w="1366"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0.0549</w:t>
                  </w:r>
                </w:p>
              </w:tc>
              <w:tc>
                <w:tcPr>
                  <w:tcW w:w="1366"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0.5395</w:t>
                  </w:r>
                </w:p>
              </w:tc>
              <w:tc>
                <w:tcPr>
                  <w:tcW w:w="1367"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w:t>
                  </w:r>
                </w:p>
              </w:tc>
              <w:tc>
                <w:tcPr>
                  <w:tcW w:w="1367"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0.59441</w:t>
                  </w:r>
                </w:p>
              </w:tc>
              <w:tc>
                <w:tcPr>
                  <w:tcW w:w="1367"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6"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烈山区</w:t>
                  </w:r>
                </w:p>
              </w:tc>
              <w:tc>
                <w:tcPr>
                  <w:tcW w:w="1366"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0.1074</w:t>
                  </w:r>
                </w:p>
              </w:tc>
              <w:tc>
                <w:tcPr>
                  <w:tcW w:w="1366"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0.4359</w:t>
                  </w:r>
                </w:p>
              </w:tc>
              <w:tc>
                <w:tcPr>
                  <w:tcW w:w="1367" w:type="dxa"/>
                  <w:vAlign w:val="center"/>
                </w:tcPr>
                <w:p>
                  <w:pPr>
                    <w:pStyle w:val="30"/>
                    <w:bidi w:val="0"/>
                    <w:spacing w:line="240" w:lineRule="auto"/>
                    <w:jc w:val="center"/>
                    <w:rPr>
                      <w:rFonts w:hint="default"/>
                      <w:color w:val="auto"/>
                      <w:lang w:val="en-US" w:eastAsia="zh-CN"/>
                    </w:rPr>
                  </w:pPr>
                  <w:r>
                    <w:rPr>
                      <w:rFonts w:hint="eastAsia"/>
                      <w:color w:val="auto"/>
                      <w:lang w:val="en-US" w:eastAsia="zh-CN"/>
                    </w:rPr>
                    <w:t>0.1500</w:t>
                  </w:r>
                </w:p>
              </w:tc>
              <w:tc>
                <w:tcPr>
                  <w:tcW w:w="1367"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0.6933</w:t>
                  </w:r>
                </w:p>
              </w:tc>
              <w:tc>
                <w:tcPr>
                  <w:tcW w:w="1367"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6"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濉溪县</w:t>
                  </w:r>
                </w:p>
              </w:tc>
              <w:tc>
                <w:tcPr>
                  <w:tcW w:w="1366"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1.001</w:t>
                  </w:r>
                </w:p>
              </w:tc>
              <w:tc>
                <w:tcPr>
                  <w:tcW w:w="1366"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1.600</w:t>
                  </w:r>
                </w:p>
              </w:tc>
              <w:tc>
                <w:tcPr>
                  <w:tcW w:w="1367"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w:t>
                  </w:r>
                </w:p>
              </w:tc>
              <w:tc>
                <w:tcPr>
                  <w:tcW w:w="1367"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2.061</w:t>
                  </w:r>
                </w:p>
              </w:tc>
              <w:tc>
                <w:tcPr>
                  <w:tcW w:w="1367"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6"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全市</w:t>
                  </w:r>
                </w:p>
              </w:tc>
              <w:tc>
                <w:tcPr>
                  <w:tcW w:w="1366"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1.267</w:t>
                  </w:r>
                </w:p>
              </w:tc>
              <w:tc>
                <w:tcPr>
                  <w:tcW w:w="1366"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3.159</w:t>
                  </w:r>
                </w:p>
              </w:tc>
              <w:tc>
                <w:tcPr>
                  <w:tcW w:w="1367"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0.1500</w:t>
                  </w:r>
                </w:p>
              </w:tc>
              <w:tc>
                <w:tcPr>
                  <w:tcW w:w="1367"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4.585</w:t>
                  </w:r>
                </w:p>
              </w:tc>
              <w:tc>
                <w:tcPr>
                  <w:tcW w:w="1367" w:type="dxa"/>
                  <w:vAlign w:val="center"/>
                </w:tcPr>
                <w:p>
                  <w:pPr>
                    <w:pStyle w:val="30"/>
                    <w:bidi w:val="0"/>
                    <w:spacing w:line="240" w:lineRule="auto"/>
                    <w:jc w:val="center"/>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eastAsiaTheme="minorEastAsia"/>
                      <w:color w:val="auto"/>
                      <w:sz w:val="21"/>
                      <w:szCs w:val="21"/>
                      <w:lang w:val="en-US" w:eastAsia="zh-CN"/>
                    </w:rPr>
                    <w:t>100</w:t>
                  </w:r>
                </w:p>
              </w:tc>
            </w:tr>
          </w:tbl>
          <w:p>
            <w:pPr>
              <w:bidi w:val="0"/>
              <w:rPr>
                <w:rFonts w:hint="eastAsia"/>
                <w:b/>
                <w:bCs/>
                <w:color w:val="auto"/>
                <w:lang w:val="en-US" w:eastAsia="zh-CN"/>
              </w:rPr>
            </w:pPr>
            <w:r>
              <w:rPr>
                <w:rFonts w:hint="eastAsia"/>
                <w:b/>
                <w:bCs/>
                <w:color w:val="auto"/>
                <w:lang w:val="en-US" w:eastAsia="zh-CN"/>
              </w:rPr>
              <w:t>3.6、地下水环境影响分析</w:t>
            </w:r>
          </w:p>
          <w:p>
            <w:pPr>
              <w:bidi w:val="0"/>
              <w:rPr>
                <w:color w:val="auto"/>
              </w:rPr>
            </w:pPr>
            <w:r>
              <w:rPr>
                <w:color w:val="auto"/>
              </w:rPr>
              <w:t xml:space="preserve">项目运营期生活用水均由区域市政供水管网提供，项目不抽采地下水，同时工程建设也不涉及地下水的抽排。根据现场调查，项目拟建场地地下水下游方位供水以市政供水为主，未发现地下水抽采点。区域内水文地质条件简单，局部存在少量的地下水，地下水以基岩裂隙水为主，不容易受污染。本项目油罐为双层罐采用地埋式敷设，地下储罐主要由罐体、油泵和连接管线组成，为防止加油部分储存、输送、卸油、加油过程中发生油品渗、泄漏对土壤和地下水造成污染，企业储罐采用双层罐，储油罐、埋地管道均采用环氧沥青加强防腐处理，双层油罐的渗漏检测采用在线监测系统。项目采取以下防渗措施： </w:t>
            </w:r>
          </w:p>
          <w:p>
            <w:pPr>
              <w:bidi w:val="0"/>
              <w:rPr>
                <w:color w:val="auto"/>
              </w:rPr>
            </w:pPr>
            <w:r>
              <w:rPr>
                <w:color w:val="auto"/>
              </w:rPr>
              <w:t>（1）污染途径</w:t>
            </w:r>
          </w:p>
          <w:p>
            <w:pPr>
              <w:bidi w:val="0"/>
              <w:rPr>
                <w:color w:val="auto"/>
              </w:rPr>
            </w:pPr>
            <w:r>
              <w:rPr>
                <w:color w:val="auto"/>
              </w:rPr>
              <w:t>污染物从污染源进入地下水所经过路径称为地下水污染途径，地下水污染途径是多种多样的。根据工程所处区域的地质情况，项目可能对下水造成污染的途径主要有：</w:t>
            </w:r>
            <w:r>
              <w:rPr>
                <w:rFonts w:hint="eastAsia"/>
                <w:color w:val="auto"/>
              </w:rPr>
              <w:t>油罐泄漏</w:t>
            </w:r>
            <w:r>
              <w:rPr>
                <w:color w:val="auto"/>
              </w:rPr>
              <w:t>对地下水造成的污染。</w:t>
            </w:r>
          </w:p>
          <w:p>
            <w:pPr>
              <w:bidi w:val="0"/>
              <w:rPr>
                <w:color w:val="auto"/>
              </w:rPr>
            </w:pPr>
            <w:r>
              <w:rPr>
                <w:color w:val="auto"/>
              </w:rPr>
              <w:t>（2）影响分析</w:t>
            </w:r>
          </w:p>
          <w:p>
            <w:pPr>
              <w:bidi w:val="0"/>
              <w:rPr>
                <w:color w:val="auto"/>
              </w:rPr>
            </w:pPr>
            <w:r>
              <w:rPr>
                <w:color w:val="auto"/>
              </w:rPr>
              <w:t>①对浅层地下水的污染影响</w:t>
            </w:r>
          </w:p>
          <w:p>
            <w:pPr>
              <w:bidi w:val="0"/>
              <w:rPr>
                <w:color w:val="auto"/>
              </w:rPr>
            </w:pPr>
            <w:r>
              <w:rPr>
                <w:color w:val="auto"/>
              </w:rPr>
              <w:t>正常情况下，对地下水的污染主要是由于污染物迁移穿过包气带进入含水层造成。</w:t>
            </w:r>
            <w:r>
              <w:rPr>
                <w:rFonts w:hint="eastAsia"/>
                <w:color w:val="auto"/>
              </w:rPr>
              <w:t>区域</w:t>
            </w:r>
            <w:r>
              <w:rPr>
                <w:color w:val="auto"/>
              </w:rPr>
              <w:t>包气带防污性能为中级，浅层地下水不太容易受到污染。若废水或废液发生渗漏，污染物不会很快穿过包气带进入浅层地下水，对浅层地下水的污染较小。</w:t>
            </w:r>
          </w:p>
          <w:p>
            <w:pPr>
              <w:bidi w:val="0"/>
              <w:rPr>
                <w:color w:val="auto"/>
              </w:rPr>
            </w:pPr>
            <w:r>
              <w:rPr>
                <w:color w:val="auto"/>
              </w:rPr>
              <w:t>②对深层地下水的污染影响</w:t>
            </w:r>
          </w:p>
          <w:p>
            <w:pPr>
              <w:bidi w:val="0"/>
              <w:rPr>
                <w:color w:val="auto"/>
              </w:rPr>
            </w:pPr>
            <w:r>
              <w:rPr>
                <w:color w:val="auto"/>
              </w:rPr>
              <w:t>判断深层地下水是否会受到污染影响，通常分析深层地下水含水组上覆地层的防污性能和有无与浅层地下水的水利联系。通过水文地质条件分析，区内垂直渗入补给条件较差，与浅层地下水水利联系不密切。因此，深层地下水不会受到项目下渗污水的污染影响。</w:t>
            </w:r>
          </w:p>
          <w:p>
            <w:pPr>
              <w:bidi w:val="0"/>
              <w:rPr>
                <w:color w:val="auto"/>
              </w:rPr>
            </w:pPr>
            <w:r>
              <w:rPr>
                <w:color w:val="auto"/>
              </w:rPr>
              <w:t>（3）预防措施</w:t>
            </w:r>
          </w:p>
          <w:p>
            <w:pPr>
              <w:ind w:left="0" w:leftChars="0" w:firstLine="480" w:firstLineChars="200"/>
              <w:rPr>
                <w:color w:val="auto"/>
              </w:rPr>
            </w:pPr>
            <w:r>
              <w:rPr>
                <w:color w:val="auto"/>
              </w:rPr>
              <w:t>将全场按物料或者污染物泄漏的途径和生产功能单元所处的位置划分为重点防渗区、一般防渗区</w:t>
            </w:r>
            <w:r>
              <w:rPr>
                <w:rFonts w:hint="eastAsia"/>
                <w:color w:val="auto"/>
              </w:rPr>
              <w:t>两</w:t>
            </w:r>
            <w:r>
              <w:rPr>
                <w:color w:val="auto"/>
              </w:rPr>
              <w:t>类地下水污染防治区域。重点防渗区为：</w:t>
            </w:r>
            <w:r>
              <w:rPr>
                <w:rFonts w:hint="eastAsia"/>
                <w:color w:val="auto"/>
                <w:lang w:eastAsia="zh-CN"/>
              </w:rPr>
              <w:t>隔油沉淀池、环形截流沟、</w:t>
            </w:r>
            <w:r>
              <w:rPr>
                <w:color w:val="auto"/>
              </w:rPr>
              <w:t>输油管等。一般防渗区为：</w:t>
            </w:r>
            <w:r>
              <w:rPr>
                <w:rFonts w:hint="eastAsia"/>
                <w:color w:val="auto"/>
              </w:rPr>
              <w:t>卸油</w:t>
            </w:r>
            <w:r>
              <w:rPr>
                <w:color w:val="auto"/>
              </w:rPr>
              <w:t>区、加油区及站内路面等。</w:t>
            </w:r>
          </w:p>
          <w:p>
            <w:pPr>
              <w:bidi w:val="0"/>
              <w:rPr>
                <w:color w:val="auto"/>
              </w:rPr>
            </w:pPr>
            <w:r>
              <w:rPr>
                <w:color w:val="auto"/>
              </w:rPr>
              <w:t>（1）污染途径</w:t>
            </w:r>
          </w:p>
          <w:p>
            <w:pPr>
              <w:bidi w:val="0"/>
              <w:rPr>
                <w:color w:val="auto"/>
              </w:rPr>
            </w:pPr>
            <w:r>
              <w:rPr>
                <w:color w:val="auto"/>
              </w:rPr>
              <w:t>污染物从污染源进入地下水所经过路径称为地下水污染途径，地下水污染途径是多种多样的。根据工程所处区域的地质情况，项目可能对下水造成污染的途径主要有：</w:t>
            </w:r>
            <w:r>
              <w:rPr>
                <w:rFonts w:hint="eastAsia"/>
                <w:color w:val="auto"/>
              </w:rPr>
              <w:t>油罐泄漏</w:t>
            </w:r>
            <w:r>
              <w:rPr>
                <w:color w:val="auto"/>
              </w:rPr>
              <w:t>对地下水造成的污染。</w:t>
            </w:r>
          </w:p>
          <w:p>
            <w:pPr>
              <w:bidi w:val="0"/>
              <w:rPr>
                <w:color w:val="auto"/>
              </w:rPr>
            </w:pPr>
            <w:r>
              <w:rPr>
                <w:color w:val="auto"/>
              </w:rPr>
              <w:t>（2）影响分析</w:t>
            </w:r>
          </w:p>
          <w:p>
            <w:pPr>
              <w:bidi w:val="0"/>
              <w:rPr>
                <w:color w:val="auto"/>
              </w:rPr>
            </w:pPr>
            <w:r>
              <w:rPr>
                <w:color w:val="auto"/>
              </w:rPr>
              <w:t>①对浅层地下水的污染影响</w:t>
            </w:r>
          </w:p>
          <w:p>
            <w:pPr>
              <w:bidi w:val="0"/>
              <w:rPr>
                <w:color w:val="auto"/>
              </w:rPr>
            </w:pPr>
            <w:r>
              <w:rPr>
                <w:color w:val="auto"/>
              </w:rPr>
              <w:t>正常情况下，对地下水的污染主要是由于污染物迁移穿过包气带进入含水层造成。</w:t>
            </w:r>
            <w:r>
              <w:rPr>
                <w:rFonts w:hint="eastAsia"/>
                <w:color w:val="auto"/>
              </w:rPr>
              <w:t>区域</w:t>
            </w:r>
            <w:r>
              <w:rPr>
                <w:color w:val="auto"/>
              </w:rPr>
              <w:t>包气带防污性能为中级，浅层地下水不太容易受到污染。若废水或废液发生渗漏，污染物不会很快穿过包气带进入浅层地下水，对浅层地下水的污染较小。</w:t>
            </w:r>
          </w:p>
          <w:p>
            <w:pPr>
              <w:bidi w:val="0"/>
              <w:rPr>
                <w:color w:val="auto"/>
              </w:rPr>
            </w:pPr>
            <w:r>
              <w:rPr>
                <w:color w:val="auto"/>
              </w:rPr>
              <w:t>②对深层地下水的污染影响</w:t>
            </w:r>
          </w:p>
          <w:p>
            <w:pPr>
              <w:bidi w:val="0"/>
              <w:rPr>
                <w:color w:val="auto"/>
              </w:rPr>
            </w:pPr>
            <w:r>
              <w:rPr>
                <w:color w:val="auto"/>
              </w:rPr>
              <w:t>判断深层地下水是否会受到污染影响，通常分析深层地下水含水组上覆地层的防污性能和有无与浅层地下水的水利联系。通过水文地质条件分析，区内垂直渗入补给条件较差，与浅层地下水水利联系不密切。因此，深层地下水不会受到项目下渗污水的污染影响。</w:t>
            </w:r>
          </w:p>
          <w:p>
            <w:pPr>
              <w:bidi w:val="0"/>
              <w:rPr>
                <w:color w:val="auto"/>
              </w:rPr>
            </w:pPr>
            <w:r>
              <w:rPr>
                <w:color w:val="auto"/>
              </w:rPr>
              <w:t>（3）预防措施</w:t>
            </w:r>
          </w:p>
          <w:p>
            <w:pPr>
              <w:bidi w:val="0"/>
              <w:rPr>
                <w:color w:val="auto"/>
              </w:rPr>
            </w:pPr>
            <w:r>
              <w:rPr>
                <w:color w:val="auto"/>
              </w:rPr>
              <w:t>将全场按物料或者污染物泄漏的途径和生产功能单元所处的位置划分为重点防渗区、一般防渗区</w:t>
            </w:r>
            <w:r>
              <w:rPr>
                <w:rFonts w:hint="eastAsia"/>
                <w:color w:val="auto"/>
              </w:rPr>
              <w:t>两</w:t>
            </w:r>
            <w:r>
              <w:rPr>
                <w:color w:val="auto"/>
              </w:rPr>
              <w:t>类地下水污染防治区域。重点防渗区为：</w:t>
            </w:r>
            <w:r>
              <w:rPr>
                <w:rFonts w:hint="eastAsia"/>
                <w:color w:val="auto"/>
                <w:lang w:eastAsia="zh-CN"/>
              </w:rPr>
              <w:t>卸油区、</w:t>
            </w:r>
            <w:r>
              <w:rPr>
                <w:rFonts w:hint="eastAsia"/>
                <w:color w:val="auto"/>
              </w:rPr>
              <w:t>油罐区</w:t>
            </w:r>
            <w:r>
              <w:rPr>
                <w:color w:val="auto"/>
              </w:rPr>
              <w:t>、输油管等。一般防渗区为：加油区及站内路面等。</w:t>
            </w:r>
          </w:p>
          <w:p>
            <w:pPr>
              <w:pStyle w:val="28"/>
              <w:bidi w:val="0"/>
              <w:rPr>
                <w:color w:val="auto"/>
              </w:rPr>
            </w:pPr>
            <w:r>
              <w:rPr>
                <w:color w:val="auto"/>
              </w:rPr>
              <w:t>表</w:t>
            </w:r>
            <w:r>
              <w:rPr>
                <w:rFonts w:hint="eastAsia"/>
                <w:color w:val="auto"/>
              </w:rPr>
              <w:t>7-</w:t>
            </w:r>
            <w:r>
              <w:rPr>
                <w:rFonts w:hint="eastAsia"/>
                <w:color w:val="auto"/>
                <w:lang w:val="en-US" w:eastAsia="zh-CN"/>
              </w:rPr>
              <w:t>9</w:t>
            </w:r>
            <w:r>
              <w:rPr>
                <w:color w:val="auto"/>
              </w:rPr>
              <w:t xml:space="preserve"> 拟建项目污染区划分及防渗等级一览表</w:t>
            </w:r>
          </w:p>
          <w:tbl>
            <w:tblPr>
              <w:tblStyle w:val="15"/>
              <w:tblW w:w="7937"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2570"/>
              <w:gridCol w:w="3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34" w:type="dxa"/>
                  <w:tcBorders>
                    <w:tl2br w:val="nil"/>
                    <w:tr2bl w:val="nil"/>
                  </w:tcBorders>
                  <w:noWrap w:val="0"/>
                  <w:vAlign w:val="center"/>
                </w:tcPr>
                <w:p>
                  <w:pPr>
                    <w:pStyle w:val="30"/>
                    <w:bidi w:val="0"/>
                    <w:rPr>
                      <w:color w:val="auto"/>
                    </w:rPr>
                  </w:pPr>
                  <w:r>
                    <w:rPr>
                      <w:rFonts w:hint="eastAsia"/>
                      <w:color w:val="auto"/>
                    </w:rPr>
                    <w:t>分区</w:t>
                  </w:r>
                </w:p>
              </w:tc>
              <w:tc>
                <w:tcPr>
                  <w:tcW w:w="2570" w:type="dxa"/>
                  <w:tcBorders>
                    <w:tl2br w:val="nil"/>
                    <w:tr2bl w:val="nil"/>
                  </w:tcBorders>
                  <w:noWrap w:val="0"/>
                  <w:vAlign w:val="center"/>
                </w:tcPr>
                <w:p>
                  <w:pPr>
                    <w:pStyle w:val="30"/>
                    <w:bidi w:val="0"/>
                    <w:rPr>
                      <w:color w:val="auto"/>
                    </w:rPr>
                  </w:pPr>
                  <w:r>
                    <w:rPr>
                      <w:rFonts w:hint="eastAsia"/>
                      <w:color w:val="auto"/>
                    </w:rPr>
                    <w:t>厂区分区</w:t>
                  </w:r>
                </w:p>
              </w:tc>
              <w:tc>
                <w:tcPr>
                  <w:tcW w:w="3933" w:type="dxa"/>
                  <w:tcBorders>
                    <w:tl2br w:val="nil"/>
                    <w:tr2bl w:val="nil"/>
                  </w:tcBorders>
                  <w:noWrap w:val="0"/>
                  <w:vAlign w:val="center"/>
                </w:tcPr>
                <w:p>
                  <w:pPr>
                    <w:pStyle w:val="30"/>
                    <w:bidi w:val="0"/>
                    <w:rPr>
                      <w:color w:val="auto"/>
                    </w:rPr>
                  </w:pPr>
                  <w:r>
                    <w:rPr>
                      <w:rFonts w:hint="eastAsia"/>
                      <w:color w:val="auto"/>
                    </w:rPr>
                    <w:t>防渗等级要求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34" w:type="dxa"/>
                  <w:tcBorders>
                    <w:tl2br w:val="nil"/>
                    <w:tr2bl w:val="nil"/>
                  </w:tcBorders>
                  <w:noWrap w:val="0"/>
                  <w:vAlign w:val="center"/>
                </w:tcPr>
                <w:p>
                  <w:pPr>
                    <w:pStyle w:val="30"/>
                    <w:bidi w:val="0"/>
                    <w:rPr>
                      <w:color w:val="auto"/>
                    </w:rPr>
                  </w:pPr>
                  <w:r>
                    <w:rPr>
                      <w:rFonts w:hint="eastAsia"/>
                      <w:color w:val="auto"/>
                    </w:rPr>
                    <w:t>重点防渗区</w:t>
                  </w:r>
                </w:p>
              </w:tc>
              <w:tc>
                <w:tcPr>
                  <w:tcW w:w="2570" w:type="dxa"/>
                  <w:tcBorders>
                    <w:tl2br w:val="nil"/>
                    <w:tr2bl w:val="nil"/>
                  </w:tcBorders>
                  <w:noWrap w:val="0"/>
                  <w:vAlign w:val="center"/>
                </w:tcPr>
                <w:p>
                  <w:pPr>
                    <w:pStyle w:val="30"/>
                    <w:bidi w:val="0"/>
                    <w:rPr>
                      <w:color w:val="auto"/>
                    </w:rPr>
                  </w:pPr>
                  <w:r>
                    <w:rPr>
                      <w:rFonts w:hint="eastAsia"/>
                      <w:color w:val="auto"/>
                    </w:rPr>
                    <w:t>卸油</w:t>
                  </w:r>
                  <w:r>
                    <w:rPr>
                      <w:color w:val="auto"/>
                    </w:rPr>
                    <w:t>区、</w:t>
                  </w:r>
                  <w:r>
                    <w:rPr>
                      <w:rFonts w:hint="eastAsia"/>
                      <w:color w:val="auto"/>
                    </w:rPr>
                    <w:t>油罐区、</w:t>
                  </w:r>
                  <w:r>
                    <w:rPr>
                      <w:color w:val="auto"/>
                    </w:rPr>
                    <w:t>输油管</w:t>
                  </w:r>
                </w:p>
              </w:tc>
              <w:tc>
                <w:tcPr>
                  <w:tcW w:w="3933" w:type="dxa"/>
                  <w:tcBorders>
                    <w:tl2br w:val="nil"/>
                    <w:tr2bl w:val="nil"/>
                  </w:tcBorders>
                  <w:noWrap w:val="0"/>
                  <w:vAlign w:val="center"/>
                </w:tcPr>
                <w:p>
                  <w:pPr>
                    <w:pStyle w:val="30"/>
                    <w:bidi w:val="0"/>
                    <w:rPr>
                      <w:color w:val="auto"/>
                    </w:rPr>
                  </w:pPr>
                  <w:r>
                    <w:rPr>
                      <w:color w:val="auto"/>
                    </w:rPr>
                    <w:t>等效黏土防渗层Mb≧6m，K≦1×10</w:t>
                  </w:r>
                  <w:r>
                    <w:rPr>
                      <w:color w:val="auto"/>
                      <w:vertAlign w:val="superscript"/>
                    </w:rPr>
                    <w:t>-7</w:t>
                  </w:r>
                  <w:r>
                    <w:rPr>
                      <w:color w:val="auto"/>
                    </w:rPr>
                    <w:t>cm/s或参照GB18598执行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34" w:type="dxa"/>
                  <w:tcBorders>
                    <w:tl2br w:val="nil"/>
                    <w:tr2bl w:val="nil"/>
                  </w:tcBorders>
                  <w:noWrap w:val="0"/>
                  <w:vAlign w:val="center"/>
                </w:tcPr>
                <w:p>
                  <w:pPr>
                    <w:pStyle w:val="30"/>
                    <w:bidi w:val="0"/>
                    <w:rPr>
                      <w:color w:val="auto"/>
                    </w:rPr>
                  </w:pPr>
                  <w:r>
                    <w:rPr>
                      <w:rFonts w:hint="eastAsia"/>
                      <w:color w:val="auto"/>
                    </w:rPr>
                    <w:t>一般防渗区</w:t>
                  </w:r>
                </w:p>
              </w:tc>
              <w:tc>
                <w:tcPr>
                  <w:tcW w:w="2570" w:type="dxa"/>
                  <w:tcBorders>
                    <w:tl2br w:val="nil"/>
                    <w:tr2bl w:val="nil"/>
                  </w:tcBorders>
                  <w:noWrap w:val="0"/>
                  <w:vAlign w:val="center"/>
                </w:tcPr>
                <w:p>
                  <w:pPr>
                    <w:pStyle w:val="30"/>
                    <w:bidi w:val="0"/>
                    <w:rPr>
                      <w:color w:val="auto"/>
                    </w:rPr>
                  </w:pPr>
                  <w:r>
                    <w:rPr>
                      <w:color w:val="auto"/>
                    </w:rPr>
                    <w:t>加油区及站内路面等</w:t>
                  </w:r>
                </w:p>
              </w:tc>
              <w:tc>
                <w:tcPr>
                  <w:tcW w:w="3933" w:type="dxa"/>
                  <w:tcBorders>
                    <w:tl2br w:val="nil"/>
                    <w:tr2bl w:val="nil"/>
                  </w:tcBorders>
                  <w:noWrap w:val="0"/>
                  <w:vAlign w:val="center"/>
                </w:tcPr>
                <w:p>
                  <w:pPr>
                    <w:pStyle w:val="30"/>
                    <w:bidi w:val="0"/>
                    <w:rPr>
                      <w:color w:val="auto"/>
                    </w:rPr>
                  </w:pPr>
                  <w:r>
                    <w:rPr>
                      <w:color w:val="auto"/>
                    </w:rPr>
                    <w:t>等效黏土防渗层Mb≧1.5m，K≦1×10</w:t>
                  </w:r>
                  <w:r>
                    <w:rPr>
                      <w:color w:val="auto"/>
                      <w:vertAlign w:val="superscript"/>
                    </w:rPr>
                    <w:t>-7</w:t>
                  </w:r>
                  <w:r>
                    <w:rPr>
                      <w:color w:val="auto"/>
                    </w:rPr>
                    <w:t>cm/s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34" w:type="dxa"/>
                  <w:tcBorders>
                    <w:tl2br w:val="nil"/>
                    <w:tr2bl w:val="nil"/>
                  </w:tcBorders>
                  <w:noWrap w:val="0"/>
                  <w:vAlign w:val="center"/>
                </w:tcPr>
                <w:p>
                  <w:pPr>
                    <w:pStyle w:val="30"/>
                    <w:bidi w:val="0"/>
                    <w:rPr>
                      <w:color w:val="auto"/>
                    </w:rPr>
                  </w:pPr>
                  <w:r>
                    <w:rPr>
                      <w:rFonts w:hint="eastAsia"/>
                      <w:color w:val="auto"/>
                    </w:rPr>
                    <w:t>简单防渗区</w:t>
                  </w:r>
                </w:p>
              </w:tc>
              <w:tc>
                <w:tcPr>
                  <w:tcW w:w="2570" w:type="dxa"/>
                  <w:tcBorders>
                    <w:tl2br w:val="nil"/>
                    <w:tr2bl w:val="nil"/>
                  </w:tcBorders>
                  <w:noWrap w:val="0"/>
                  <w:vAlign w:val="center"/>
                </w:tcPr>
                <w:p>
                  <w:pPr>
                    <w:pStyle w:val="30"/>
                    <w:bidi w:val="0"/>
                    <w:rPr>
                      <w:color w:val="auto"/>
                    </w:rPr>
                  </w:pPr>
                  <w:r>
                    <w:rPr>
                      <w:rFonts w:hint="eastAsia"/>
                      <w:color w:val="auto"/>
                    </w:rPr>
                    <w:t>办公室</w:t>
                  </w:r>
                </w:p>
              </w:tc>
              <w:tc>
                <w:tcPr>
                  <w:tcW w:w="3933" w:type="dxa"/>
                  <w:tcBorders>
                    <w:tl2br w:val="nil"/>
                    <w:tr2bl w:val="nil"/>
                  </w:tcBorders>
                  <w:noWrap w:val="0"/>
                  <w:vAlign w:val="center"/>
                </w:tcPr>
                <w:p>
                  <w:pPr>
                    <w:pStyle w:val="30"/>
                    <w:bidi w:val="0"/>
                    <w:rPr>
                      <w:color w:val="auto"/>
                    </w:rPr>
                  </w:pPr>
                  <w:r>
                    <w:rPr>
                      <w:rFonts w:hint="eastAsia"/>
                      <w:color w:val="auto"/>
                    </w:rPr>
                    <w:t>一般地面硬化</w:t>
                  </w:r>
                </w:p>
              </w:tc>
            </w:tr>
          </w:tbl>
          <w:p>
            <w:pPr>
              <w:bidi w:val="0"/>
              <w:rPr>
                <w:color w:val="auto"/>
              </w:rPr>
            </w:pPr>
            <w:r>
              <w:rPr>
                <w:rFonts w:hint="eastAsia"/>
                <w:color w:val="auto"/>
              </w:rPr>
              <w:t>1</w:t>
            </w:r>
            <w:r>
              <w:rPr>
                <w:color w:val="auto"/>
              </w:rPr>
              <w:t>）</w:t>
            </w:r>
            <w:r>
              <w:rPr>
                <w:rFonts w:hint="eastAsia"/>
                <w:color w:val="auto"/>
              </w:rPr>
              <w:t>重点防渗区</w:t>
            </w:r>
          </w:p>
          <w:p>
            <w:pPr>
              <w:bidi w:val="0"/>
              <w:rPr>
                <w:color w:val="auto"/>
              </w:rPr>
            </w:pPr>
            <w:r>
              <w:rPr>
                <w:color w:val="auto"/>
              </w:rPr>
              <w:t>地下油罐区采取底层土压实，并在其上铺设碎石层，再在上层铺设15~20cm的水泥进行硬化，并全罐区底部及内壁涂环氧树脂防渗。输油管采用防渗效果良好的钢管，并在表面涂环氧树脂防腐防渗。</w:t>
            </w:r>
          </w:p>
          <w:p>
            <w:pPr>
              <w:bidi w:val="0"/>
              <w:rPr>
                <w:rFonts w:hint="eastAsia"/>
                <w:color w:val="auto"/>
              </w:rPr>
            </w:pPr>
            <w:r>
              <w:rPr>
                <w:color w:val="auto"/>
              </w:rPr>
              <w:t>2）一般</w:t>
            </w:r>
            <w:r>
              <w:rPr>
                <w:rFonts w:hint="eastAsia"/>
                <w:color w:val="auto"/>
              </w:rPr>
              <w:t>防渗</w:t>
            </w:r>
            <w:r>
              <w:rPr>
                <w:color w:val="auto"/>
              </w:rPr>
              <w:t>区</w:t>
            </w:r>
          </w:p>
          <w:p>
            <w:pPr>
              <w:bidi w:val="0"/>
              <w:rPr>
                <w:color w:val="auto"/>
              </w:rPr>
            </w:pPr>
            <w:r>
              <w:rPr>
                <w:color w:val="auto"/>
              </w:rPr>
              <w:t>采用天然或人工材料构筑防渗层，防渗层的厚度应相当于渗透系数为1.0×10</w:t>
            </w:r>
            <w:r>
              <w:rPr>
                <w:color w:val="auto"/>
                <w:vertAlign w:val="superscript"/>
              </w:rPr>
              <w:t>-7</w:t>
            </w:r>
            <w:r>
              <w:rPr>
                <w:color w:val="auto"/>
              </w:rPr>
              <w:t>cm/s、厚度1.5m的粘土层的防渗性能。为确保防渗措施的防渗效果，工程施工过程中建设单位应加强施工期的管理，严格按照防渗设计要求进行施工，加强防渗措施的日常维护，使防渗措施达到应有的防渗效果。同时</w:t>
            </w:r>
            <w:r>
              <w:rPr>
                <w:rFonts w:hint="eastAsia"/>
                <w:color w:val="auto"/>
              </w:rPr>
              <w:t>应</w:t>
            </w:r>
            <w:r>
              <w:rPr>
                <w:color w:val="auto"/>
              </w:rPr>
              <w:t>加强生产设施的环保设施的管理，避免废水跑冒滴漏。</w:t>
            </w:r>
          </w:p>
          <w:p>
            <w:pPr>
              <w:bidi w:val="0"/>
              <w:rPr>
                <w:color w:val="auto"/>
              </w:rPr>
            </w:pPr>
            <w:r>
              <w:rPr>
                <w:color w:val="auto"/>
              </w:rPr>
              <w:t>3）简单防渗区</w:t>
            </w:r>
          </w:p>
          <w:p>
            <w:pPr>
              <w:bidi w:val="0"/>
              <w:rPr>
                <w:color w:val="auto"/>
              </w:rPr>
            </w:pPr>
            <w:r>
              <w:rPr>
                <w:color w:val="auto"/>
              </w:rPr>
              <w:t>除重点防渗区和一般防渗区、绿化区域以外的区域，该区域只要做一般地面硬化即可。地下水污染监测措施，为了及时准确的掌握项目所在周围地下水环境质量状况和地下水体中污染物的动态变化情况，应对该厂区所在区域地下水环境质量进行定期监测，防止或最大限度的减轻项目对地下水的污染。</w:t>
            </w:r>
          </w:p>
          <w:p>
            <w:pPr>
              <w:bidi w:val="0"/>
              <w:rPr>
                <w:color w:val="auto"/>
              </w:rPr>
            </w:pPr>
            <w:r>
              <w:rPr>
                <w:rFonts w:hint="eastAsia"/>
                <w:color w:val="auto"/>
              </w:rPr>
              <w:t>（</w:t>
            </w:r>
            <w:r>
              <w:rPr>
                <w:color w:val="auto"/>
              </w:rPr>
              <w:t>4）管理措施</w:t>
            </w:r>
          </w:p>
          <w:p>
            <w:pPr>
              <w:bidi w:val="0"/>
              <w:rPr>
                <w:color w:val="auto"/>
              </w:rPr>
            </w:pPr>
            <w:r>
              <w:rPr>
                <w:color w:val="auto"/>
              </w:rPr>
              <w:t>①防止地下水污染管理的职责属于环境保护管理部门的职责之一。建设单位环境保护管理部门指派专人负责防治地下水污染管理工作。</w:t>
            </w:r>
          </w:p>
          <w:p>
            <w:pPr>
              <w:bidi w:val="0"/>
              <w:rPr>
                <w:color w:val="auto"/>
              </w:rPr>
            </w:pPr>
            <w:r>
              <w:rPr>
                <w:color w:val="auto"/>
              </w:rPr>
              <w:t>②</w:t>
            </w:r>
            <w:r>
              <w:rPr>
                <w:rFonts w:hint="eastAsia"/>
                <w:color w:val="auto"/>
              </w:rPr>
              <w:t>建议</w:t>
            </w:r>
            <w:r>
              <w:rPr>
                <w:color w:val="auto"/>
              </w:rPr>
              <w:t>建设单位</w:t>
            </w:r>
            <w:r>
              <w:rPr>
                <w:rFonts w:hint="eastAsia"/>
                <w:color w:val="auto"/>
              </w:rPr>
              <w:t>设置地下水监测井，</w:t>
            </w:r>
            <w:r>
              <w:rPr>
                <w:color w:val="auto"/>
              </w:rPr>
              <w:t>委托具有监测资质的单位负责地下水监测工作，按要求及时分析整理原始资料、监测报告的编写工作。</w:t>
            </w:r>
          </w:p>
          <w:p>
            <w:pPr>
              <w:bidi w:val="0"/>
              <w:rPr>
                <w:color w:val="auto"/>
              </w:rPr>
            </w:pPr>
            <w:r>
              <w:rPr>
                <w:color w:val="auto"/>
              </w:rPr>
              <w:t>③建立地下水监测数据信息管理系统，与厂环境管理系统相联系。</w:t>
            </w:r>
          </w:p>
          <w:p>
            <w:pPr>
              <w:bidi w:val="0"/>
              <w:rPr>
                <w:color w:val="auto"/>
              </w:rPr>
            </w:pPr>
            <w:r>
              <w:rPr>
                <w:color w:val="auto"/>
              </w:rPr>
              <w:t>④根据实际情况，按事故的性质、类型、影响范围、严重后果分等级地制订相应的预案。在制定预案。在制定预案时要根据本厂环境污染事故潜在威胁的情况，认真细致地考虑各项影响因素，适当的时候组织有关部门、人员进行演练，不断补充完善。</w:t>
            </w:r>
          </w:p>
          <w:p>
            <w:pPr>
              <w:bidi w:val="0"/>
              <w:rPr>
                <w:color w:val="auto"/>
              </w:rPr>
            </w:pPr>
            <w:r>
              <w:rPr>
                <w:rFonts w:hint="eastAsia"/>
                <w:color w:val="auto"/>
              </w:rPr>
              <w:t>（</w:t>
            </w:r>
            <w:r>
              <w:rPr>
                <w:color w:val="auto"/>
              </w:rPr>
              <w:t>5）技术措施</w:t>
            </w:r>
          </w:p>
          <w:p>
            <w:pPr>
              <w:bidi w:val="0"/>
              <w:rPr>
                <w:color w:val="auto"/>
              </w:rPr>
            </w:pPr>
            <w:r>
              <w:rPr>
                <w:color w:val="auto"/>
              </w:rPr>
              <w:t>①按照《地下水环境监测技术规范》（HJ/T164-2004）要求，及时上报监测数据和有关表格。</w:t>
            </w:r>
          </w:p>
          <w:p>
            <w:pPr>
              <w:bidi w:val="0"/>
              <w:rPr>
                <w:color w:val="auto"/>
              </w:rPr>
            </w:pPr>
            <w:r>
              <w:rPr>
                <w:rFonts w:hint="eastAsia"/>
                <w:color w:val="auto"/>
              </w:rPr>
              <w:t>②建议在加油站场内</w:t>
            </w:r>
            <w:r>
              <w:rPr>
                <w:rFonts w:hint="eastAsia"/>
                <w:color w:val="auto"/>
                <w:lang w:eastAsia="zh-CN"/>
              </w:rPr>
              <w:t>东南</w:t>
            </w:r>
            <w:r>
              <w:rPr>
                <w:rFonts w:hint="eastAsia"/>
                <w:color w:val="auto"/>
              </w:rPr>
              <w:t>侧设置地下水监测井，</w:t>
            </w:r>
            <w:r>
              <w:rPr>
                <w:color w:val="auto"/>
              </w:rPr>
              <w:t>在日常例行监测中，</w:t>
            </w:r>
            <w:r>
              <w:rPr>
                <w:rFonts w:hint="eastAsia"/>
                <w:color w:val="auto"/>
              </w:rPr>
              <w:t>进行地下水监测</w:t>
            </w:r>
            <w:r>
              <w:rPr>
                <w:color w:val="auto"/>
              </w:rPr>
              <w:t>，确保数据的正确性，由专人负责对数据进行分析、核实，并密切关注生产设施的运行情况，为防止地下水污染采取措施提供正确的依据。</w:t>
            </w:r>
          </w:p>
          <w:p>
            <w:pPr>
              <w:bidi w:val="0"/>
              <w:rPr>
                <w:color w:val="auto"/>
              </w:rPr>
            </w:pPr>
            <w:r>
              <w:rPr>
                <w:color w:val="auto"/>
              </w:rPr>
              <w:t>综上所述，企业在加强管理，强化防渗措施的前提下，污染物渗入地下的量极小，对区域地下水环境造成影响的可能性较小，污染物渗入地下的量极其轻微，不会对评价区域地下水产生明显影响。</w:t>
            </w:r>
          </w:p>
          <w:p>
            <w:pPr>
              <w:spacing w:line="360" w:lineRule="auto"/>
              <w:ind w:firstLine="480" w:firstLineChars="200"/>
              <w:rPr>
                <w:rFonts w:ascii="Times New Roman" w:hAnsi="Times New Roman"/>
                <w:color w:val="auto"/>
                <w:sz w:val="24"/>
                <w:szCs w:val="24"/>
              </w:rPr>
            </w:pPr>
            <w:r>
              <w:rPr>
                <w:color w:val="auto"/>
              </w:rPr>
              <w:t>在严格落实以上防治措施的情况下，预计区域地下水环境基本不会受到项目的污染影响，不会影响当地地下水的原有利用价值。</w:t>
            </w:r>
          </w:p>
          <w:p>
            <w:pPr>
              <w:pStyle w:val="27"/>
              <w:rPr>
                <w:color w:val="auto"/>
                <w:sz w:val="28"/>
                <w:szCs w:val="28"/>
              </w:rPr>
            </w:pPr>
            <w:r>
              <w:rPr>
                <w:rFonts w:hint="eastAsia"/>
                <w:color w:val="auto"/>
                <w:sz w:val="28"/>
                <w:szCs w:val="28"/>
                <w:lang w:val="en-US" w:eastAsia="zh-CN"/>
              </w:rPr>
              <w:t>4</w:t>
            </w:r>
            <w:r>
              <w:rPr>
                <w:color w:val="auto"/>
                <w:sz w:val="28"/>
                <w:szCs w:val="28"/>
              </w:rPr>
              <w:t>、声环境影响分析</w:t>
            </w:r>
          </w:p>
          <w:p>
            <w:pPr>
              <w:rPr>
                <w:rFonts w:hint="eastAsia"/>
                <w:color w:val="auto"/>
                <w:highlight w:val="none"/>
                <w:lang w:eastAsia="zh-CN"/>
              </w:rPr>
            </w:pPr>
            <w:bookmarkStart w:id="11" w:name="_Toc83046826"/>
            <w:r>
              <w:rPr>
                <w:rFonts w:hint="eastAsia"/>
                <w:color w:val="auto"/>
                <w:highlight w:val="none"/>
                <w:lang w:eastAsia="zh-CN"/>
              </w:rPr>
              <w:t>项目地处淮北市</w:t>
            </w:r>
            <w:r>
              <w:rPr>
                <w:rFonts w:hint="eastAsia"/>
                <w:color w:val="auto"/>
                <w:sz w:val="24"/>
                <w:highlight w:val="none"/>
                <w:lang w:eastAsia="zh-CN"/>
              </w:rPr>
              <w:t>淮北市杜集区</w:t>
            </w:r>
            <w:r>
              <w:rPr>
                <w:rFonts w:hint="eastAsia"/>
                <w:color w:val="auto"/>
                <w:highlight w:val="none"/>
                <w:lang w:eastAsia="zh-CN"/>
              </w:rPr>
              <w:t>，声环境功能区为2类区，项目建成前后厂址附近的噪声级增加不明显（3dB(A)以下），周围受影响人口亦无显著增加，因此，根据《环境影响评价技术导则声环境》（HJ2.4-2009）判定，声环境影响评价工作等级为二级，评价范围为项目边界周边200m的范围。</w:t>
            </w:r>
          </w:p>
          <w:p>
            <w:pPr>
              <w:bidi w:val="0"/>
              <w:rPr>
                <w:rFonts w:hint="eastAsia"/>
                <w:color w:val="auto"/>
                <w:highlight w:val="none"/>
                <w:lang w:val="en-US" w:eastAsia="zh-CN"/>
              </w:rPr>
            </w:pPr>
            <w:r>
              <w:rPr>
                <w:rFonts w:hint="eastAsia"/>
                <w:color w:val="auto"/>
                <w:highlight w:val="none"/>
                <w:lang w:val="en-US" w:eastAsia="zh-CN"/>
              </w:rPr>
              <w:t>根据安徽国测检测技术有限公司对岱河加油站进行的现状监测数据（附件11），具体如下：</w:t>
            </w:r>
          </w:p>
          <w:p>
            <w:pPr>
              <w:pStyle w:val="28"/>
              <w:bidi w:val="0"/>
              <w:rPr>
                <w:rFonts w:hint="eastAsia"/>
                <w:color w:val="auto"/>
                <w:highlight w:val="none"/>
                <w:lang w:val="en-US" w:eastAsia="zh-CN"/>
              </w:rPr>
            </w:pPr>
            <w:r>
              <w:rPr>
                <w:rFonts w:hint="eastAsia"/>
                <w:color w:val="auto"/>
                <w:highlight w:val="none"/>
                <w:lang w:val="en-US" w:eastAsia="zh-CN"/>
              </w:rPr>
              <w:t>表7-10岱河加油站噪声现状监测数据</w:t>
            </w:r>
          </w:p>
          <w:tbl>
            <w:tblPr>
              <w:tblStyle w:val="16"/>
              <w:tblW w:w="8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384"/>
              <w:gridCol w:w="1384"/>
              <w:gridCol w:w="1385"/>
              <w:gridCol w:w="1385"/>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7" w:type="dxa"/>
                  <w:gridSpan w:val="6"/>
                  <w:vAlign w:val="center"/>
                </w:tcPr>
                <w:p>
                  <w:pPr>
                    <w:pStyle w:val="30"/>
                    <w:jc w:val="center"/>
                    <w:rPr>
                      <w:rFonts w:hint="default"/>
                      <w:color w:val="auto"/>
                      <w:highlight w:val="none"/>
                      <w:lang w:val="en-US" w:eastAsia="zh-CN"/>
                    </w:rPr>
                  </w:pPr>
                  <w:r>
                    <w:rPr>
                      <w:color w:val="auto"/>
                      <w:highlight w:val="none"/>
                    </w:rPr>
                    <w:t>监测类别：</w:t>
                  </w:r>
                  <w:r>
                    <w:rPr>
                      <w:rFonts w:hint="eastAsia"/>
                      <w:color w:val="auto"/>
                      <w:highlight w:val="none"/>
                      <w:lang w:eastAsia="zh-CN"/>
                    </w:rPr>
                    <w:t>噪声</w:t>
                  </w:r>
                  <w:r>
                    <w:rPr>
                      <w:color w:val="auto"/>
                      <w:highlight w:val="none"/>
                    </w:rPr>
                    <w:t>Leq（单位：dB（A））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vAlign w:val="center"/>
                </w:tcPr>
                <w:p>
                  <w:pPr>
                    <w:pStyle w:val="30"/>
                    <w:jc w:val="center"/>
                    <w:rPr>
                      <w:rFonts w:hint="default"/>
                      <w:color w:val="auto"/>
                      <w:highlight w:val="none"/>
                      <w:lang w:val="en-US" w:eastAsia="zh-CN"/>
                    </w:rPr>
                  </w:pPr>
                  <w:r>
                    <w:rPr>
                      <w:rFonts w:hint="eastAsia"/>
                      <w:color w:val="auto"/>
                      <w:highlight w:val="none"/>
                      <w:lang w:val="en-US" w:eastAsia="zh-CN"/>
                    </w:rPr>
                    <w:t>加油站</w:t>
                  </w:r>
                </w:p>
              </w:tc>
              <w:tc>
                <w:tcPr>
                  <w:tcW w:w="1384" w:type="dxa"/>
                  <w:vMerge w:val="restart"/>
                  <w:vAlign w:val="center"/>
                </w:tcPr>
                <w:p>
                  <w:pPr>
                    <w:pStyle w:val="30"/>
                    <w:jc w:val="center"/>
                    <w:rPr>
                      <w:rFonts w:hint="default"/>
                      <w:color w:val="auto"/>
                      <w:highlight w:val="none"/>
                      <w:lang w:val="en-US" w:eastAsia="zh-CN"/>
                    </w:rPr>
                  </w:pPr>
                  <w:r>
                    <w:rPr>
                      <w:rFonts w:hint="eastAsia"/>
                      <w:color w:val="auto"/>
                      <w:highlight w:val="none"/>
                      <w:lang w:val="en-US" w:eastAsia="zh-CN"/>
                    </w:rPr>
                    <w:t>监测点位</w:t>
                  </w:r>
                </w:p>
              </w:tc>
              <w:tc>
                <w:tcPr>
                  <w:tcW w:w="2769" w:type="dxa"/>
                  <w:gridSpan w:val="2"/>
                  <w:vAlign w:val="center"/>
                </w:tcPr>
                <w:p>
                  <w:pPr>
                    <w:pStyle w:val="30"/>
                    <w:jc w:val="center"/>
                    <w:rPr>
                      <w:rFonts w:hint="default"/>
                      <w:color w:val="auto"/>
                      <w:highlight w:val="none"/>
                      <w:lang w:val="en-US" w:eastAsia="zh-CN"/>
                    </w:rPr>
                  </w:pPr>
                  <w:r>
                    <w:rPr>
                      <w:rFonts w:hint="eastAsia"/>
                      <w:color w:val="auto"/>
                      <w:highlight w:val="none"/>
                      <w:lang w:val="en-US" w:eastAsia="zh-CN"/>
                    </w:rPr>
                    <w:t>2019.5.30-2019.5.31</w:t>
                  </w:r>
                </w:p>
              </w:tc>
              <w:tc>
                <w:tcPr>
                  <w:tcW w:w="2770" w:type="dxa"/>
                  <w:gridSpan w:val="2"/>
                  <w:vAlign w:val="center"/>
                </w:tcPr>
                <w:p>
                  <w:pPr>
                    <w:pStyle w:val="30"/>
                    <w:jc w:val="center"/>
                    <w:rPr>
                      <w:rFonts w:hint="default"/>
                      <w:color w:val="auto"/>
                      <w:highlight w:val="none"/>
                      <w:lang w:val="en-US" w:eastAsia="zh-CN"/>
                    </w:rPr>
                  </w:pPr>
                  <w:r>
                    <w:rPr>
                      <w:rFonts w:hint="eastAsia"/>
                      <w:color w:val="auto"/>
                      <w:highlight w:val="none"/>
                      <w:lang w:val="en-US" w:eastAsia="zh-CN"/>
                    </w:rPr>
                    <w:t>2019.5.31-2019.6.1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pStyle w:val="30"/>
                    <w:jc w:val="center"/>
                    <w:rPr>
                      <w:rFonts w:hint="default"/>
                      <w:color w:val="auto"/>
                      <w:highlight w:val="none"/>
                      <w:lang w:val="en-US" w:eastAsia="zh-CN"/>
                    </w:rPr>
                  </w:pPr>
                </w:p>
              </w:tc>
              <w:tc>
                <w:tcPr>
                  <w:tcW w:w="1384" w:type="dxa"/>
                  <w:vMerge w:val="continue"/>
                  <w:vAlign w:val="center"/>
                </w:tcPr>
                <w:p>
                  <w:pPr>
                    <w:pStyle w:val="30"/>
                    <w:jc w:val="center"/>
                    <w:rPr>
                      <w:rFonts w:hint="default"/>
                      <w:color w:val="auto"/>
                      <w:highlight w:val="none"/>
                      <w:lang w:val="en-US" w:eastAsia="zh-CN"/>
                    </w:rPr>
                  </w:pPr>
                </w:p>
              </w:tc>
              <w:tc>
                <w:tcPr>
                  <w:tcW w:w="1384" w:type="dxa"/>
                  <w:vAlign w:val="center"/>
                </w:tcPr>
                <w:p>
                  <w:pPr>
                    <w:pStyle w:val="30"/>
                    <w:jc w:val="center"/>
                    <w:rPr>
                      <w:rFonts w:hint="default"/>
                      <w:color w:val="auto"/>
                      <w:highlight w:val="none"/>
                      <w:lang w:val="en-US" w:eastAsia="zh-CN"/>
                    </w:rPr>
                  </w:pPr>
                  <w:r>
                    <w:rPr>
                      <w:rFonts w:hint="eastAsia"/>
                      <w:color w:val="auto"/>
                      <w:highlight w:val="none"/>
                      <w:lang w:val="en-US" w:eastAsia="zh-CN"/>
                    </w:rPr>
                    <w:t>昼间</w:t>
                  </w:r>
                </w:p>
              </w:tc>
              <w:tc>
                <w:tcPr>
                  <w:tcW w:w="1385" w:type="dxa"/>
                  <w:vAlign w:val="center"/>
                </w:tcPr>
                <w:p>
                  <w:pPr>
                    <w:pStyle w:val="30"/>
                    <w:jc w:val="center"/>
                    <w:rPr>
                      <w:rFonts w:hint="default"/>
                      <w:color w:val="auto"/>
                      <w:highlight w:val="none"/>
                      <w:lang w:val="en-US" w:eastAsia="zh-CN"/>
                    </w:rPr>
                  </w:pPr>
                  <w:r>
                    <w:rPr>
                      <w:rFonts w:hint="eastAsia"/>
                      <w:color w:val="auto"/>
                      <w:highlight w:val="none"/>
                      <w:lang w:val="en-US" w:eastAsia="zh-CN"/>
                    </w:rPr>
                    <w:t>夜间</w:t>
                  </w:r>
                </w:p>
              </w:tc>
              <w:tc>
                <w:tcPr>
                  <w:tcW w:w="1385" w:type="dxa"/>
                  <w:vAlign w:val="center"/>
                </w:tcPr>
                <w:p>
                  <w:pPr>
                    <w:pStyle w:val="30"/>
                    <w:ind w:firstLine="0" w:firstLineChars="0"/>
                    <w:jc w:val="center"/>
                    <w:rPr>
                      <w:rFonts w:hint="default"/>
                      <w:color w:val="auto"/>
                      <w:highlight w:val="none"/>
                      <w:lang w:val="en-US" w:eastAsia="zh-CN"/>
                    </w:rPr>
                  </w:pPr>
                  <w:r>
                    <w:rPr>
                      <w:rFonts w:hint="eastAsia"/>
                      <w:color w:val="auto"/>
                      <w:highlight w:val="none"/>
                      <w:lang w:val="en-US" w:eastAsia="zh-CN"/>
                    </w:rPr>
                    <w:t>昼间</w:t>
                  </w:r>
                </w:p>
              </w:tc>
              <w:tc>
                <w:tcPr>
                  <w:tcW w:w="1385" w:type="dxa"/>
                  <w:vAlign w:val="center"/>
                </w:tcPr>
                <w:p>
                  <w:pPr>
                    <w:pStyle w:val="30"/>
                    <w:ind w:firstLine="0" w:firstLineChars="0"/>
                    <w:jc w:val="center"/>
                    <w:rPr>
                      <w:rFonts w:hint="default"/>
                      <w:color w:val="auto"/>
                      <w:highlight w:val="none"/>
                      <w:lang w:val="en-US" w:eastAsia="zh-CN"/>
                    </w:rPr>
                  </w:pPr>
                  <w:r>
                    <w:rPr>
                      <w:rFonts w:hint="eastAsia"/>
                      <w:color w:val="auto"/>
                      <w:highlight w:val="none"/>
                      <w:lang w:val="en-US" w:eastAsia="zh-CN"/>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vAlign w:val="center"/>
                </w:tcPr>
                <w:p>
                  <w:pPr>
                    <w:pStyle w:val="30"/>
                    <w:ind w:firstLine="0" w:firstLineChars="0"/>
                    <w:jc w:val="center"/>
                    <w:rPr>
                      <w:rFonts w:hint="default"/>
                      <w:color w:val="auto"/>
                      <w:highlight w:val="none"/>
                      <w:lang w:val="en-US" w:eastAsia="zh-CN"/>
                    </w:rPr>
                  </w:pPr>
                  <w:r>
                    <w:rPr>
                      <w:rFonts w:hint="eastAsia"/>
                      <w:color w:val="auto"/>
                      <w:highlight w:val="none"/>
                      <w:lang w:val="en-US" w:eastAsia="zh-CN"/>
                    </w:rPr>
                    <w:t>岱河加油站</w:t>
                  </w:r>
                </w:p>
              </w:tc>
              <w:tc>
                <w:tcPr>
                  <w:tcW w:w="1384" w:type="dxa"/>
                  <w:vAlign w:val="center"/>
                </w:tcPr>
                <w:p>
                  <w:pPr>
                    <w:pStyle w:val="30"/>
                    <w:bidi w:val="0"/>
                    <w:ind w:firstLine="0" w:firstLineChars="0"/>
                    <w:rPr>
                      <w:rFonts w:hint="default"/>
                      <w:color w:val="auto"/>
                      <w:highlight w:val="none"/>
                      <w:lang w:val="en-US" w:eastAsia="zh-CN"/>
                    </w:rPr>
                  </w:pPr>
                  <w:r>
                    <w:rPr>
                      <w:color w:val="auto"/>
                      <w:highlight w:val="none"/>
                    </w:rPr>
                    <w:t>厂界东</w:t>
                  </w:r>
                  <w:r>
                    <w:rPr>
                      <w:rFonts w:hint="eastAsia"/>
                      <w:color w:val="auto"/>
                      <w:highlight w:val="none"/>
                      <w:lang w:eastAsia="zh-CN"/>
                    </w:rPr>
                    <w:t>外</w:t>
                  </w:r>
                  <w:r>
                    <w:rPr>
                      <w:rFonts w:hint="eastAsia"/>
                      <w:color w:val="auto"/>
                      <w:highlight w:val="none"/>
                      <w:lang w:val="en-US" w:eastAsia="zh-CN"/>
                    </w:rPr>
                    <w:t>1m</w:t>
                  </w:r>
                </w:p>
              </w:tc>
              <w:tc>
                <w:tcPr>
                  <w:tcW w:w="1384" w:type="dxa"/>
                  <w:vAlign w:val="center"/>
                </w:tcPr>
                <w:p>
                  <w:pPr>
                    <w:pStyle w:val="30"/>
                    <w:jc w:val="center"/>
                    <w:rPr>
                      <w:rFonts w:hint="default"/>
                      <w:color w:val="auto"/>
                      <w:highlight w:val="none"/>
                      <w:lang w:val="en-US" w:eastAsia="zh-CN"/>
                    </w:rPr>
                  </w:pPr>
                  <w:r>
                    <w:rPr>
                      <w:rFonts w:hint="eastAsia"/>
                      <w:color w:val="auto"/>
                      <w:highlight w:val="none"/>
                      <w:lang w:val="en-US" w:eastAsia="zh-CN"/>
                    </w:rPr>
                    <w:t>57.8</w:t>
                  </w:r>
                </w:p>
              </w:tc>
              <w:tc>
                <w:tcPr>
                  <w:tcW w:w="1385" w:type="dxa"/>
                  <w:vAlign w:val="center"/>
                </w:tcPr>
                <w:p>
                  <w:pPr>
                    <w:pStyle w:val="30"/>
                    <w:jc w:val="center"/>
                    <w:rPr>
                      <w:rFonts w:hint="default"/>
                      <w:color w:val="auto"/>
                      <w:highlight w:val="none"/>
                      <w:lang w:val="en-US" w:eastAsia="zh-CN"/>
                    </w:rPr>
                  </w:pPr>
                  <w:r>
                    <w:rPr>
                      <w:rFonts w:hint="eastAsia"/>
                      <w:color w:val="auto"/>
                      <w:highlight w:val="none"/>
                      <w:lang w:val="en-US" w:eastAsia="zh-CN"/>
                    </w:rPr>
                    <w:t>47.4</w:t>
                  </w:r>
                </w:p>
              </w:tc>
              <w:tc>
                <w:tcPr>
                  <w:tcW w:w="1385" w:type="dxa"/>
                  <w:vAlign w:val="center"/>
                </w:tcPr>
                <w:p>
                  <w:pPr>
                    <w:pStyle w:val="30"/>
                    <w:jc w:val="center"/>
                    <w:rPr>
                      <w:rFonts w:hint="default"/>
                      <w:color w:val="auto"/>
                      <w:highlight w:val="none"/>
                      <w:lang w:val="en-US" w:eastAsia="zh-CN"/>
                    </w:rPr>
                  </w:pPr>
                  <w:r>
                    <w:rPr>
                      <w:rFonts w:hint="eastAsia"/>
                      <w:color w:val="auto"/>
                      <w:highlight w:val="none"/>
                      <w:lang w:val="en-US" w:eastAsia="zh-CN"/>
                    </w:rPr>
                    <w:t>58.2</w:t>
                  </w:r>
                </w:p>
              </w:tc>
              <w:tc>
                <w:tcPr>
                  <w:tcW w:w="1385" w:type="dxa"/>
                  <w:vAlign w:val="center"/>
                </w:tcPr>
                <w:p>
                  <w:pPr>
                    <w:pStyle w:val="30"/>
                    <w:jc w:val="center"/>
                    <w:rPr>
                      <w:rFonts w:hint="default"/>
                      <w:color w:val="auto"/>
                      <w:highlight w:val="none"/>
                      <w:lang w:val="en-US" w:eastAsia="zh-CN"/>
                    </w:rPr>
                  </w:pPr>
                  <w:r>
                    <w:rPr>
                      <w:rFonts w:hint="eastAsia"/>
                      <w:color w:val="auto"/>
                      <w:highlight w:val="none"/>
                      <w:lang w:val="en-US" w:eastAsia="zh-CN"/>
                    </w:rPr>
                    <w:t>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pStyle w:val="30"/>
                    <w:ind w:firstLine="0" w:firstLineChars="0"/>
                    <w:jc w:val="center"/>
                    <w:rPr>
                      <w:rFonts w:hint="default"/>
                      <w:color w:val="auto"/>
                      <w:highlight w:val="none"/>
                      <w:lang w:val="en-US" w:eastAsia="zh-CN"/>
                    </w:rPr>
                  </w:pPr>
                </w:p>
              </w:tc>
              <w:tc>
                <w:tcPr>
                  <w:tcW w:w="1384" w:type="dxa"/>
                  <w:vAlign w:val="center"/>
                </w:tcPr>
                <w:p>
                  <w:pPr>
                    <w:pStyle w:val="30"/>
                    <w:bidi w:val="0"/>
                    <w:ind w:firstLine="0" w:firstLineChars="0"/>
                    <w:rPr>
                      <w:rFonts w:hint="default"/>
                      <w:color w:val="auto"/>
                      <w:highlight w:val="none"/>
                      <w:lang w:val="en-US" w:eastAsia="zh-CN"/>
                    </w:rPr>
                  </w:pPr>
                  <w:r>
                    <w:rPr>
                      <w:color w:val="auto"/>
                      <w:highlight w:val="none"/>
                    </w:rPr>
                    <w:t>厂界南</w:t>
                  </w:r>
                  <w:r>
                    <w:rPr>
                      <w:rFonts w:hint="eastAsia"/>
                      <w:color w:val="auto"/>
                      <w:highlight w:val="none"/>
                      <w:lang w:eastAsia="zh-CN"/>
                    </w:rPr>
                    <w:t>外</w:t>
                  </w:r>
                  <w:r>
                    <w:rPr>
                      <w:rFonts w:hint="eastAsia"/>
                      <w:color w:val="auto"/>
                      <w:highlight w:val="none"/>
                      <w:lang w:val="en-US" w:eastAsia="zh-CN"/>
                    </w:rPr>
                    <w:t>1m</w:t>
                  </w:r>
                </w:p>
              </w:tc>
              <w:tc>
                <w:tcPr>
                  <w:tcW w:w="1384" w:type="dxa"/>
                  <w:vAlign w:val="center"/>
                </w:tcPr>
                <w:p>
                  <w:pPr>
                    <w:pStyle w:val="30"/>
                    <w:jc w:val="center"/>
                    <w:rPr>
                      <w:rFonts w:hint="default"/>
                      <w:color w:val="auto"/>
                      <w:highlight w:val="none"/>
                      <w:lang w:val="en-US" w:eastAsia="zh-CN"/>
                    </w:rPr>
                  </w:pPr>
                  <w:r>
                    <w:rPr>
                      <w:rFonts w:hint="eastAsia"/>
                      <w:color w:val="auto"/>
                      <w:highlight w:val="none"/>
                      <w:lang w:val="en-US" w:eastAsia="zh-CN"/>
                    </w:rPr>
                    <w:t>58.7</w:t>
                  </w:r>
                </w:p>
              </w:tc>
              <w:tc>
                <w:tcPr>
                  <w:tcW w:w="1385" w:type="dxa"/>
                  <w:vAlign w:val="center"/>
                </w:tcPr>
                <w:p>
                  <w:pPr>
                    <w:pStyle w:val="30"/>
                    <w:jc w:val="center"/>
                    <w:rPr>
                      <w:rFonts w:hint="default"/>
                      <w:color w:val="auto"/>
                      <w:highlight w:val="none"/>
                      <w:lang w:val="en-US" w:eastAsia="zh-CN"/>
                    </w:rPr>
                  </w:pPr>
                  <w:r>
                    <w:rPr>
                      <w:rFonts w:hint="eastAsia"/>
                      <w:color w:val="auto"/>
                      <w:highlight w:val="none"/>
                      <w:lang w:val="en-US" w:eastAsia="zh-CN"/>
                    </w:rPr>
                    <w:t>48.9</w:t>
                  </w:r>
                </w:p>
              </w:tc>
              <w:tc>
                <w:tcPr>
                  <w:tcW w:w="1385" w:type="dxa"/>
                  <w:vAlign w:val="center"/>
                </w:tcPr>
                <w:p>
                  <w:pPr>
                    <w:pStyle w:val="30"/>
                    <w:jc w:val="center"/>
                    <w:rPr>
                      <w:rFonts w:hint="default"/>
                      <w:color w:val="auto"/>
                      <w:highlight w:val="none"/>
                      <w:lang w:val="en-US" w:eastAsia="zh-CN"/>
                    </w:rPr>
                  </w:pPr>
                  <w:r>
                    <w:rPr>
                      <w:rFonts w:hint="eastAsia"/>
                      <w:color w:val="auto"/>
                      <w:highlight w:val="none"/>
                      <w:lang w:val="en-US" w:eastAsia="zh-CN"/>
                    </w:rPr>
                    <w:t>59.4</w:t>
                  </w:r>
                </w:p>
              </w:tc>
              <w:tc>
                <w:tcPr>
                  <w:tcW w:w="1385" w:type="dxa"/>
                  <w:vAlign w:val="center"/>
                </w:tcPr>
                <w:p>
                  <w:pPr>
                    <w:pStyle w:val="30"/>
                    <w:jc w:val="center"/>
                    <w:rPr>
                      <w:rFonts w:hint="default"/>
                      <w:color w:val="auto"/>
                      <w:highlight w:val="none"/>
                      <w:lang w:val="en-US" w:eastAsia="zh-CN"/>
                    </w:rPr>
                  </w:pPr>
                  <w:r>
                    <w:rPr>
                      <w:rFonts w:hint="eastAsia"/>
                      <w:color w:val="auto"/>
                      <w:highlight w:val="none"/>
                      <w:lang w:val="en-US" w:eastAsia="zh-CN"/>
                    </w:rPr>
                    <w:t>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pStyle w:val="30"/>
                    <w:ind w:firstLine="0" w:firstLineChars="0"/>
                    <w:jc w:val="center"/>
                    <w:rPr>
                      <w:rFonts w:hint="default"/>
                      <w:color w:val="auto"/>
                      <w:highlight w:val="none"/>
                      <w:lang w:val="en-US" w:eastAsia="zh-CN"/>
                    </w:rPr>
                  </w:pPr>
                </w:p>
              </w:tc>
              <w:tc>
                <w:tcPr>
                  <w:tcW w:w="1384" w:type="dxa"/>
                  <w:vAlign w:val="center"/>
                </w:tcPr>
                <w:p>
                  <w:pPr>
                    <w:pStyle w:val="30"/>
                    <w:bidi w:val="0"/>
                    <w:ind w:firstLine="0" w:firstLineChars="0"/>
                    <w:rPr>
                      <w:rFonts w:hint="default"/>
                      <w:color w:val="auto"/>
                      <w:highlight w:val="none"/>
                      <w:lang w:val="en-US" w:eastAsia="zh-CN"/>
                    </w:rPr>
                  </w:pPr>
                  <w:r>
                    <w:rPr>
                      <w:color w:val="auto"/>
                      <w:highlight w:val="none"/>
                    </w:rPr>
                    <w:t>厂界西</w:t>
                  </w:r>
                  <w:r>
                    <w:rPr>
                      <w:rFonts w:hint="eastAsia"/>
                      <w:color w:val="auto"/>
                      <w:highlight w:val="none"/>
                      <w:lang w:eastAsia="zh-CN"/>
                    </w:rPr>
                    <w:t>外</w:t>
                  </w:r>
                  <w:r>
                    <w:rPr>
                      <w:rFonts w:hint="eastAsia"/>
                      <w:color w:val="auto"/>
                      <w:highlight w:val="none"/>
                      <w:lang w:val="en-US" w:eastAsia="zh-CN"/>
                    </w:rPr>
                    <w:t>1m</w:t>
                  </w:r>
                </w:p>
              </w:tc>
              <w:tc>
                <w:tcPr>
                  <w:tcW w:w="1384" w:type="dxa"/>
                  <w:vAlign w:val="center"/>
                </w:tcPr>
                <w:p>
                  <w:pPr>
                    <w:pStyle w:val="30"/>
                    <w:jc w:val="center"/>
                    <w:rPr>
                      <w:rFonts w:hint="default"/>
                      <w:color w:val="auto"/>
                      <w:highlight w:val="none"/>
                      <w:lang w:val="en-US" w:eastAsia="zh-CN"/>
                    </w:rPr>
                  </w:pPr>
                  <w:r>
                    <w:rPr>
                      <w:rFonts w:hint="eastAsia"/>
                      <w:color w:val="auto"/>
                      <w:highlight w:val="none"/>
                      <w:lang w:val="en-US" w:eastAsia="zh-CN"/>
                    </w:rPr>
                    <w:t>56.9</w:t>
                  </w:r>
                </w:p>
              </w:tc>
              <w:tc>
                <w:tcPr>
                  <w:tcW w:w="1385" w:type="dxa"/>
                  <w:vAlign w:val="center"/>
                </w:tcPr>
                <w:p>
                  <w:pPr>
                    <w:pStyle w:val="30"/>
                    <w:jc w:val="center"/>
                    <w:rPr>
                      <w:rFonts w:hint="default"/>
                      <w:color w:val="auto"/>
                      <w:highlight w:val="none"/>
                      <w:lang w:val="en-US" w:eastAsia="zh-CN"/>
                    </w:rPr>
                  </w:pPr>
                  <w:r>
                    <w:rPr>
                      <w:rFonts w:hint="eastAsia"/>
                      <w:color w:val="auto"/>
                      <w:highlight w:val="none"/>
                      <w:lang w:val="en-US" w:eastAsia="zh-CN"/>
                    </w:rPr>
                    <w:t>47.8</w:t>
                  </w:r>
                </w:p>
              </w:tc>
              <w:tc>
                <w:tcPr>
                  <w:tcW w:w="1385" w:type="dxa"/>
                  <w:vAlign w:val="center"/>
                </w:tcPr>
                <w:p>
                  <w:pPr>
                    <w:pStyle w:val="30"/>
                    <w:jc w:val="center"/>
                    <w:rPr>
                      <w:rFonts w:hint="default"/>
                      <w:color w:val="auto"/>
                      <w:highlight w:val="none"/>
                      <w:lang w:val="en-US" w:eastAsia="zh-CN"/>
                    </w:rPr>
                  </w:pPr>
                  <w:r>
                    <w:rPr>
                      <w:rFonts w:hint="eastAsia"/>
                      <w:color w:val="auto"/>
                      <w:highlight w:val="none"/>
                      <w:lang w:val="en-US" w:eastAsia="zh-CN"/>
                    </w:rPr>
                    <w:t>56.5</w:t>
                  </w:r>
                </w:p>
              </w:tc>
              <w:tc>
                <w:tcPr>
                  <w:tcW w:w="1385" w:type="dxa"/>
                  <w:vAlign w:val="center"/>
                </w:tcPr>
                <w:p>
                  <w:pPr>
                    <w:pStyle w:val="30"/>
                    <w:jc w:val="center"/>
                    <w:rPr>
                      <w:rFonts w:hint="default"/>
                      <w:color w:val="auto"/>
                      <w:highlight w:val="none"/>
                      <w:lang w:val="en-US" w:eastAsia="zh-CN"/>
                    </w:rPr>
                  </w:pPr>
                  <w:r>
                    <w:rPr>
                      <w:rFonts w:hint="eastAsia"/>
                      <w:color w:val="auto"/>
                      <w:highlight w:val="none"/>
                      <w:lang w:val="en-US" w:eastAsia="zh-CN"/>
                    </w:rPr>
                    <w:t>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pStyle w:val="30"/>
                    <w:ind w:firstLine="0" w:firstLineChars="0"/>
                    <w:jc w:val="center"/>
                    <w:rPr>
                      <w:rFonts w:hint="default"/>
                      <w:color w:val="auto"/>
                      <w:highlight w:val="none"/>
                      <w:lang w:val="en-US" w:eastAsia="zh-CN"/>
                    </w:rPr>
                  </w:pPr>
                </w:p>
              </w:tc>
              <w:tc>
                <w:tcPr>
                  <w:tcW w:w="1384" w:type="dxa"/>
                  <w:vAlign w:val="center"/>
                </w:tcPr>
                <w:p>
                  <w:pPr>
                    <w:pStyle w:val="30"/>
                    <w:bidi w:val="0"/>
                    <w:ind w:firstLine="0" w:firstLineChars="0"/>
                    <w:rPr>
                      <w:rFonts w:hint="default"/>
                      <w:color w:val="auto"/>
                      <w:highlight w:val="none"/>
                      <w:lang w:val="en-US" w:eastAsia="zh-CN"/>
                    </w:rPr>
                  </w:pPr>
                  <w:r>
                    <w:rPr>
                      <w:color w:val="auto"/>
                      <w:highlight w:val="none"/>
                    </w:rPr>
                    <w:t>厂界北</w:t>
                  </w:r>
                  <w:r>
                    <w:rPr>
                      <w:rFonts w:hint="eastAsia"/>
                      <w:color w:val="auto"/>
                      <w:highlight w:val="none"/>
                      <w:lang w:eastAsia="zh-CN"/>
                    </w:rPr>
                    <w:t>外</w:t>
                  </w:r>
                  <w:r>
                    <w:rPr>
                      <w:rFonts w:hint="eastAsia"/>
                      <w:color w:val="auto"/>
                      <w:highlight w:val="none"/>
                      <w:lang w:val="en-US" w:eastAsia="zh-CN"/>
                    </w:rPr>
                    <w:t>1m</w:t>
                  </w:r>
                </w:p>
              </w:tc>
              <w:tc>
                <w:tcPr>
                  <w:tcW w:w="1384" w:type="dxa"/>
                  <w:vAlign w:val="center"/>
                </w:tcPr>
                <w:p>
                  <w:pPr>
                    <w:pStyle w:val="30"/>
                    <w:jc w:val="center"/>
                    <w:rPr>
                      <w:rFonts w:hint="default"/>
                      <w:color w:val="auto"/>
                      <w:highlight w:val="none"/>
                      <w:lang w:val="en-US" w:eastAsia="zh-CN"/>
                    </w:rPr>
                  </w:pPr>
                  <w:r>
                    <w:rPr>
                      <w:rFonts w:hint="eastAsia"/>
                      <w:color w:val="auto"/>
                      <w:highlight w:val="none"/>
                      <w:lang w:val="en-US" w:eastAsia="zh-CN"/>
                    </w:rPr>
                    <w:t>54.8</w:t>
                  </w:r>
                </w:p>
              </w:tc>
              <w:tc>
                <w:tcPr>
                  <w:tcW w:w="1385" w:type="dxa"/>
                  <w:vAlign w:val="center"/>
                </w:tcPr>
                <w:p>
                  <w:pPr>
                    <w:pStyle w:val="30"/>
                    <w:jc w:val="center"/>
                    <w:rPr>
                      <w:rFonts w:hint="default"/>
                      <w:color w:val="auto"/>
                      <w:highlight w:val="none"/>
                      <w:lang w:val="en-US" w:eastAsia="zh-CN"/>
                    </w:rPr>
                  </w:pPr>
                  <w:r>
                    <w:rPr>
                      <w:rFonts w:hint="eastAsia"/>
                      <w:color w:val="auto"/>
                      <w:highlight w:val="none"/>
                      <w:lang w:val="en-US" w:eastAsia="zh-CN"/>
                    </w:rPr>
                    <w:t>46.3</w:t>
                  </w:r>
                </w:p>
              </w:tc>
              <w:tc>
                <w:tcPr>
                  <w:tcW w:w="1385" w:type="dxa"/>
                  <w:vAlign w:val="center"/>
                </w:tcPr>
                <w:p>
                  <w:pPr>
                    <w:pStyle w:val="30"/>
                    <w:jc w:val="center"/>
                    <w:rPr>
                      <w:rFonts w:hint="default"/>
                      <w:color w:val="auto"/>
                      <w:highlight w:val="none"/>
                      <w:lang w:val="en-US" w:eastAsia="zh-CN"/>
                    </w:rPr>
                  </w:pPr>
                  <w:r>
                    <w:rPr>
                      <w:rFonts w:hint="eastAsia"/>
                      <w:color w:val="auto"/>
                      <w:highlight w:val="none"/>
                      <w:lang w:val="en-US" w:eastAsia="zh-CN"/>
                    </w:rPr>
                    <w:t>55.1</w:t>
                  </w:r>
                </w:p>
              </w:tc>
              <w:tc>
                <w:tcPr>
                  <w:tcW w:w="1385" w:type="dxa"/>
                  <w:vAlign w:val="center"/>
                </w:tcPr>
                <w:p>
                  <w:pPr>
                    <w:pStyle w:val="30"/>
                    <w:jc w:val="center"/>
                    <w:rPr>
                      <w:rFonts w:hint="default"/>
                      <w:color w:val="auto"/>
                      <w:highlight w:val="none"/>
                      <w:lang w:val="en-US" w:eastAsia="zh-CN"/>
                    </w:rPr>
                  </w:pPr>
                  <w:r>
                    <w:rPr>
                      <w:rFonts w:hint="eastAsia"/>
                      <w:color w:val="auto"/>
                      <w:highlight w:val="none"/>
                      <w:lang w:val="en-US" w:eastAsia="zh-CN"/>
                    </w:rPr>
                    <w:t>45.9</w:t>
                  </w:r>
                </w:p>
              </w:tc>
            </w:tr>
          </w:tbl>
          <w:p>
            <w:pPr>
              <w:spacing w:line="360" w:lineRule="auto"/>
              <w:ind w:left="0" w:leftChars="0" w:firstLine="480" w:firstLineChars="200"/>
              <w:rPr>
                <w:color w:val="auto"/>
                <w:highlight w:val="none"/>
              </w:rPr>
            </w:pPr>
            <w:r>
              <w:rPr>
                <w:rFonts w:hint="eastAsia"/>
                <w:color w:val="auto"/>
                <w:highlight w:val="none"/>
                <w:lang w:eastAsia="zh-CN"/>
              </w:rPr>
              <w:t>由上表可知，本项目厂界噪声可满足《</w:t>
            </w:r>
            <w:r>
              <w:rPr>
                <w:color w:val="auto"/>
              </w:rPr>
              <w:t>工业企业厂界环境噪声排放标准</w:t>
            </w:r>
            <w:r>
              <w:rPr>
                <w:rFonts w:hint="eastAsia"/>
                <w:color w:val="auto"/>
                <w:highlight w:val="none"/>
                <w:lang w:eastAsia="zh-CN"/>
              </w:rPr>
              <w:t>》（GB12348-2008）2类标准及</w:t>
            </w:r>
            <w:r>
              <w:rPr>
                <w:rFonts w:hint="eastAsia"/>
                <w:color w:val="auto"/>
                <w:highlight w:val="none"/>
                <w:lang w:val="en-US" w:eastAsia="zh-CN"/>
              </w:rPr>
              <w:t>4类。</w:t>
            </w:r>
            <w:r>
              <w:rPr>
                <w:color w:val="auto"/>
                <w:highlight w:val="none"/>
                <w:lang w:val="zh-CN"/>
              </w:rPr>
              <w:t>为进一步降低项目运营期间噪声影响，建议建设单位加强站内交通管理，</w:t>
            </w:r>
            <w:r>
              <w:rPr>
                <w:color w:val="auto"/>
                <w:highlight w:val="none"/>
              </w:rPr>
              <w:t>合理疏导进出站车辆，</w:t>
            </w:r>
            <w:r>
              <w:rPr>
                <w:color w:val="auto"/>
                <w:highlight w:val="none"/>
                <w:lang w:val="zh-CN"/>
              </w:rPr>
              <w:t>禁止汽车</w:t>
            </w:r>
            <w:r>
              <w:rPr>
                <w:color w:val="auto"/>
                <w:highlight w:val="none"/>
              </w:rPr>
              <w:t>鸣笛</w:t>
            </w:r>
            <w:r>
              <w:rPr>
                <w:rFonts w:hint="eastAsia"/>
                <w:color w:val="auto"/>
                <w:highlight w:val="none"/>
                <w:lang w:eastAsia="zh-CN"/>
              </w:rPr>
              <w:t>；</w:t>
            </w:r>
            <w:r>
              <w:rPr>
                <w:color w:val="auto"/>
                <w:highlight w:val="none"/>
              </w:rPr>
              <w:t>在项目出入口位置设置减速带，用于限制进站车辆的行驶速度，进、出站车辆多为怠速行驶，</w:t>
            </w:r>
            <w:r>
              <w:rPr>
                <w:color w:val="auto"/>
                <w:highlight w:val="none"/>
                <w:lang w:val="zh-CN"/>
              </w:rPr>
              <w:t>项目周围</w:t>
            </w:r>
            <w:r>
              <w:rPr>
                <w:rFonts w:hint="eastAsia"/>
                <w:color w:val="auto"/>
                <w:highlight w:val="none"/>
                <w:lang w:val="zh-CN"/>
              </w:rPr>
              <w:t>非道路侧两面</w:t>
            </w:r>
            <w:r>
              <w:rPr>
                <w:color w:val="auto"/>
                <w:highlight w:val="none"/>
                <w:lang w:val="zh-CN"/>
              </w:rPr>
              <w:t>设置实体围墙。</w:t>
            </w:r>
            <w:r>
              <w:rPr>
                <w:color w:val="auto"/>
                <w:highlight w:val="none"/>
              </w:rPr>
              <w:t>本项目营运期产生的噪声不会对周围声环境造成明显不利影响。</w:t>
            </w:r>
            <w:bookmarkEnd w:id="11"/>
          </w:p>
          <w:p>
            <w:pPr>
              <w:pStyle w:val="2"/>
              <w:rPr>
                <w:color w:val="auto"/>
              </w:rPr>
            </w:pPr>
          </w:p>
          <w:p>
            <w:pPr>
              <w:pStyle w:val="27"/>
              <w:rPr>
                <w:color w:val="auto"/>
                <w:sz w:val="28"/>
                <w:szCs w:val="28"/>
              </w:rPr>
            </w:pPr>
            <w:r>
              <w:rPr>
                <w:rFonts w:hint="eastAsia"/>
                <w:color w:val="auto"/>
                <w:sz w:val="28"/>
                <w:szCs w:val="28"/>
                <w:lang w:val="en-US" w:eastAsia="zh-CN"/>
              </w:rPr>
              <w:t>5</w:t>
            </w:r>
            <w:r>
              <w:rPr>
                <w:color w:val="auto"/>
                <w:sz w:val="28"/>
                <w:szCs w:val="28"/>
              </w:rPr>
              <w:t>、固体废物环境影响分析</w:t>
            </w:r>
          </w:p>
          <w:p>
            <w:pPr>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项目营运期产生的固体废物包括一般固体废物和危险废物，危险废物主要有</w:t>
            </w:r>
            <w:r>
              <w:rPr>
                <w:rFonts w:hint="eastAsia" w:ascii="Times New Roman" w:hAnsi="Times New Roman"/>
                <w:color w:val="auto"/>
                <w:sz w:val="24"/>
                <w:szCs w:val="24"/>
              </w:rPr>
              <w:t>油罐清理</w:t>
            </w:r>
            <w:r>
              <w:rPr>
                <w:rFonts w:hint="eastAsia"/>
                <w:color w:val="auto"/>
                <w:sz w:val="24"/>
                <w:szCs w:val="24"/>
                <w:lang w:eastAsia="zh-CN"/>
              </w:rPr>
              <w:t>残液、</w:t>
            </w:r>
            <w:r>
              <w:rPr>
                <w:rFonts w:hint="eastAsia" w:ascii="Times New Roman" w:hAnsi="Times New Roman"/>
                <w:color w:val="auto"/>
                <w:sz w:val="24"/>
                <w:szCs w:val="24"/>
                <w:lang w:eastAsia="zh-CN"/>
              </w:rPr>
              <w:t>吸附</w:t>
            </w:r>
            <w:r>
              <w:rPr>
                <w:rFonts w:ascii="Times New Roman" w:hAnsi="Times New Roman"/>
                <w:color w:val="auto"/>
                <w:sz w:val="24"/>
                <w:szCs w:val="24"/>
              </w:rPr>
              <w:t>洒漏油品</w:t>
            </w:r>
            <w:r>
              <w:rPr>
                <w:rFonts w:hint="eastAsia" w:ascii="Times New Roman" w:hAnsi="Times New Roman"/>
                <w:color w:val="auto"/>
                <w:sz w:val="24"/>
                <w:szCs w:val="24"/>
                <w:lang w:eastAsia="zh-CN"/>
              </w:rPr>
              <w:t>的</w:t>
            </w:r>
            <w:r>
              <w:rPr>
                <w:rFonts w:hint="eastAsia" w:ascii="Times New Roman" w:hAnsi="Times New Roman"/>
                <w:color w:val="auto"/>
                <w:sz w:val="24"/>
                <w:szCs w:val="24"/>
              </w:rPr>
              <w:t>废吸油毡</w:t>
            </w:r>
            <w:r>
              <w:rPr>
                <w:rFonts w:hint="eastAsia" w:ascii="Times New Roman" w:hAnsi="Times New Roman"/>
                <w:color w:val="auto"/>
                <w:sz w:val="24"/>
                <w:szCs w:val="24"/>
                <w:lang w:eastAsia="zh-CN"/>
              </w:rPr>
              <w:t>以及</w:t>
            </w:r>
            <w:r>
              <w:rPr>
                <w:rFonts w:hint="eastAsia" w:ascii="Times New Roman" w:hAnsi="Times New Roman"/>
                <w:color w:val="auto"/>
                <w:sz w:val="24"/>
                <w:szCs w:val="24"/>
              </w:rPr>
              <w:t>隔油池</w:t>
            </w:r>
            <w:r>
              <w:rPr>
                <w:rFonts w:hint="eastAsia" w:ascii="Times New Roman" w:hAnsi="Times New Roman"/>
                <w:color w:val="auto"/>
                <w:sz w:val="24"/>
                <w:szCs w:val="24"/>
                <w:lang w:eastAsia="zh-CN"/>
              </w:rPr>
              <w:t>中的废油渣</w:t>
            </w:r>
            <w:r>
              <w:rPr>
                <w:rFonts w:ascii="Times New Roman" w:hAnsi="Times New Roman"/>
                <w:color w:val="auto"/>
                <w:sz w:val="24"/>
                <w:szCs w:val="24"/>
              </w:rPr>
              <w:t>。一般固体废物为员工生活垃圾。</w:t>
            </w:r>
          </w:p>
          <w:p>
            <w:pPr>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（1）危险废物</w:t>
            </w:r>
          </w:p>
          <w:p>
            <w:pPr>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根据《国家危险废物名录》，</w:t>
            </w:r>
            <w:r>
              <w:rPr>
                <w:rFonts w:hint="eastAsia" w:ascii="Times New Roman" w:hAnsi="Times New Roman"/>
                <w:color w:val="auto"/>
                <w:sz w:val="24"/>
                <w:szCs w:val="24"/>
              </w:rPr>
              <w:t>油罐清理</w:t>
            </w:r>
            <w:r>
              <w:rPr>
                <w:rFonts w:hint="eastAsia"/>
                <w:color w:val="auto"/>
                <w:sz w:val="24"/>
                <w:szCs w:val="24"/>
                <w:lang w:eastAsia="zh-CN"/>
              </w:rPr>
              <w:t>残液、</w:t>
            </w:r>
            <w:r>
              <w:rPr>
                <w:rFonts w:hint="eastAsia" w:ascii="Times New Roman" w:hAnsi="Times New Roman"/>
                <w:color w:val="auto"/>
                <w:sz w:val="24"/>
                <w:szCs w:val="24"/>
              </w:rPr>
              <w:t>废吸油毡</w:t>
            </w:r>
            <w:r>
              <w:rPr>
                <w:rFonts w:hint="eastAsia"/>
                <w:color w:val="auto"/>
                <w:sz w:val="24"/>
                <w:szCs w:val="24"/>
                <w:lang w:eastAsia="zh-CN"/>
              </w:rPr>
              <w:t>，</w:t>
            </w:r>
            <w:r>
              <w:rPr>
                <w:rFonts w:hint="eastAsia" w:ascii="Times New Roman" w:hAnsi="Times New Roman"/>
                <w:color w:val="auto"/>
                <w:sz w:val="24"/>
                <w:szCs w:val="24"/>
              </w:rPr>
              <w:t>废油渣</w:t>
            </w:r>
            <w:r>
              <w:rPr>
                <w:rFonts w:ascii="Times New Roman" w:hAnsi="Times New Roman"/>
                <w:color w:val="auto"/>
                <w:sz w:val="24"/>
                <w:szCs w:val="24"/>
              </w:rPr>
              <w:t>属于危险废物，建设单位委托有危险废物处置资质的单位进行处置</w:t>
            </w:r>
            <w:r>
              <w:rPr>
                <w:rFonts w:hint="eastAsia" w:ascii="Times New Roman" w:hAnsi="Times New Roman"/>
                <w:color w:val="auto"/>
                <w:sz w:val="24"/>
                <w:szCs w:val="24"/>
                <w:lang w:eastAsia="zh-CN"/>
              </w:rPr>
              <w:t>，现场清理，不再暂存</w:t>
            </w:r>
            <w:r>
              <w:rPr>
                <w:rFonts w:ascii="Times New Roman" w:hAnsi="Times New Roman"/>
                <w:color w:val="auto"/>
                <w:sz w:val="24"/>
                <w:szCs w:val="24"/>
              </w:rPr>
              <w:t>。</w:t>
            </w:r>
            <w:r>
              <w:rPr>
                <w:rFonts w:hint="eastAsia" w:ascii="Times New Roman" w:hAnsi="Times New Roman"/>
                <w:color w:val="auto"/>
                <w:sz w:val="24"/>
                <w:szCs w:val="24"/>
              </w:rPr>
              <w:t>废吸油毡</w:t>
            </w:r>
            <w:r>
              <w:rPr>
                <w:rFonts w:ascii="Times New Roman" w:hAnsi="Times New Roman"/>
                <w:color w:val="auto"/>
                <w:sz w:val="24"/>
                <w:szCs w:val="24"/>
              </w:rPr>
              <w:t>集中收集后</w:t>
            </w:r>
            <w:r>
              <w:rPr>
                <w:rFonts w:hint="eastAsia" w:ascii="Times New Roman" w:hAnsi="Times New Roman"/>
                <w:color w:val="auto"/>
                <w:sz w:val="24"/>
                <w:szCs w:val="24"/>
                <w:lang w:eastAsia="zh-CN"/>
              </w:rPr>
              <w:t>暂存于危废收集桶中</w:t>
            </w:r>
            <w:r>
              <w:rPr>
                <w:rFonts w:ascii="Times New Roman" w:hAnsi="Times New Roman"/>
                <w:color w:val="auto"/>
                <w:sz w:val="24"/>
                <w:szCs w:val="24"/>
              </w:rPr>
              <w:t>交由具有相关</w:t>
            </w:r>
            <w:r>
              <w:rPr>
                <w:rFonts w:hint="eastAsia" w:ascii="Times New Roman" w:hAnsi="Times New Roman"/>
                <w:color w:val="auto"/>
                <w:sz w:val="24"/>
                <w:szCs w:val="24"/>
              </w:rPr>
              <w:t>危废处置资质的单位进行处置。</w:t>
            </w:r>
          </w:p>
          <w:p>
            <w:pPr>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（2）生活垃圾</w:t>
            </w:r>
          </w:p>
          <w:p>
            <w:pPr>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项目运营期产生的生活垃圾主要成分是有机物，如不及时清理，会滋生蚊虫、产生恶臭、影响景观、传播疾病等，对环境造成不良影响。本项目生活垃圾产生量为0.</w:t>
            </w:r>
            <w:r>
              <w:rPr>
                <w:rFonts w:hint="eastAsia"/>
                <w:color w:val="auto"/>
                <w:sz w:val="24"/>
                <w:szCs w:val="24"/>
                <w:lang w:val="en-US" w:eastAsia="zh-CN"/>
              </w:rPr>
              <w:t>548</w:t>
            </w:r>
            <w:r>
              <w:rPr>
                <w:rFonts w:ascii="Times New Roman" w:hAnsi="Times New Roman"/>
                <w:color w:val="auto"/>
                <w:sz w:val="24"/>
                <w:szCs w:val="24"/>
              </w:rPr>
              <w:t>t/a，集中收集</w:t>
            </w:r>
            <w:r>
              <w:rPr>
                <w:rFonts w:hint="eastAsia" w:ascii="Times New Roman" w:hAnsi="Times New Roman"/>
                <w:color w:val="auto"/>
                <w:sz w:val="24"/>
                <w:szCs w:val="24"/>
              </w:rPr>
              <w:t>后，</w:t>
            </w:r>
            <w:r>
              <w:rPr>
                <w:rFonts w:ascii="Times New Roman" w:hAnsi="Times New Roman"/>
                <w:color w:val="auto"/>
                <w:sz w:val="24"/>
                <w:szCs w:val="24"/>
              </w:rPr>
              <w:t>定期由环卫部门处理。</w:t>
            </w:r>
          </w:p>
          <w:p>
            <w:pPr>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项目运营期产生的固体废物经有效的处理处置后，对周围环境影响较小。</w:t>
            </w:r>
          </w:p>
          <w:p>
            <w:pPr>
              <w:pStyle w:val="27"/>
              <w:rPr>
                <w:color w:val="auto"/>
                <w:sz w:val="28"/>
                <w:szCs w:val="28"/>
              </w:rPr>
            </w:pPr>
            <w:r>
              <w:rPr>
                <w:rFonts w:hint="eastAsia"/>
                <w:color w:val="auto"/>
                <w:sz w:val="28"/>
                <w:szCs w:val="28"/>
                <w:lang w:val="en-US" w:eastAsia="zh-CN"/>
              </w:rPr>
              <w:t>6</w:t>
            </w:r>
            <w:r>
              <w:rPr>
                <w:color w:val="auto"/>
                <w:sz w:val="28"/>
                <w:szCs w:val="28"/>
              </w:rPr>
              <w:t>、环境风险评价</w:t>
            </w:r>
          </w:p>
          <w:p>
            <w:pPr>
              <w:bidi w:val="0"/>
              <w:rPr>
                <w:rFonts w:hint="eastAsia"/>
                <w:color w:val="auto"/>
              </w:rPr>
            </w:pPr>
            <w:r>
              <w:rPr>
                <w:rFonts w:hint="eastAsia"/>
                <w:color w:val="auto"/>
              </w:rPr>
              <w:t>本项目设置风险评价专项，详细结果评价详见专项。</w:t>
            </w:r>
          </w:p>
          <w:p>
            <w:pPr>
              <w:pStyle w:val="5"/>
              <w:bidi w:val="0"/>
              <w:rPr>
                <w:color w:val="auto"/>
              </w:rPr>
            </w:pPr>
            <w:bookmarkStart w:id="12" w:name="_Toc21110"/>
            <w:bookmarkStart w:id="13" w:name="_Toc28233"/>
            <w:r>
              <w:rPr>
                <w:rFonts w:hint="eastAsia"/>
                <w:color w:val="auto"/>
                <w:lang w:val="en-US" w:eastAsia="zh-CN"/>
              </w:rPr>
              <w:t>7、</w:t>
            </w:r>
            <w:r>
              <w:rPr>
                <w:color w:val="auto"/>
              </w:rPr>
              <w:t>环境管理与监测</w:t>
            </w:r>
            <w:bookmarkEnd w:id="12"/>
            <w:bookmarkEnd w:id="13"/>
          </w:p>
          <w:p>
            <w:pPr>
              <w:bidi w:val="0"/>
              <w:rPr>
                <w:color w:val="auto"/>
              </w:rPr>
            </w:pPr>
            <w:r>
              <w:rPr>
                <w:rFonts w:hint="eastAsia"/>
                <w:color w:val="auto"/>
              </w:rPr>
              <w:t>（1）环境管理</w:t>
            </w:r>
          </w:p>
          <w:p>
            <w:pPr>
              <w:bidi w:val="0"/>
              <w:rPr>
                <w:rFonts w:hint="eastAsia"/>
                <w:color w:val="auto"/>
              </w:rPr>
            </w:pPr>
            <w:r>
              <w:rPr>
                <w:rFonts w:hint="eastAsia"/>
                <w:color w:val="auto"/>
              </w:rPr>
              <w:t>建设单位应配置专门的环保管理人员，监督、检查环保设施的运行和维护及保养情况。制定相关的环保管理制度，规范工作程序，实施环保设施运行台账记录制，使管理工作落实到实处，同时按照环保部门要求，按时上报环保设施的运行情况，以接受环保部门的监督。</w:t>
            </w:r>
          </w:p>
          <w:p>
            <w:pPr>
              <w:bidi w:val="0"/>
              <w:rPr>
                <w:rFonts w:hint="eastAsia"/>
                <w:color w:val="auto"/>
                <w:lang w:eastAsia="zh-CN"/>
              </w:rPr>
            </w:pPr>
            <w:r>
              <w:rPr>
                <w:rFonts w:hint="eastAsia"/>
                <w:color w:val="auto"/>
                <w:lang w:eastAsia="zh-CN"/>
              </w:rPr>
              <w:t>（</w:t>
            </w:r>
            <w:r>
              <w:rPr>
                <w:rFonts w:hint="eastAsia"/>
                <w:color w:val="auto"/>
                <w:lang w:val="en-US" w:eastAsia="zh-CN"/>
              </w:rPr>
              <w:t>2</w:t>
            </w:r>
            <w:r>
              <w:rPr>
                <w:rFonts w:hint="eastAsia"/>
                <w:color w:val="auto"/>
                <w:lang w:eastAsia="zh-CN"/>
              </w:rPr>
              <w:t>）污染物排放管理</w:t>
            </w:r>
          </w:p>
          <w:p>
            <w:pPr>
              <w:bidi w:val="0"/>
              <w:rPr>
                <w:rFonts w:hint="eastAsia"/>
                <w:color w:val="auto"/>
                <w:lang w:eastAsia="zh-CN"/>
              </w:rPr>
            </w:pPr>
            <w:r>
              <w:rPr>
                <w:rFonts w:hint="eastAsia"/>
                <w:color w:val="auto"/>
                <w:lang w:eastAsia="zh-CN"/>
              </w:rPr>
              <w:t>因本项目已建成且运营，因此仅考虑运营期。本项目运营期主要环境保护措施、</w:t>
            </w:r>
            <w:r>
              <w:rPr>
                <w:rFonts w:hint="eastAsia"/>
                <w:color w:val="auto"/>
              </w:rPr>
              <w:t>污染物种类、排放浓度，执行环境标准情况见</w:t>
            </w:r>
            <w:r>
              <w:rPr>
                <w:rFonts w:hint="eastAsia"/>
                <w:color w:val="auto"/>
                <w:lang w:eastAsia="zh-CN"/>
              </w:rPr>
              <w:t>下</w:t>
            </w:r>
            <w:r>
              <w:rPr>
                <w:rFonts w:hint="eastAsia"/>
                <w:color w:val="auto"/>
              </w:rPr>
              <w:t>表</w:t>
            </w:r>
            <w:r>
              <w:rPr>
                <w:rFonts w:hint="eastAsia"/>
                <w:color w:val="auto"/>
                <w:lang w:eastAsia="zh-CN"/>
              </w:rPr>
              <w:t>：</w:t>
            </w:r>
          </w:p>
          <w:p>
            <w:pPr>
              <w:pStyle w:val="28"/>
              <w:bidi w:val="0"/>
              <w:rPr>
                <w:rFonts w:hint="eastAsia"/>
                <w:color w:val="auto"/>
              </w:rPr>
            </w:pPr>
            <w:r>
              <w:rPr>
                <w:rFonts w:hint="eastAsia"/>
                <w:color w:val="auto"/>
                <w:lang w:eastAsia="zh-CN"/>
              </w:rPr>
              <w:t>表</w:t>
            </w:r>
            <w:r>
              <w:rPr>
                <w:rFonts w:hint="eastAsia"/>
                <w:color w:val="auto"/>
                <w:lang w:val="en-US" w:eastAsia="zh-CN"/>
              </w:rPr>
              <w:t xml:space="preserve">7-11 </w:t>
            </w:r>
            <w:r>
              <w:rPr>
                <w:rFonts w:hint="eastAsia"/>
                <w:color w:val="auto"/>
                <w:lang w:eastAsia="zh-CN"/>
              </w:rPr>
              <w:t>项目污染物排放清单一览表</w:t>
            </w:r>
          </w:p>
          <w:tbl>
            <w:tblPr>
              <w:tblStyle w:val="16"/>
              <w:tblW w:w="8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
              <w:gridCol w:w="900"/>
              <w:gridCol w:w="855"/>
              <w:gridCol w:w="945"/>
              <w:gridCol w:w="1035"/>
              <w:gridCol w:w="1245"/>
              <w:gridCol w:w="915"/>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gridSpan w:val="2"/>
                  <w:vAlign w:val="center"/>
                </w:tcPr>
                <w:p>
                  <w:pPr>
                    <w:pStyle w:val="30"/>
                    <w:bidi w:val="0"/>
                    <w:jc w:val="center"/>
                    <w:rPr>
                      <w:rFonts w:hint="eastAsia" w:ascii="Times New Roman" w:hAnsi="Times New Roman" w:eastAsia="宋体"/>
                      <w:color w:val="auto"/>
                      <w:highlight w:val="none"/>
                    </w:rPr>
                  </w:pPr>
                  <w:r>
                    <w:rPr>
                      <w:rFonts w:hint="eastAsia" w:ascii="Times New Roman" w:hAnsi="Times New Roman" w:eastAsia="宋体"/>
                      <w:color w:val="auto"/>
                      <w:highlight w:val="none"/>
                      <w:lang w:val="en-US" w:eastAsia="zh-CN"/>
                    </w:rPr>
                    <w:t>污染源</w:t>
                  </w:r>
                </w:p>
              </w:tc>
              <w:tc>
                <w:tcPr>
                  <w:tcW w:w="855" w:type="dxa"/>
                  <w:vAlign w:val="center"/>
                </w:tcPr>
                <w:p>
                  <w:pPr>
                    <w:pStyle w:val="30"/>
                    <w:bidi w:val="0"/>
                    <w:jc w:val="center"/>
                    <w:rPr>
                      <w:rFonts w:hint="eastAsia" w:ascii="Times New Roman" w:hAnsi="Times New Roman" w:eastAsia="宋体"/>
                      <w:color w:val="auto"/>
                      <w:highlight w:val="none"/>
                      <w:lang w:eastAsia="zh-CN"/>
                    </w:rPr>
                  </w:pPr>
                  <w:r>
                    <w:rPr>
                      <w:rFonts w:hint="eastAsia" w:ascii="Times New Roman" w:hAnsi="Times New Roman" w:eastAsia="宋体"/>
                      <w:color w:val="auto"/>
                      <w:highlight w:val="none"/>
                      <w:lang w:eastAsia="zh-CN"/>
                    </w:rPr>
                    <w:t>污染物种类</w:t>
                  </w:r>
                </w:p>
              </w:tc>
              <w:tc>
                <w:tcPr>
                  <w:tcW w:w="945" w:type="dxa"/>
                  <w:vAlign w:val="center"/>
                </w:tcPr>
                <w:p>
                  <w:pPr>
                    <w:pStyle w:val="30"/>
                    <w:bidi w:val="0"/>
                    <w:jc w:val="center"/>
                    <w:rPr>
                      <w:rFonts w:hint="eastAsia" w:ascii="Times New Roman" w:hAnsi="Times New Roman" w:eastAsia="宋体"/>
                      <w:color w:val="auto"/>
                      <w:highlight w:val="none"/>
                      <w:lang w:eastAsia="zh-CN"/>
                    </w:rPr>
                  </w:pPr>
                  <w:r>
                    <w:rPr>
                      <w:rFonts w:hint="eastAsia" w:ascii="Times New Roman" w:hAnsi="Times New Roman" w:eastAsia="宋体"/>
                      <w:color w:val="auto"/>
                      <w:highlight w:val="none"/>
                      <w:lang w:eastAsia="zh-CN"/>
                    </w:rPr>
                    <w:t>产生量</w:t>
                  </w:r>
                </w:p>
              </w:tc>
              <w:tc>
                <w:tcPr>
                  <w:tcW w:w="1035" w:type="dxa"/>
                  <w:vAlign w:val="center"/>
                </w:tcPr>
                <w:p>
                  <w:pPr>
                    <w:pStyle w:val="30"/>
                    <w:bidi w:val="0"/>
                    <w:jc w:val="center"/>
                    <w:rPr>
                      <w:rFonts w:hint="eastAsia" w:ascii="Times New Roman" w:hAnsi="Times New Roman" w:eastAsia="宋体"/>
                      <w:color w:val="auto"/>
                      <w:highlight w:val="none"/>
                      <w:lang w:eastAsia="zh-CN"/>
                    </w:rPr>
                  </w:pPr>
                  <w:r>
                    <w:rPr>
                      <w:rFonts w:hint="eastAsia" w:ascii="Times New Roman" w:hAnsi="Times New Roman" w:eastAsia="宋体"/>
                      <w:color w:val="auto"/>
                      <w:highlight w:val="none"/>
                      <w:lang w:eastAsia="zh-CN"/>
                    </w:rPr>
                    <w:t>排放量</w:t>
                  </w:r>
                </w:p>
              </w:tc>
              <w:tc>
                <w:tcPr>
                  <w:tcW w:w="1245" w:type="dxa"/>
                  <w:vAlign w:val="center"/>
                </w:tcPr>
                <w:p>
                  <w:pPr>
                    <w:pStyle w:val="30"/>
                    <w:bidi w:val="0"/>
                    <w:jc w:val="center"/>
                    <w:rPr>
                      <w:rFonts w:hint="eastAsia" w:ascii="Times New Roman" w:hAnsi="Times New Roman" w:eastAsia="宋体"/>
                      <w:color w:val="auto"/>
                      <w:highlight w:val="none"/>
                      <w:lang w:eastAsia="zh-CN"/>
                    </w:rPr>
                  </w:pPr>
                  <w:r>
                    <w:rPr>
                      <w:rFonts w:hint="eastAsia" w:ascii="Times New Roman" w:hAnsi="Times New Roman" w:eastAsia="宋体"/>
                      <w:color w:val="auto"/>
                      <w:highlight w:val="none"/>
                      <w:lang w:eastAsia="zh-CN"/>
                    </w:rPr>
                    <w:t>采取措施</w:t>
                  </w:r>
                </w:p>
              </w:tc>
              <w:tc>
                <w:tcPr>
                  <w:tcW w:w="915" w:type="dxa"/>
                  <w:vAlign w:val="center"/>
                </w:tcPr>
                <w:p>
                  <w:pPr>
                    <w:pStyle w:val="30"/>
                    <w:bidi w:val="0"/>
                    <w:jc w:val="center"/>
                    <w:rPr>
                      <w:rFonts w:hint="eastAsia" w:ascii="Times New Roman" w:hAnsi="Times New Roman" w:eastAsia="宋体"/>
                      <w:color w:val="auto"/>
                      <w:highlight w:val="none"/>
                      <w:lang w:eastAsia="zh-CN"/>
                    </w:rPr>
                  </w:pPr>
                  <w:r>
                    <w:rPr>
                      <w:rFonts w:hint="eastAsia" w:ascii="Times New Roman" w:hAnsi="Times New Roman" w:eastAsia="宋体"/>
                      <w:color w:val="auto"/>
                      <w:highlight w:val="none"/>
                      <w:lang w:eastAsia="zh-CN"/>
                    </w:rPr>
                    <w:t>浓度限值</w:t>
                  </w:r>
                </w:p>
              </w:tc>
              <w:tc>
                <w:tcPr>
                  <w:tcW w:w="1899" w:type="dxa"/>
                  <w:vAlign w:val="center"/>
                </w:tcPr>
                <w:p>
                  <w:pPr>
                    <w:pStyle w:val="30"/>
                    <w:bidi w:val="0"/>
                    <w:jc w:val="center"/>
                    <w:rPr>
                      <w:rFonts w:hint="eastAsia" w:ascii="Times New Roman" w:hAnsi="Times New Roman" w:eastAsia="宋体"/>
                      <w:color w:val="auto"/>
                      <w:highlight w:val="none"/>
                      <w:lang w:eastAsia="zh-CN"/>
                    </w:rPr>
                  </w:pPr>
                  <w:r>
                    <w:rPr>
                      <w:rFonts w:hint="eastAsia" w:ascii="Times New Roman" w:hAnsi="Times New Roman" w:eastAsia="宋体"/>
                      <w:color w:val="auto"/>
                      <w:highlight w:val="none"/>
                      <w:lang w:eastAsia="zh-CN"/>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 w:type="dxa"/>
                  <w:vAlign w:val="center"/>
                </w:tcPr>
                <w:p>
                  <w:pPr>
                    <w:pStyle w:val="30"/>
                    <w:bidi w:val="0"/>
                    <w:jc w:val="center"/>
                    <w:rPr>
                      <w:rFonts w:hint="eastAsia" w:ascii="Times New Roman" w:hAnsi="Times New Roman" w:eastAsia="宋体"/>
                      <w:color w:val="auto"/>
                      <w:highlight w:val="none"/>
                      <w:lang w:eastAsia="zh-CN"/>
                    </w:rPr>
                  </w:pPr>
                  <w:r>
                    <w:rPr>
                      <w:rFonts w:hint="eastAsia" w:ascii="Times New Roman" w:hAnsi="Times New Roman" w:eastAsia="宋体"/>
                      <w:color w:val="auto"/>
                      <w:highlight w:val="none"/>
                      <w:lang w:eastAsia="zh-CN"/>
                    </w:rPr>
                    <w:t>大气</w:t>
                  </w:r>
                </w:p>
              </w:tc>
              <w:tc>
                <w:tcPr>
                  <w:tcW w:w="900" w:type="dxa"/>
                  <w:vAlign w:val="center"/>
                </w:tcPr>
                <w:p>
                  <w:pPr>
                    <w:pStyle w:val="30"/>
                    <w:bidi w:val="0"/>
                    <w:jc w:val="center"/>
                    <w:rPr>
                      <w:rFonts w:hint="eastAsia" w:ascii="Times New Roman" w:hAnsi="Times New Roman" w:eastAsia="宋体"/>
                      <w:color w:val="auto"/>
                      <w:highlight w:val="none"/>
                      <w:lang w:eastAsia="zh-CN"/>
                    </w:rPr>
                  </w:pPr>
                  <w:r>
                    <w:rPr>
                      <w:rFonts w:hint="eastAsia" w:ascii="Times New Roman" w:hAnsi="Times New Roman" w:eastAsia="宋体"/>
                      <w:color w:val="auto"/>
                      <w:highlight w:val="none"/>
                      <w:lang w:eastAsia="zh-CN"/>
                    </w:rPr>
                    <w:t>卸油、加油、储罐区</w:t>
                  </w:r>
                </w:p>
              </w:tc>
              <w:tc>
                <w:tcPr>
                  <w:tcW w:w="855" w:type="dxa"/>
                  <w:vAlign w:val="center"/>
                </w:tcPr>
                <w:p>
                  <w:pPr>
                    <w:pStyle w:val="30"/>
                    <w:bidi w:val="0"/>
                    <w:jc w:val="center"/>
                    <w:rPr>
                      <w:rFonts w:hint="eastAsia" w:ascii="Times New Roman" w:hAnsi="Times New Roman" w:eastAsia="宋体"/>
                      <w:color w:val="auto"/>
                      <w:highlight w:val="none"/>
                      <w:lang w:eastAsia="zh-CN"/>
                    </w:rPr>
                  </w:pPr>
                  <w:r>
                    <w:rPr>
                      <w:rFonts w:hint="eastAsia" w:ascii="Times New Roman" w:hAnsi="Times New Roman" w:eastAsia="宋体"/>
                      <w:color w:val="auto"/>
                      <w:highlight w:val="none"/>
                      <w:lang w:eastAsia="zh-CN"/>
                    </w:rPr>
                    <w:t>非甲烷总烃</w:t>
                  </w:r>
                </w:p>
              </w:tc>
              <w:tc>
                <w:tcPr>
                  <w:tcW w:w="945" w:type="dxa"/>
                  <w:vAlign w:val="center"/>
                </w:tcPr>
                <w:p>
                  <w:pPr>
                    <w:pStyle w:val="30"/>
                    <w:bidi w:val="0"/>
                    <w:jc w:val="center"/>
                    <w:rPr>
                      <w:rFonts w:hint="default" w:ascii="Times New Roman" w:hAnsi="Times New Roman" w:eastAsia="宋体"/>
                      <w:color w:val="auto"/>
                      <w:highlight w:val="none"/>
                      <w:lang w:val="en-US" w:eastAsia="zh-CN"/>
                    </w:rPr>
                  </w:pPr>
                  <w:r>
                    <w:rPr>
                      <w:rFonts w:hint="eastAsia"/>
                      <w:color w:val="auto"/>
                      <w:lang w:val="en-US" w:eastAsia="zh-CN"/>
                    </w:rPr>
                    <w:t>1.22</w:t>
                  </w:r>
                  <w:r>
                    <w:rPr>
                      <w:rFonts w:hint="eastAsia" w:ascii="Times New Roman" w:hAnsi="Times New Roman" w:eastAsia="宋体"/>
                      <w:color w:val="auto"/>
                      <w:highlight w:val="none"/>
                      <w:lang w:val="en-US" w:eastAsia="zh-CN"/>
                    </w:rPr>
                    <w:t>t/a</w:t>
                  </w:r>
                </w:p>
              </w:tc>
              <w:tc>
                <w:tcPr>
                  <w:tcW w:w="1035" w:type="dxa"/>
                  <w:vAlign w:val="center"/>
                </w:tcPr>
                <w:p>
                  <w:pPr>
                    <w:pStyle w:val="30"/>
                    <w:bidi w:val="0"/>
                    <w:jc w:val="center"/>
                    <w:rPr>
                      <w:rFonts w:hint="default"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0.1528t/a</w:t>
                  </w:r>
                </w:p>
              </w:tc>
              <w:tc>
                <w:tcPr>
                  <w:tcW w:w="1245" w:type="dxa"/>
                  <w:vAlign w:val="center"/>
                </w:tcPr>
                <w:p>
                  <w:pPr>
                    <w:pStyle w:val="30"/>
                    <w:bidi w:val="0"/>
                    <w:jc w:val="center"/>
                    <w:rPr>
                      <w:rFonts w:hint="eastAsia" w:ascii="Times New Roman" w:hAnsi="Times New Roman" w:eastAsia="宋体"/>
                      <w:color w:val="auto"/>
                      <w:highlight w:val="none"/>
                      <w:lang w:eastAsia="zh-CN"/>
                    </w:rPr>
                  </w:pPr>
                  <w:r>
                    <w:rPr>
                      <w:rFonts w:hint="eastAsia" w:ascii="Times New Roman" w:hAnsi="Times New Roman" w:eastAsia="宋体"/>
                      <w:color w:val="auto"/>
                      <w:highlight w:val="none"/>
                      <w:lang w:eastAsia="zh-CN"/>
                    </w:rPr>
                    <w:t>设置二次油气回收系统</w:t>
                  </w:r>
                </w:p>
              </w:tc>
              <w:tc>
                <w:tcPr>
                  <w:tcW w:w="915" w:type="dxa"/>
                  <w:vAlign w:val="center"/>
                </w:tcPr>
                <w:p>
                  <w:pPr>
                    <w:pStyle w:val="30"/>
                    <w:bidi w:val="0"/>
                    <w:jc w:val="center"/>
                    <w:rPr>
                      <w:rFonts w:hint="default"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4mg/m</w:t>
                  </w:r>
                  <w:r>
                    <w:rPr>
                      <w:rFonts w:hint="eastAsia" w:ascii="Times New Roman" w:hAnsi="Times New Roman" w:eastAsia="宋体"/>
                      <w:color w:val="auto"/>
                      <w:highlight w:val="none"/>
                      <w:vertAlign w:val="superscript"/>
                      <w:lang w:val="en-US" w:eastAsia="zh-CN"/>
                    </w:rPr>
                    <w:t>3</w:t>
                  </w:r>
                </w:p>
              </w:tc>
              <w:tc>
                <w:tcPr>
                  <w:tcW w:w="1899" w:type="dxa"/>
                  <w:vAlign w:val="center"/>
                </w:tcPr>
                <w:p>
                  <w:pPr>
                    <w:pStyle w:val="30"/>
                    <w:bidi w:val="0"/>
                    <w:jc w:val="center"/>
                    <w:rPr>
                      <w:rFonts w:hint="eastAsia" w:ascii="Times New Roman" w:hAnsi="Times New Roman" w:eastAsia="宋体"/>
                      <w:color w:val="auto"/>
                      <w:highlight w:val="none"/>
                    </w:rPr>
                  </w:pPr>
                  <w:r>
                    <w:rPr>
                      <w:rFonts w:hint="default"/>
                      <w:color w:val="auto"/>
                      <w:highlight w:val="none"/>
                      <w:lang w:val="en-US" w:eastAsia="zh-CN"/>
                    </w:rPr>
                    <w:t>《大气污染物综合排放标准》（GB 16297-1996）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 w:type="dxa"/>
                  <w:vAlign w:val="center"/>
                </w:tcPr>
                <w:p>
                  <w:pPr>
                    <w:pStyle w:val="30"/>
                    <w:bidi w:val="0"/>
                    <w:jc w:val="center"/>
                    <w:rPr>
                      <w:rFonts w:hint="eastAsia" w:ascii="Times New Roman" w:hAnsi="Times New Roman" w:eastAsia="宋体"/>
                      <w:color w:val="auto"/>
                      <w:highlight w:val="none"/>
                      <w:lang w:eastAsia="zh-CN"/>
                    </w:rPr>
                  </w:pPr>
                  <w:r>
                    <w:rPr>
                      <w:rFonts w:hint="eastAsia" w:ascii="Times New Roman" w:hAnsi="Times New Roman" w:eastAsia="宋体"/>
                      <w:color w:val="auto"/>
                      <w:highlight w:val="none"/>
                      <w:lang w:eastAsia="zh-CN"/>
                    </w:rPr>
                    <w:t>废水</w:t>
                  </w:r>
                </w:p>
              </w:tc>
              <w:tc>
                <w:tcPr>
                  <w:tcW w:w="900" w:type="dxa"/>
                  <w:vAlign w:val="center"/>
                </w:tcPr>
                <w:p>
                  <w:pPr>
                    <w:pStyle w:val="30"/>
                    <w:bidi w:val="0"/>
                    <w:jc w:val="center"/>
                    <w:rPr>
                      <w:rFonts w:hint="eastAsia" w:ascii="Times New Roman" w:hAnsi="Times New Roman" w:eastAsia="宋体"/>
                      <w:color w:val="auto"/>
                      <w:highlight w:val="none"/>
                      <w:lang w:eastAsia="zh-CN"/>
                    </w:rPr>
                  </w:pPr>
                  <w:r>
                    <w:rPr>
                      <w:rFonts w:hint="eastAsia" w:ascii="Times New Roman" w:hAnsi="Times New Roman" w:eastAsia="宋体"/>
                      <w:color w:val="auto"/>
                      <w:highlight w:val="none"/>
                      <w:lang w:eastAsia="zh-CN"/>
                    </w:rPr>
                    <w:t>生活污水</w:t>
                  </w:r>
                </w:p>
              </w:tc>
              <w:tc>
                <w:tcPr>
                  <w:tcW w:w="855" w:type="dxa"/>
                  <w:vAlign w:val="center"/>
                </w:tcPr>
                <w:p>
                  <w:pPr>
                    <w:pStyle w:val="30"/>
                    <w:bidi w:val="0"/>
                    <w:jc w:val="center"/>
                    <w:rPr>
                      <w:rFonts w:hint="eastAsia" w:ascii="Times New Roman" w:hAnsi="Times New Roman" w:eastAsia="宋体"/>
                      <w:color w:val="auto"/>
                      <w:highlight w:val="none"/>
                    </w:rPr>
                  </w:pPr>
                  <w:r>
                    <w:rPr>
                      <w:rFonts w:hint="default"/>
                      <w:color w:val="auto"/>
                      <w:highlight w:val="none"/>
                      <w:lang w:val="en-US" w:eastAsia="zh-CN"/>
                    </w:rPr>
                    <w:t>COD</w:t>
                  </w:r>
                  <w:r>
                    <w:rPr>
                      <w:rFonts w:hint="eastAsia"/>
                      <w:color w:val="auto"/>
                      <w:highlight w:val="none"/>
                      <w:lang w:val="en-US" w:eastAsia="zh-CN"/>
                    </w:rPr>
                    <w:t>、BOD、SS、</w:t>
                  </w:r>
                  <w:r>
                    <w:rPr>
                      <w:rFonts w:hint="default"/>
                      <w:color w:val="auto"/>
                      <w:highlight w:val="none"/>
                      <w:lang w:val="en-US" w:eastAsia="zh-CN"/>
                    </w:rPr>
                    <w:t>氨氮</w:t>
                  </w:r>
                </w:p>
              </w:tc>
              <w:tc>
                <w:tcPr>
                  <w:tcW w:w="945" w:type="dxa"/>
                  <w:vAlign w:val="center"/>
                </w:tcPr>
                <w:p>
                  <w:pPr>
                    <w:pStyle w:val="30"/>
                    <w:bidi w:val="0"/>
                    <w:jc w:val="center"/>
                    <w:rPr>
                      <w:rFonts w:hint="default"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0</w:t>
                  </w:r>
                </w:p>
              </w:tc>
              <w:tc>
                <w:tcPr>
                  <w:tcW w:w="1035" w:type="dxa"/>
                  <w:vAlign w:val="center"/>
                </w:tcPr>
                <w:p>
                  <w:pPr>
                    <w:pStyle w:val="30"/>
                    <w:bidi w:val="0"/>
                    <w:jc w:val="center"/>
                    <w:rPr>
                      <w:rFonts w:hint="eastAsia"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0</w:t>
                  </w:r>
                </w:p>
              </w:tc>
              <w:tc>
                <w:tcPr>
                  <w:tcW w:w="1245" w:type="dxa"/>
                  <w:vAlign w:val="center"/>
                </w:tcPr>
                <w:p>
                  <w:pPr>
                    <w:pStyle w:val="30"/>
                    <w:bidi w:val="0"/>
                    <w:jc w:val="center"/>
                    <w:rPr>
                      <w:rFonts w:hint="eastAsia" w:ascii="Times New Roman" w:hAnsi="Times New Roman" w:eastAsia="宋体"/>
                      <w:color w:val="auto"/>
                      <w:highlight w:val="none"/>
                      <w:lang w:eastAsia="zh-CN"/>
                    </w:rPr>
                  </w:pPr>
                  <w:r>
                    <w:rPr>
                      <w:rFonts w:hint="eastAsia" w:eastAsia="宋体"/>
                      <w:color w:val="auto"/>
                      <w:highlight w:val="none"/>
                      <w:lang w:eastAsia="zh-CN"/>
                    </w:rPr>
                    <w:t>依托附近公共卫生设施</w:t>
                  </w:r>
                </w:p>
              </w:tc>
              <w:tc>
                <w:tcPr>
                  <w:tcW w:w="915" w:type="dxa"/>
                  <w:vAlign w:val="center"/>
                </w:tcPr>
                <w:p>
                  <w:pPr>
                    <w:pStyle w:val="30"/>
                    <w:bidi w:val="0"/>
                    <w:jc w:val="center"/>
                    <w:rPr>
                      <w:rFonts w:hint="eastAsia"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w:t>
                  </w:r>
                </w:p>
              </w:tc>
              <w:tc>
                <w:tcPr>
                  <w:tcW w:w="1899" w:type="dxa"/>
                  <w:vAlign w:val="center"/>
                </w:tcPr>
                <w:p>
                  <w:pPr>
                    <w:pStyle w:val="30"/>
                    <w:bidi w:val="0"/>
                    <w:jc w:val="center"/>
                    <w:rPr>
                      <w:rFonts w:hint="eastAsia" w:ascii="Times New Roman" w:hAnsi="Times New Roman" w:eastAsia="宋体"/>
                      <w:color w:val="auto"/>
                      <w:highlight w:val="none"/>
                    </w:rPr>
                  </w:pPr>
                  <w:r>
                    <w:rPr>
                      <w:rFonts w:hint="eastAsia"/>
                      <w:color w:val="auto"/>
                      <w:highlight w:val="none"/>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 w:type="dxa"/>
                  <w:vAlign w:val="center"/>
                </w:tcPr>
                <w:p>
                  <w:pPr>
                    <w:pStyle w:val="30"/>
                    <w:bidi w:val="0"/>
                    <w:jc w:val="center"/>
                    <w:rPr>
                      <w:rFonts w:hint="eastAsia" w:ascii="Times New Roman" w:hAnsi="Times New Roman" w:eastAsia="宋体"/>
                      <w:color w:val="auto"/>
                      <w:highlight w:val="none"/>
                      <w:lang w:eastAsia="zh-CN"/>
                    </w:rPr>
                  </w:pPr>
                  <w:r>
                    <w:rPr>
                      <w:rFonts w:hint="eastAsia" w:ascii="Times New Roman" w:hAnsi="Times New Roman" w:eastAsia="宋体"/>
                      <w:color w:val="auto"/>
                      <w:highlight w:val="none"/>
                      <w:lang w:eastAsia="zh-CN"/>
                    </w:rPr>
                    <w:t>噪声</w:t>
                  </w:r>
                </w:p>
              </w:tc>
              <w:tc>
                <w:tcPr>
                  <w:tcW w:w="900" w:type="dxa"/>
                  <w:vAlign w:val="center"/>
                </w:tcPr>
                <w:p>
                  <w:pPr>
                    <w:pStyle w:val="30"/>
                    <w:bidi w:val="0"/>
                    <w:jc w:val="center"/>
                    <w:rPr>
                      <w:rFonts w:hint="eastAsia" w:ascii="Times New Roman" w:hAnsi="Times New Roman" w:eastAsia="宋体"/>
                      <w:color w:val="auto"/>
                      <w:highlight w:val="none"/>
                      <w:lang w:eastAsia="zh-CN"/>
                    </w:rPr>
                  </w:pPr>
                  <w:r>
                    <w:rPr>
                      <w:rFonts w:hint="eastAsia" w:ascii="Times New Roman" w:hAnsi="Times New Roman" w:eastAsia="宋体"/>
                      <w:color w:val="auto"/>
                      <w:highlight w:val="none"/>
                      <w:lang w:eastAsia="zh-CN"/>
                    </w:rPr>
                    <w:t>加油机械、过往车辆</w:t>
                  </w:r>
                </w:p>
              </w:tc>
              <w:tc>
                <w:tcPr>
                  <w:tcW w:w="855" w:type="dxa"/>
                  <w:vAlign w:val="center"/>
                </w:tcPr>
                <w:p>
                  <w:pPr>
                    <w:pStyle w:val="30"/>
                    <w:bidi w:val="0"/>
                    <w:jc w:val="center"/>
                    <w:rPr>
                      <w:rFonts w:hint="eastAsia"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w:t>
                  </w:r>
                </w:p>
              </w:tc>
              <w:tc>
                <w:tcPr>
                  <w:tcW w:w="945" w:type="dxa"/>
                  <w:vAlign w:val="center"/>
                </w:tcPr>
                <w:p>
                  <w:pPr>
                    <w:pStyle w:val="30"/>
                    <w:bidi w:val="0"/>
                    <w:jc w:val="center"/>
                    <w:rPr>
                      <w:rFonts w:hint="eastAsia"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w:t>
                  </w:r>
                </w:p>
              </w:tc>
              <w:tc>
                <w:tcPr>
                  <w:tcW w:w="1035" w:type="dxa"/>
                  <w:vAlign w:val="center"/>
                </w:tcPr>
                <w:p>
                  <w:pPr>
                    <w:pStyle w:val="30"/>
                    <w:bidi w:val="0"/>
                    <w:jc w:val="center"/>
                    <w:rPr>
                      <w:rFonts w:hint="eastAsia"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w:t>
                  </w:r>
                </w:p>
              </w:tc>
              <w:tc>
                <w:tcPr>
                  <w:tcW w:w="1245" w:type="dxa"/>
                  <w:vAlign w:val="center"/>
                </w:tcPr>
                <w:p>
                  <w:pPr>
                    <w:pStyle w:val="30"/>
                    <w:bidi w:val="0"/>
                    <w:jc w:val="center"/>
                    <w:rPr>
                      <w:rFonts w:hint="eastAsia" w:ascii="Times New Roman" w:hAnsi="Times New Roman" w:eastAsia="宋体"/>
                      <w:color w:val="auto"/>
                      <w:highlight w:val="none"/>
                    </w:rPr>
                  </w:pPr>
                  <w:r>
                    <w:rPr>
                      <w:rFonts w:hint="eastAsia"/>
                      <w:color w:val="auto"/>
                      <w:highlight w:val="none"/>
                      <w:lang w:val="en-US" w:eastAsia="zh-CN"/>
                    </w:rPr>
                    <w:t>采取低噪声设备、减振等措施</w:t>
                  </w:r>
                </w:p>
              </w:tc>
              <w:tc>
                <w:tcPr>
                  <w:tcW w:w="2814" w:type="dxa"/>
                  <w:gridSpan w:val="2"/>
                  <w:vAlign w:val="center"/>
                </w:tcPr>
                <w:p>
                  <w:pPr>
                    <w:pStyle w:val="30"/>
                    <w:bidi w:val="0"/>
                    <w:jc w:val="center"/>
                    <w:rPr>
                      <w:rFonts w:hint="eastAsia" w:ascii="Times New Roman" w:hAnsi="Times New Roman" w:eastAsia="宋体"/>
                      <w:color w:val="auto"/>
                      <w:highlight w:val="none"/>
                    </w:rPr>
                  </w:pPr>
                  <w:r>
                    <w:rPr>
                      <w:rFonts w:hint="default"/>
                      <w:color w:val="auto"/>
                      <w:highlight w:val="none"/>
                      <w:lang w:val="en-US" w:eastAsia="zh-CN"/>
                    </w:rPr>
                    <w:t>《工业企业厂界环境噪声排放标准》(GB12348-2008)2类和4类标准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 w:type="dxa"/>
                  <w:vMerge w:val="restart"/>
                  <w:vAlign w:val="center"/>
                </w:tcPr>
                <w:p>
                  <w:pPr>
                    <w:pStyle w:val="30"/>
                    <w:bidi w:val="0"/>
                    <w:jc w:val="center"/>
                    <w:rPr>
                      <w:rFonts w:hint="eastAsia" w:ascii="Times New Roman" w:hAnsi="Times New Roman" w:eastAsia="宋体"/>
                      <w:color w:val="auto"/>
                      <w:highlight w:val="none"/>
                      <w:lang w:eastAsia="zh-CN"/>
                    </w:rPr>
                  </w:pPr>
                  <w:r>
                    <w:rPr>
                      <w:rFonts w:hint="eastAsia" w:ascii="Times New Roman" w:hAnsi="Times New Roman" w:eastAsia="宋体"/>
                      <w:color w:val="auto"/>
                      <w:highlight w:val="none"/>
                      <w:lang w:eastAsia="zh-CN"/>
                    </w:rPr>
                    <w:t>固废</w:t>
                  </w:r>
                </w:p>
              </w:tc>
              <w:tc>
                <w:tcPr>
                  <w:tcW w:w="1755" w:type="dxa"/>
                  <w:gridSpan w:val="2"/>
                  <w:vAlign w:val="center"/>
                </w:tcPr>
                <w:p>
                  <w:pPr>
                    <w:pStyle w:val="30"/>
                    <w:bidi w:val="0"/>
                    <w:jc w:val="center"/>
                    <w:rPr>
                      <w:rFonts w:hint="eastAsia" w:ascii="Times New Roman" w:hAnsi="Times New Roman" w:eastAsia="宋体"/>
                      <w:color w:val="auto"/>
                      <w:highlight w:val="none"/>
                    </w:rPr>
                  </w:pPr>
                  <w:r>
                    <w:rPr>
                      <w:color w:val="auto"/>
                      <w:highlight w:val="none"/>
                    </w:rPr>
                    <w:t>生活垃圾</w:t>
                  </w:r>
                </w:p>
              </w:tc>
              <w:tc>
                <w:tcPr>
                  <w:tcW w:w="945" w:type="dxa"/>
                  <w:vAlign w:val="center"/>
                </w:tcPr>
                <w:p>
                  <w:pPr>
                    <w:pStyle w:val="30"/>
                    <w:bidi w:val="0"/>
                    <w:jc w:val="center"/>
                    <w:rPr>
                      <w:rFonts w:hint="default"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0.548t/a</w:t>
                  </w:r>
                </w:p>
              </w:tc>
              <w:tc>
                <w:tcPr>
                  <w:tcW w:w="1035" w:type="dxa"/>
                  <w:vAlign w:val="center"/>
                </w:tcPr>
                <w:p>
                  <w:pPr>
                    <w:pStyle w:val="30"/>
                    <w:bidi w:val="0"/>
                    <w:jc w:val="center"/>
                    <w:rPr>
                      <w:rFonts w:hint="eastAsia"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0</w:t>
                  </w:r>
                </w:p>
              </w:tc>
              <w:tc>
                <w:tcPr>
                  <w:tcW w:w="2160" w:type="dxa"/>
                  <w:gridSpan w:val="2"/>
                  <w:vMerge w:val="restart"/>
                  <w:vAlign w:val="center"/>
                </w:tcPr>
                <w:p>
                  <w:pPr>
                    <w:pStyle w:val="30"/>
                    <w:bidi w:val="0"/>
                    <w:jc w:val="center"/>
                    <w:rPr>
                      <w:rFonts w:hint="eastAsia" w:ascii="Times New Roman" w:hAnsi="Times New Roman" w:eastAsia="宋体"/>
                      <w:color w:val="auto"/>
                      <w:highlight w:val="none"/>
                    </w:rPr>
                  </w:pPr>
                  <w:r>
                    <w:rPr>
                      <w:rFonts w:hint="eastAsia"/>
                      <w:color w:val="auto"/>
                      <w:highlight w:val="none"/>
                      <w:lang w:val="en-US" w:eastAsia="zh-CN"/>
                    </w:rPr>
                    <w:t>生活垃圾交由市政环保部门清运；危险废物交由有资质单位处置</w:t>
                  </w:r>
                </w:p>
              </w:tc>
              <w:tc>
                <w:tcPr>
                  <w:tcW w:w="1899" w:type="dxa"/>
                  <w:vMerge w:val="restart"/>
                  <w:vAlign w:val="center"/>
                </w:tcPr>
                <w:p>
                  <w:pPr>
                    <w:pStyle w:val="30"/>
                    <w:bidi w:val="0"/>
                    <w:jc w:val="center"/>
                    <w:rPr>
                      <w:rFonts w:hint="eastAsia" w:ascii="Times New Roman" w:hAnsi="Times New Roman" w:eastAsia="宋体"/>
                      <w:color w:val="auto"/>
                      <w:highlight w:val="none"/>
                    </w:rPr>
                  </w:pPr>
                  <w:r>
                    <w:rPr>
                      <w:rFonts w:hint="eastAsia"/>
                      <w:color w:val="auto"/>
                      <w:highlight w:val="none"/>
                      <w:lang w:val="en-US" w:eastAsia="zh-CN"/>
                    </w:rPr>
                    <w:t>无害化处理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 w:type="dxa"/>
                  <w:vMerge w:val="continue"/>
                  <w:vAlign w:val="center"/>
                </w:tcPr>
                <w:p>
                  <w:pPr>
                    <w:pStyle w:val="30"/>
                    <w:bidi w:val="0"/>
                    <w:jc w:val="center"/>
                    <w:rPr>
                      <w:rFonts w:hint="eastAsia" w:ascii="Times New Roman" w:hAnsi="Times New Roman" w:eastAsia="宋体"/>
                      <w:color w:val="auto"/>
                      <w:highlight w:val="none"/>
                      <w:lang w:eastAsia="zh-CN"/>
                    </w:rPr>
                  </w:pPr>
                </w:p>
              </w:tc>
              <w:tc>
                <w:tcPr>
                  <w:tcW w:w="1755" w:type="dxa"/>
                  <w:gridSpan w:val="2"/>
                  <w:vAlign w:val="center"/>
                </w:tcPr>
                <w:p>
                  <w:pPr>
                    <w:pStyle w:val="30"/>
                    <w:bidi w:val="0"/>
                    <w:jc w:val="center"/>
                    <w:rPr>
                      <w:color w:val="auto"/>
                      <w:highlight w:val="none"/>
                    </w:rPr>
                  </w:pPr>
                  <w:r>
                    <w:rPr>
                      <w:rFonts w:hint="eastAsia"/>
                      <w:color w:val="auto"/>
                      <w:highlight w:val="none"/>
                      <w:lang w:eastAsia="zh-CN"/>
                    </w:rPr>
                    <w:t>油罐清理残液、废吸油毡、废油渣等危废</w:t>
                  </w:r>
                </w:p>
              </w:tc>
              <w:tc>
                <w:tcPr>
                  <w:tcW w:w="945" w:type="dxa"/>
                  <w:vAlign w:val="center"/>
                </w:tcPr>
                <w:p>
                  <w:pPr>
                    <w:pStyle w:val="30"/>
                    <w:bidi w:val="0"/>
                    <w:jc w:val="center"/>
                    <w:rPr>
                      <w:rFonts w:hint="eastAsia"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0.21t/a</w:t>
                  </w:r>
                </w:p>
              </w:tc>
              <w:tc>
                <w:tcPr>
                  <w:tcW w:w="1035" w:type="dxa"/>
                  <w:vAlign w:val="center"/>
                </w:tcPr>
                <w:p>
                  <w:pPr>
                    <w:pStyle w:val="30"/>
                    <w:bidi w:val="0"/>
                    <w:jc w:val="center"/>
                    <w:rPr>
                      <w:rFonts w:hint="default" w:ascii="Times New Roman" w:hAnsi="Times New Roman" w:eastAsia="宋体"/>
                      <w:color w:val="auto"/>
                      <w:highlight w:val="none"/>
                      <w:lang w:val="en-US" w:eastAsia="zh-CN"/>
                    </w:rPr>
                  </w:pPr>
                  <w:r>
                    <w:rPr>
                      <w:rFonts w:hint="eastAsia"/>
                      <w:color w:val="auto"/>
                      <w:highlight w:val="none"/>
                      <w:lang w:val="en-US" w:eastAsia="zh-CN"/>
                    </w:rPr>
                    <w:t>0</w:t>
                  </w:r>
                </w:p>
              </w:tc>
              <w:tc>
                <w:tcPr>
                  <w:tcW w:w="2160" w:type="dxa"/>
                  <w:gridSpan w:val="2"/>
                  <w:vMerge w:val="continue"/>
                  <w:vAlign w:val="center"/>
                </w:tcPr>
                <w:p>
                  <w:pPr>
                    <w:pStyle w:val="30"/>
                    <w:bidi w:val="0"/>
                    <w:jc w:val="center"/>
                    <w:rPr>
                      <w:rFonts w:hint="eastAsia"/>
                      <w:color w:val="auto"/>
                      <w:highlight w:val="none"/>
                      <w:lang w:val="en-US" w:eastAsia="zh-CN"/>
                    </w:rPr>
                  </w:pPr>
                </w:p>
              </w:tc>
              <w:tc>
                <w:tcPr>
                  <w:tcW w:w="1899" w:type="dxa"/>
                  <w:vMerge w:val="continue"/>
                  <w:vAlign w:val="center"/>
                </w:tcPr>
                <w:p>
                  <w:pPr>
                    <w:pStyle w:val="30"/>
                    <w:bidi w:val="0"/>
                    <w:jc w:val="center"/>
                    <w:rPr>
                      <w:rFonts w:hint="eastAsia"/>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 w:type="dxa"/>
                  <w:vAlign w:val="center"/>
                </w:tcPr>
                <w:p>
                  <w:pPr>
                    <w:pStyle w:val="30"/>
                    <w:bidi w:val="0"/>
                    <w:jc w:val="center"/>
                    <w:rPr>
                      <w:rFonts w:hint="eastAsia" w:ascii="Times New Roman" w:hAnsi="Times New Roman" w:eastAsia="宋体"/>
                      <w:color w:val="auto"/>
                      <w:highlight w:val="none"/>
                      <w:lang w:eastAsia="zh-CN"/>
                    </w:rPr>
                  </w:pPr>
                  <w:r>
                    <w:rPr>
                      <w:rFonts w:hint="eastAsia" w:ascii="Times New Roman" w:hAnsi="Times New Roman" w:eastAsia="宋体"/>
                      <w:color w:val="auto"/>
                      <w:highlight w:val="none"/>
                      <w:lang w:eastAsia="zh-CN"/>
                    </w:rPr>
                    <w:t>风险</w:t>
                  </w:r>
                </w:p>
              </w:tc>
              <w:tc>
                <w:tcPr>
                  <w:tcW w:w="900" w:type="dxa"/>
                  <w:vAlign w:val="center"/>
                </w:tcPr>
                <w:p>
                  <w:pPr>
                    <w:pStyle w:val="30"/>
                    <w:bidi w:val="0"/>
                    <w:jc w:val="center"/>
                    <w:rPr>
                      <w:rFonts w:hint="eastAsia"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w:t>
                  </w:r>
                </w:p>
              </w:tc>
              <w:tc>
                <w:tcPr>
                  <w:tcW w:w="855" w:type="dxa"/>
                  <w:vAlign w:val="center"/>
                </w:tcPr>
                <w:p>
                  <w:pPr>
                    <w:pStyle w:val="30"/>
                    <w:bidi w:val="0"/>
                    <w:jc w:val="center"/>
                    <w:rPr>
                      <w:rFonts w:hint="eastAsia"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w:t>
                  </w:r>
                </w:p>
              </w:tc>
              <w:tc>
                <w:tcPr>
                  <w:tcW w:w="945" w:type="dxa"/>
                  <w:vAlign w:val="center"/>
                </w:tcPr>
                <w:p>
                  <w:pPr>
                    <w:pStyle w:val="30"/>
                    <w:bidi w:val="0"/>
                    <w:jc w:val="center"/>
                    <w:rPr>
                      <w:rFonts w:hint="eastAsia"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w:t>
                  </w:r>
                </w:p>
              </w:tc>
              <w:tc>
                <w:tcPr>
                  <w:tcW w:w="1035" w:type="dxa"/>
                  <w:vAlign w:val="center"/>
                </w:tcPr>
                <w:p>
                  <w:pPr>
                    <w:pStyle w:val="30"/>
                    <w:bidi w:val="0"/>
                    <w:jc w:val="center"/>
                    <w:rPr>
                      <w:rFonts w:hint="eastAsia"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w:t>
                  </w:r>
                </w:p>
              </w:tc>
              <w:tc>
                <w:tcPr>
                  <w:tcW w:w="2160" w:type="dxa"/>
                  <w:gridSpan w:val="2"/>
                  <w:vAlign w:val="center"/>
                </w:tcPr>
                <w:p>
                  <w:pPr>
                    <w:pStyle w:val="30"/>
                    <w:bidi w:val="0"/>
                    <w:jc w:val="center"/>
                    <w:rPr>
                      <w:rFonts w:hint="eastAsia" w:ascii="Times New Roman" w:hAnsi="Times New Roman" w:eastAsia="宋体"/>
                      <w:color w:val="auto"/>
                      <w:highlight w:val="none"/>
                    </w:rPr>
                  </w:pPr>
                  <w:r>
                    <w:rPr>
                      <w:rFonts w:hint="eastAsia"/>
                      <w:color w:val="auto"/>
                      <w:highlight w:val="none"/>
                      <w:lang w:val="en-US" w:eastAsia="zh-CN"/>
                    </w:rPr>
                    <w:t>按要求配备消防物资，增加环形截流沟、隔油沉淀池、雨水切断阀</w:t>
                  </w:r>
                </w:p>
              </w:tc>
              <w:tc>
                <w:tcPr>
                  <w:tcW w:w="1899" w:type="dxa"/>
                  <w:vAlign w:val="center"/>
                </w:tcPr>
                <w:p>
                  <w:pPr>
                    <w:pStyle w:val="30"/>
                    <w:bidi w:val="0"/>
                    <w:jc w:val="center"/>
                    <w:rPr>
                      <w:rFonts w:hint="eastAsia" w:ascii="Times New Roman" w:hAnsi="Times New Roman" w:eastAsia="宋体"/>
                      <w:color w:val="auto"/>
                      <w:highlight w:val="none"/>
                      <w:lang w:val="en-US" w:eastAsia="zh-CN"/>
                    </w:rPr>
                  </w:pPr>
                  <w:r>
                    <w:rPr>
                      <w:rFonts w:hint="eastAsia" w:ascii="Times New Roman" w:hAnsi="Times New Roman" w:eastAsia="宋体"/>
                      <w:color w:val="auto"/>
                      <w:highlight w:val="none"/>
                      <w:lang w:val="en-US" w:eastAsia="zh-CN"/>
                    </w:rPr>
                    <w:t>/</w:t>
                  </w:r>
                </w:p>
              </w:tc>
            </w:tr>
          </w:tbl>
          <w:p>
            <w:pPr>
              <w:bidi w:val="0"/>
              <w:rPr>
                <w:color w:val="auto"/>
              </w:rPr>
            </w:pPr>
            <w:r>
              <w:rPr>
                <w:rFonts w:hint="eastAsia"/>
                <w:color w:val="auto"/>
              </w:rPr>
              <w:t>（</w:t>
            </w:r>
            <w:r>
              <w:rPr>
                <w:rFonts w:hint="eastAsia"/>
                <w:color w:val="auto"/>
                <w:lang w:val="en-US" w:eastAsia="zh-CN"/>
              </w:rPr>
              <w:t>3</w:t>
            </w:r>
            <w:r>
              <w:rPr>
                <w:rFonts w:hint="eastAsia"/>
                <w:color w:val="auto"/>
              </w:rPr>
              <w:t>）环境监测计划</w:t>
            </w:r>
          </w:p>
          <w:p>
            <w:pPr>
              <w:bidi w:val="0"/>
              <w:rPr>
                <w:color w:val="auto"/>
              </w:rPr>
            </w:pPr>
            <w:r>
              <w:rPr>
                <w:rFonts w:hint="eastAsia"/>
                <w:color w:val="auto"/>
              </w:rPr>
              <w:t>环境监测是环境管理最重要的手段之一，通过环境监测，可正确、迅速完整地为项目日常环境管理提供必要依据。本项目的监测计划应包括两方面：竣工验收监测和营运期的自行监测计划。</w:t>
            </w:r>
          </w:p>
          <w:p>
            <w:pPr>
              <w:bidi w:val="0"/>
              <w:rPr>
                <w:color w:val="auto"/>
              </w:rPr>
            </w:pPr>
            <w:r>
              <w:rPr>
                <w:rFonts w:hint="eastAsia"/>
                <w:color w:val="auto"/>
              </w:rPr>
              <w:t>①竣工验收监测</w:t>
            </w:r>
          </w:p>
          <w:p>
            <w:pPr>
              <w:bidi w:val="0"/>
              <w:rPr>
                <w:color w:val="auto"/>
              </w:rPr>
            </w:pPr>
            <w:r>
              <w:rPr>
                <w:rFonts w:hint="eastAsia"/>
                <w:color w:val="auto"/>
              </w:rPr>
              <w:t>项目投入运营后，应及时与有资质的环境监测机构联系，由监测机构对项目环保“三同时”设施实施竣工验收监测和编制验收方案，报相关主管部门同意后实施。</w:t>
            </w:r>
          </w:p>
          <w:p>
            <w:pPr>
              <w:bidi w:val="0"/>
              <w:rPr>
                <w:color w:val="auto"/>
              </w:rPr>
            </w:pPr>
            <w:r>
              <w:rPr>
                <w:rFonts w:hint="eastAsia"/>
                <w:color w:val="auto"/>
              </w:rPr>
              <w:t>②污染源监测计划</w:t>
            </w:r>
          </w:p>
          <w:p>
            <w:pPr>
              <w:bidi w:val="0"/>
              <w:rPr>
                <w:rFonts w:hint="eastAsia"/>
                <w:color w:val="auto"/>
              </w:rPr>
            </w:pPr>
            <w:r>
              <w:rPr>
                <w:rFonts w:hint="eastAsia"/>
                <w:color w:val="auto"/>
              </w:rPr>
              <w:t>根据《排污单位自行监测技术指南总则》（HJ819-2017）和《加油站地下水污染防治技术指南（试行）》等相关规定，本项目运营期污染源环境监测计划见表7-</w:t>
            </w:r>
            <w:r>
              <w:rPr>
                <w:rFonts w:hint="eastAsia"/>
                <w:color w:val="auto"/>
                <w:lang w:val="en-US" w:eastAsia="zh-CN"/>
              </w:rPr>
              <w:t>12</w:t>
            </w:r>
            <w:r>
              <w:rPr>
                <w:rFonts w:hint="eastAsia"/>
                <w:color w:val="auto"/>
              </w:rPr>
              <w:t>。</w:t>
            </w:r>
          </w:p>
          <w:p>
            <w:pPr>
              <w:pStyle w:val="28"/>
              <w:bidi w:val="0"/>
              <w:rPr>
                <w:color w:val="auto"/>
              </w:rPr>
            </w:pPr>
            <w:r>
              <w:rPr>
                <w:color w:val="auto"/>
              </w:rPr>
              <w:t>表</w:t>
            </w:r>
            <w:r>
              <w:rPr>
                <w:rFonts w:hint="eastAsia"/>
                <w:color w:val="auto"/>
              </w:rPr>
              <w:t>7-</w:t>
            </w:r>
            <w:r>
              <w:rPr>
                <w:rFonts w:hint="eastAsia"/>
                <w:color w:val="auto"/>
                <w:lang w:val="en-US" w:eastAsia="zh-CN"/>
              </w:rPr>
              <w:t>12</w:t>
            </w:r>
            <w:r>
              <w:rPr>
                <w:color w:val="auto"/>
              </w:rPr>
              <w:t xml:space="preserve"> 运行期污染源监测计划表</w:t>
            </w:r>
          </w:p>
          <w:tbl>
            <w:tblPr>
              <w:tblStyle w:val="15"/>
              <w:tblW w:w="7937"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830"/>
              <w:gridCol w:w="2439"/>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92" w:type="dxa"/>
                  <w:tcBorders>
                    <w:tl2br w:val="nil"/>
                    <w:tr2bl w:val="nil"/>
                  </w:tcBorders>
                  <w:noWrap w:val="0"/>
                  <w:vAlign w:val="center"/>
                </w:tcPr>
                <w:p>
                  <w:pPr>
                    <w:pStyle w:val="30"/>
                    <w:bidi w:val="0"/>
                    <w:rPr>
                      <w:color w:val="auto"/>
                    </w:rPr>
                  </w:pPr>
                  <w:r>
                    <w:rPr>
                      <w:color w:val="auto"/>
                    </w:rPr>
                    <w:t>类别</w:t>
                  </w:r>
                </w:p>
              </w:tc>
              <w:tc>
                <w:tcPr>
                  <w:tcW w:w="2830" w:type="dxa"/>
                  <w:tcBorders>
                    <w:tl2br w:val="nil"/>
                    <w:tr2bl w:val="nil"/>
                  </w:tcBorders>
                  <w:noWrap w:val="0"/>
                  <w:vAlign w:val="center"/>
                </w:tcPr>
                <w:p>
                  <w:pPr>
                    <w:pStyle w:val="30"/>
                    <w:bidi w:val="0"/>
                    <w:rPr>
                      <w:color w:val="auto"/>
                    </w:rPr>
                  </w:pPr>
                  <w:r>
                    <w:rPr>
                      <w:color w:val="auto"/>
                    </w:rPr>
                    <w:t>监测点</w:t>
                  </w:r>
                </w:p>
              </w:tc>
              <w:tc>
                <w:tcPr>
                  <w:tcW w:w="2439" w:type="dxa"/>
                  <w:tcBorders>
                    <w:tl2br w:val="nil"/>
                    <w:tr2bl w:val="nil"/>
                  </w:tcBorders>
                  <w:noWrap w:val="0"/>
                  <w:vAlign w:val="center"/>
                </w:tcPr>
                <w:p>
                  <w:pPr>
                    <w:pStyle w:val="30"/>
                    <w:bidi w:val="0"/>
                    <w:rPr>
                      <w:color w:val="auto"/>
                    </w:rPr>
                  </w:pPr>
                  <w:r>
                    <w:rPr>
                      <w:color w:val="auto"/>
                    </w:rPr>
                    <w:t>监测项目</w:t>
                  </w:r>
                </w:p>
              </w:tc>
              <w:tc>
                <w:tcPr>
                  <w:tcW w:w="1976" w:type="dxa"/>
                  <w:tcBorders>
                    <w:tl2br w:val="nil"/>
                    <w:tr2bl w:val="nil"/>
                  </w:tcBorders>
                  <w:noWrap w:val="0"/>
                  <w:vAlign w:val="center"/>
                </w:tcPr>
                <w:p>
                  <w:pPr>
                    <w:pStyle w:val="30"/>
                    <w:bidi w:val="0"/>
                    <w:rPr>
                      <w:color w:val="auto"/>
                    </w:rPr>
                  </w:pPr>
                  <w:r>
                    <w:rPr>
                      <w:color w:val="auto"/>
                    </w:rPr>
                    <w:t>监测频率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692" w:type="dxa"/>
                  <w:vMerge w:val="restart"/>
                  <w:tcBorders>
                    <w:tl2br w:val="nil"/>
                    <w:tr2bl w:val="nil"/>
                  </w:tcBorders>
                  <w:noWrap w:val="0"/>
                  <w:vAlign w:val="center"/>
                </w:tcPr>
                <w:p>
                  <w:pPr>
                    <w:pStyle w:val="30"/>
                    <w:bidi w:val="0"/>
                    <w:rPr>
                      <w:color w:val="auto"/>
                    </w:rPr>
                  </w:pPr>
                  <w:r>
                    <w:rPr>
                      <w:color w:val="auto"/>
                    </w:rPr>
                    <w:t>废气</w:t>
                  </w:r>
                </w:p>
              </w:tc>
              <w:tc>
                <w:tcPr>
                  <w:tcW w:w="2830" w:type="dxa"/>
                  <w:tcBorders>
                    <w:tl2br w:val="nil"/>
                    <w:tr2bl w:val="nil"/>
                  </w:tcBorders>
                  <w:noWrap w:val="0"/>
                  <w:vAlign w:val="center"/>
                </w:tcPr>
                <w:p>
                  <w:pPr>
                    <w:pStyle w:val="30"/>
                    <w:bidi w:val="0"/>
                    <w:rPr>
                      <w:rFonts w:hint="eastAsia"/>
                      <w:color w:val="auto"/>
                    </w:rPr>
                  </w:pPr>
                  <w:r>
                    <w:rPr>
                      <w:rFonts w:hint="eastAsia"/>
                      <w:color w:val="auto"/>
                    </w:rPr>
                    <w:t>油气排放口</w:t>
                  </w:r>
                </w:p>
              </w:tc>
              <w:tc>
                <w:tcPr>
                  <w:tcW w:w="2439" w:type="dxa"/>
                  <w:tcBorders>
                    <w:tl2br w:val="nil"/>
                    <w:tr2bl w:val="nil"/>
                  </w:tcBorders>
                  <w:noWrap w:val="0"/>
                  <w:vAlign w:val="center"/>
                </w:tcPr>
                <w:p>
                  <w:pPr>
                    <w:pStyle w:val="30"/>
                    <w:bidi w:val="0"/>
                    <w:rPr>
                      <w:rFonts w:hint="eastAsia"/>
                      <w:color w:val="auto"/>
                    </w:rPr>
                  </w:pPr>
                  <w:r>
                    <w:rPr>
                      <w:rFonts w:hint="eastAsia"/>
                      <w:color w:val="auto"/>
                    </w:rPr>
                    <w:t>油气</w:t>
                  </w:r>
                </w:p>
              </w:tc>
              <w:tc>
                <w:tcPr>
                  <w:tcW w:w="1976" w:type="dxa"/>
                  <w:tcBorders>
                    <w:tl2br w:val="nil"/>
                    <w:tr2bl w:val="nil"/>
                  </w:tcBorders>
                  <w:noWrap w:val="0"/>
                  <w:vAlign w:val="center"/>
                </w:tcPr>
                <w:p>
                  <w:pPr>
                    <w:pStyle w:val="30"/>
                    <w:bidi w:val="0"/>
                    <w:rPr>
                      <w:color w:val="auto"/>
                    </w:rPr>
                  </w:pPr>
                  <w:r>
                    <w:rPr>
                      <w:rFonts w:hint="eastAsia"/>
                      <w:color w:val="auto"/>
                    </w:rPr>
                    <w:t>1次/年（油气回收管线液阻需每年检测1次，油气回收系统密闭性需每年检测1次、气液比需每年检测1次）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692" w:type="dxa"/>
                  <w:vMerge w:val="continue"/>
                  <w:tcBorders>
                    <w:tl2br w:val="nil"/>
                    <w:tr2bl w:val="nil"/>
                  </w:tcBorders>
                  <w:noWrap w:val="0"/>
                  <w:vAlign w:val="center"/>
                </w:tcPr>
                <w:p>
                  <w:pPr>
                    <w:pStyle w:val="30"/>
                    <w:bidi w:val="0"/>
                    <w:rPr>
                      <w:color w:val="auto"/>
                    </w:rPr>
                  </w:pPr>
                </w:p>
              </w:tc>
              <w:tc>
                <w:tcPr>
                  <w:tcW w:w="2830" w:type="dxa"/>
                  <w:tcBorders>
                    <w:tl2br w:val="nil"/>
                    <w:tr2bl w:val="nil"/>
                  </w:tcBorders>
                  <w:noWrap w:val="0"/>
                  <w:vAlign w:val="center"/>
                </w:tcPr>
                <w:p>
                  <w:pPr>
                    <w:pStyle w:val="30"/>
                    <w:bidi w:val="0"/>
                    <w:rPr>
                      <w:rFonts w:hint="eastAsia"/>
                      <w:color w:val="auto"/>
                    </w:rPr>
                  </w:pPr>
                  <w:r>
                    <w:rPr>
                      <w:rFonts w:hint="eastAsia"/>
                      <w:color w:val="auto"/>
                    </w:rPr>
                    <w:t>企业厂界</w:t>
                  </w:r>
                </w:p>
              </w:tc>
              <w:tc>
                <w:tcPr>
                  <w:tcW w:w="2439" w:type="dxa"/>
                  <w:tcBorders>
                    <w:tl2br w:val="nil"/>
                    <w:tr2bl w:val="nil"/>
                  </w:tcBorders>
                  <w:noWrap w:val="0"/>
                  <w:vAlign w:val="center"/>
                </w:tcPr>
                <w:p>
                  <w:pPr>
                    <w:pStyle w:val="30"/>
                    <w:bidi w:val="0"/>
                    <w:rPr>
                      <w:rFonts w:hint="eastAsia"/>
                      <w:color w:val="auto"/>
                    </w:rPr>
                  </w:pPr>
                  <w:r>
                    <w:rPr>
                      <w:rFonts w:hint="eastAsia"/>
                      <w:color w:val="auto"/>
                    </w:rPr>
                    <w:t>非甲烷总烃</w:t>
                  </w:r>
                </w:p>
              </w:tc>
              <w:tc>
                <w:tcPr>
                  <w:tcW w:w="1976" w:type="dxa"/>
                  <w:tcBorders>
                    <w:tl2br w:val="nil"/>
                    <w:tr2bl w:val="nil"/>
                  </w:tcBorders>
                  <w:noWrap w:val="0"/>
                  <w:vAlign w:val="center"/>
                </w:tcPr>
                <w:p>
                  <w:pPr>
                    <w:pStyle w:val="30"/>
                    <w:bidi w:val="0"/>
                    <w:rPr>
                      <w:color w:val="auto"/>
                    </w:rPr>
                  </w:pPr>
                  <w:r>
                    <w:rPr>
                      <w:rFonts w:hint="eastAsia"/>
                      <w:color w:val="auto"/>
                    </w:rPr>
                    <w:t>1次/半年（不正常时随时监测）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692" w:type="dxa"/>
                  <w:tcBorders>
                    <w:tl2br w:val="nil"/>
                    <w:tr2bl w:val="nil"/>
                  </w:tcBorders>
                  <w:noWrap w:val="0"/>
                  <w:vAlign w:val="center"/>
                </w:tcPr>
                <w:p>
                  <w:pPr>
                    <w:pStyle w:val="30"/>
                    <w:bidi w:val="0"/>
                    <w:rPr>
                      <w:color w:val="auto"/>
                    </w:rPr>
                  </w:pPr>
                  <w:r>
                    <w:rPr>
                      <w:color w:val="auto"/>
                    </w:rPr>
                    <w:t>废水</w:t>
                  </w:r>
                </w:p>
              </w:tc>
              <w:tc>
                <w:tcPr>
                  <w:tcW w:w="5269" w:type="dxa"/>
                  <w:gridSpan w:val="2"/>
                  <w:tcBorders>
                    <w:tl2br w:val="nil"/>
                    <w:tr2bl w:val="nil"/>
                  </w:tcBorders>
                  <w:noWrap w:val="0"/>
                  <w:vAlign w:val="center"/>
                </w:tcPr>
                <w:p>
                  <w:pPr>
                    <w:pStyle w:val="30"/>
                    <w:bidi w:val="0"/>
                    <w:rPr>
                      <w:rFonts w:hint="eastAsia" w:eastAsia="宋体"/>
                      <w:color w:val="auto"/>
                      <w:lang w:eastAsia="zh-CN"/>
                    </w:rPr>
                  </w:pPr>
                  <w:r>
                    <w:rPr>
                      <w:rFonts w:hint="eastAsia"/>
                      <w:color w:val="auto"/>
                      <w:lang w:eastAsia="zh-CN"/>
                    </w:rPr>
                    <w:t>依托附近公共卫生设施</w:t>
                  </w:r>
                </w:p>
              </w:tc>
              <w:tc>
                <w:tcPr>
                  <w:tcW w:w="1976" w:type="dxa"/>
                  <w:tcBorders>
                    <w:tl2br w:val="nil"/>
                    <w:tr2bl w:val="nil"/>
                  </w:tcBorders>
                  <w:noWrap w:val="0"/>
                  <w:vAlign w:val="center"/>
                </w:tcPr>
                <w:p>
                  <w:pPr>
                    <w:pStyle w:val="30"/>
                    <w:bidi w:val="0"/>
                    <w:rPr>
                      <w:rFonts w:hint="eastAsia" w:eastAsia="宋体"/>
                      <w:color w:val="auto"/>
                      <w:lang w:eastAsia="zh-CN"/>
                    </w:rPr>
                  </w:pPr>
                  <w:r>
                    <w:rPr>
                      <w:rFonts w:hint="eastAsia"/>
                      <w:color w:val="auto"/>
                      <w:lang w:eastAsia="zh-CN"/>
                    </w:rPr>
                    <w:t>不监测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92" w:type="dxa"/>
                  <w:tcBorders>
                    <w:tl2br w:val="nil"/>
                    <w:tr2bl w:val="nil"/>
                  </w:tcBorders>
                  <w:noWrap w:val="0"/>
                  <w:vAlign w:val="center"/>
                </w:tcPr>
                <w:p>
                  <w:pPr>
                    <w:pStyle w:val="30"/>
                    <w:bidi w:val="0"/>
                    <w:rPr>
                      <w:color w:val="auto"/>
                    </w:rPr>
                  </w:pPr>
                  <w:r>
                    <w:rPr>
                      <w:color w:val="auto"/>
                    </w:rPr>
                    <w:t>噪声</w:t>
                  </w:r>
                </w:p>
              </w:tc>
              <w:tc>
                <w:tcPr>
                  <w:tcW w:w="2830" w:type="dxa"/>
                  <w:tcBorders>
                    <w:tl2br w:val="nil"/>
                    <w:tr2bl w:val="nil"/>
                  </w:tcBorders>
                  <w:noWrap w:val="0"/>
                  <w:vAlign w:val="center"/>
                </w:tcPr>
                <w:p>
                  <w:pPr>
                    <w:pStyle w:val="30"/>
                    <w:bidi w:val="0"/>
                    <w:rPr>
                      <w:color w:val="auto"/>
                    </w:rPr>
                  </w:pPr>
                  <w:r>
                    <w:rPr>
                      <w:color w:val="auto"/>
                    </w:rPr>
                    <w:t>厂界四周</w:t>
                  </w:r>
                </w:p>
              </w:tc>
              <w:tc>
                <w:tcPr>
                  <w:tcW w:w="2439" w:type="dxa"/>
                  <w:tcBorders>
                    <w:tl2br w:val="nil"/>
                    <w:tr2bl w:val="nil"/>
                  </w:tcBorders>
                  <w:noWrap w:val="0"/>
                  <w:vAlign w:val="center"/>
                </w:tcPr>
                <w:p>
                  <w:pPr>
                    <w:pStyle w:val="30"/>
                    <w:bidi w:val="0"/>
                    <w:rPr>
                      <w:color w:val="auto"/>
                    </w:rPr>
                  </w:pPr>
                  <w:r>
                    <w:rPr>
                      <w:color w:val="auto"/>
                    </w:rPr>
                    <w:t>连续等效A声级</w:t>
                  </w:r>
                </w:p>
              </w:tc>
              <w:tc>
                <w:tcPr>
                  <w:tcW w:w="1976" w:type="dxa"/>
                  <w:tcBorders>
                    <w:tl2br w:val="nil"/>
                    <w:tr2bl w:val="nil"/>
                  </w:tcBorders>
                  <w:noWrap w:val="0"/>
                  <w:vAlign w:val="center"/>
                </w:tcPr>
                <w:p>
                  <w:pPr>
                    <w:pStyle w:val="30"/>
                    <w:bidi w:val="0"/>
                    <w:rPr>
                      <w:rFonts w:hint="eastAsia"/>
                      <w:color w:val="auto"/>
                    </w:rPr>
                  </w:pPr>
                  <w:r>
                    <w:rPr>
                      <w:rFonts w:hint="eastAsia"/>
                      <w:color w:val="auto"/>
                    </w:rPr>
                    <w:t>1次/季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692" w:type="dxa"/>
                  <w:vMerge w:val="restart"/>
                  <w:tcBorders>
                    <w:tl2br w:val="nil"/>
                    <w:tr2bl w:val="nil"/>
                  </w:tcBorders>
                  <w:noWrap w:val="0"/>
                  <w:vAlign w:val="center"/>
                </w:tcPr>
                <w:p>
                  <w:pPr>
                    <w:pStyle w:val="30"/>
                    <w:bidi w:val="0"/>
                    <w:rPr>
                      <w:rFonts w:hint="eastAsia"/>
                      <w:color w:val="auto"/>
                    </w:rPr>
                  </w:pPr>
                  <w:r>
                    <w:rPr>
                      <w:rFonts w:hint="eastAsia"/>
                      <w:color w:val="auto"/>
                    </w:rPr>
                    <w:t>地下水</w:t>
                  </w:r>
                </w:p>
              </w:tc>
              <w:tc>
                <w:tcPr>
                  <w:tcW w:w="2830" w:type="dxa"/>
                  <w:vMerge w:val="restart"/>
                  <w:tcBorders>
                    <w:tl2br w:val="nil"/>
                    <w:tr2bl w:val="nil"/>
                  </w:tcBorders>
                  <w:noWrap w:val="0"/>
                  <w:vAlign w:val="center"/>
                </w:tcPr>
                <w:p>
                  <w:pPr>
                    <w:pStyle w:val="30"/>
                    <w:bidi w:val="0"/>
                    <w:rPr>
                      <w:rFonts w:hint="eastAsia"/>
                      <w:color w:val="auto"/>
                    </w:rPr>
                  </w:pPr>
                  <w:r>
                    <w:rPr>
                      <w:rFonts w:hint="eastAsia"/>
                      <w:color w:val="auto"/>
                    </w:rPr>
                    <w:t>在场区靠近储罐区</w:t>
                  </w:r>
                  <w:r>
                    <w:rPr>
                      <w:rFonts w:hint="eastAsia"/>
                      <w:color w:val="auto"/>
                      <w:lang w:eastAsia="zh-CN"/>
                    </w:rPr>
                    <w:t>东南</w:t>
                  </w:r>
                  <w:r>
                    <w:rPr>
                      <w:rFonts w:hint="eastAsia"/>
                      <w:color w:val="auto"/>
                    </w:rPr>
                    <w:t>侧处设置地下水监测井一处</w:t>
                  </w:r>
                </w:p>
              </w:tc>
              <w:tc>
                <w:tcPr>
                  <w:tcW w:w="2439" w:type="dxa"/>
                  <w:tcBorders>
                    <w:tl2br w:val="nil"/>
                    <w:tr2bl w:val="nil"/>
                  </w:tcBorders>
                  <w:noWrap w:val="0"/>
                  <w:vAlign w:val="center"/>
                </w:tcPr>
                <w:p>
                  <w:pPr>
                    <w:pStyle w:val="30"/>
                    <w:bidi w:val="0"/>
                    <w:rPr>
                      <w:color w:val="auto"/>
                    </w:rPr>
                  </w:pPr>
                  <w:r>
                    <w:rPr>
                      <w:color w:val="auto"/>
                    </w:rPr>
                    <w:t>定性监测</w:t>
                  </w:r>
                  <w:r>
                    <w:rPr>
                      <w:rFonts w:hint="eastAsia"/>
                      <w:color w:val="auto"/>
                    </w:rPr>
                    <w:t>：可通过肉眼观察、使用测油膏、便携式气体监测仪等其他快速方法判定地下水监测井中是否存在油品污染，</w:t>
                  </w:r>
                </w:p>
              </w:tc>
              <w:tc>
                <w:tcPr>
                  <w:tcW w:w="1976" w:type="dxa"/>
                  <w:tcBorders>
                    <w:tl2br w:val="nil"/>
                    <w:tr2bl w:val="nil"/>
                  </w:tcBorders>
                  <w:noWrap w:val="0"/>
                  <w:vAlign w:val="center"/>
                </w:tcPr>
                <w:p>
                  <w:pPr>
                    <w:pStyle w:val="30"/>
                    <w:bidi w:val="0"/>
                    <w:rPr>
                      <w:rFonts w:hint="eastAsia"/>
                      <w:color w:val="auto"/>
                    </w:rPr>
                  </w:pPr>
                  <w:r>
                    <w:rPr>
                      <w:rFonts w:hint="eastAsia"/>
                      <w:color w:val="auto"/>
                    </w:rPr>
                    <w:t>1次/周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692" w:type="dxa"/>
                  <w:vMerge w:val="continue"/>
                  <w:tcBorders>
                    <w:tl2br w:val="nil"/>
                    <w:tr2bl w:val="nil"/>
                  </w:tcBorders>
                  <w:noWrap w:val="0"/>
                  <w:vAlign w:val="center"/>
                </w:tcPr>
                <w:p>
                  <w:pPr>
                    <w:pStyle w:val="30"/>
                    <w:bidi w:val="0"/>
                    <w:rPr>
                      <w:rFonts w:hint="eastAsia"/>
                      <w:color w:val="auto"/>
                    </w:rPr>
                  </w:pPr>
                </w:p>
              </w:tc>
              <w:tc>
                <w:tcPr>
                  <w:tcW w:w="2830" w:type="dxa"/>
                  <w:vMerge w:val="continue"/>
                  <w:tcBorders>
                    <w:tl2br w:val="nil"/>
                    <w:tr2bl w:val="nil"/>
                  </w:tcBorders>
                  <w:noWrap w:val="0"/>
                  <w:vAlign w:val="center"/>
                </w:tcPr>
                <w:p>
                  <w:pPr>
                    <w:pStyle w:val="30"/>
                    <w:bidi w:val="0"/>
                    <w:rPr>
                      <w:rFonts w:hint="eastAsia"/>
                      <w:color w:val="auto"/>
                    </w:rPr>
                  </w:pPr>
                </w:p>
              </w:tc>
              <w:tc>
                <w:tcPr>
                  <w:tcW w:w="2439" w:type="dxa"/>
                  <w:tcBorders>
                    <w:tl2br w:val="nil"/>
                    <w:tr2bl w:val="nil"/>
                  </w:tcBorders>
                  <w:noWrap w:val="0"/>
                  <w:vAlign w:val="center"/>
                </w:tcPr>
                <w:p>
                  <w:pPr>
                    <w:pStyle w:val="30"/>
                    <w:bidi w:val="0"/>
                    <w:rPr>
                      <w:color w:val="auto"/>
                    </w:rPr>
                  </w:pPr>
                  <w:r>
                    <w:rPr>
                      <w:color w:val="auto"/>
                    </w:rPr>
                    <w:t>定量监测</w:t>
                  </w:r>
                  <w:r>
                    <w:rPr>
                      <w:rFonts w:hint="eastAsia"/>
                      <w:color w:val="auto"/>
                    </w:rPr>
                    <w:t>：</w:t>
                  </w:r>
                  <w:r>
                    <w:rPr>
                      <w:color w:val="auto"/>
                    </w:rPr>
                    <w:t>萘</w:t>
                  </w:r>
                  <w:r>
                    <w:rPr>
                      <w:rFonts w:hint="eastAsia"/>
                      <w:color w:val="auto"/>
                    </w:rPr>
                    <w:t>、</w:t>
                  </w:r>
                  <w:r>
                    <w:rPr>
                      <w:color w:val="auto"/>
                    </w:rPr>
                    <w:t>苯</w:t>
                  </w:r>
                  <w:r>
                    <w:rPr>
                      <w:rFonts w:hint="eastAsia"/>
                      <w:color w:val="auto"/>
                    </w:rPr>
                    <w:t>、</w:t>
                  </w:r>
                  <w:r>
                    <w:rPr>
                      <w:color w:val="auto"/>
                    </w:rPr>
                    <w:t>甲苯</w:t>
                  </w:r>
                  <w:r>
                    <w:rPr>
                      <w:rFonts w:hint="eastAsia"/>
                      <w:color w:val="auto"/>
                    </w:rPr>
                    <w:t>、</w:t>
                  </w:r>
                  <w:r>
                    <w:rPr>
                      <w:color w:val="auto"/>
                    </w:rPr>
                    <w:t>乙苯</w:t>
                  </w:r>
                  <w:r>
                    <w:rPr>
                      <w:rFonts w:hint="eastAsia"/>
                      <w:color w:val="auto"/>
                    </w:rPr>
                    <w:t>、</w:t>
                  </w:r>
                  <w:r>
                    <w:rPr>
                      <w:color w:val="auto"/>
                    </w:rPr>
                    <w:t>邻二甲苯</w:t>
                  </w:r>
                  <w:r>
                    <w:rPr>
                      <w:rFonts w:hint="eastAsia"/>
                      <w:color w:val="auto"/>
                    </w:rPr>
                    <w:t>、</w:t>
                  </w:r>
                  <w:r>
                    <w:rPr>
                      <w:color w:val="auto"/>
                    </w:rPr>
                    <w:t>间</w:t>
                  </w:r>
                  <w:r>
                    <w:rPr>
                      <w:rFonts w:hint="eastAsia"/>
                      <w:color w:val="auto"/>
                    </w:rPr>
                    <w:t>（</w:t>
                  </w:r>
                  <w:r>
                    <w:rPr>
                      <w:color w:val="auto"/>
                    </w:rPr>
                    <w:t>对</w:t>
                  </w:r>
                  <w:r>
                    <w:rPr>
                      <w:rFonts w:hint="eastAsia"/>
                      <w:color w:val="auto"/>
                    </w:rPr>
                    <w:t>）二甲苯、甲基叔丁基醚</w:t>
                  </w:r>
                </w:p>
              </w:tc>
              <w:tc>
                <w:tcPr>
                  <w:tcW w:w="1976" w:type="dxa"/>
                  <w:tcBorders>
                    <w:tl2br w:val="nil"/>
                    <w:tr2bl w:val="nil"/>
                  </w:tcBorders>
                  <w:noWrap w:val="0"/>
                  <w:vAlign w:val="center"/>
                </w:tcPr>
                <w:p>
                  <w:pPr>
                    <w:pStyle w:val="30"/>
                    <w:bidi w:val="0"/>
                    <w:rPr>
                      <w:rFonts w:hint="eastAsia"/>
                      <w:color w:val="auto"/>
                    </w:rPr>
                  </w:pPr>
                  <w:r>
                    <w:rPr>
                      <w:rFonts w:hint="eastAsia"/>
                      <w:color w:val="auto"/>
                    </w:rPr>
                    <w:t>1次/季（若定性监测发现地下水存在油品污染，立即启动定量监测）</w:t>
                  </w:r>
                </w:p>
              </w:tc>
            </w:tr>
          </w:tbl>
          <w:p>
            <w:pPr>
              <w:pStyle w:val="27"/>
              <w:rPr>
                <w:rFonts w:hint="eastAsia"/>
                <w:color w:val="auto"/>
                <w:lang w:val="en-US" w:eastAsia="zh-CN"/>
              </w:rPr>
            </w:pPr>
            <w:r>
              <w:rPr>
                <w:rFonts w:hint="eastAsia"/>
                <w:color w:val="auto"/>
                <w:lang w:val="en-US" w:eastAsia="zh-CN"/>
              </w:rPr>
              <w:t>8</w:t>
            </w:r>
            <w:r>
              <w:rPr>
                <w:color w:val="auto"/>
              </w:rPr>
              <w:t>、环保投资</w:t>
            </w:r>
            <w:r>
              <w:rPr>
                <w:rFonts w:hint="eastAsia"/>
                <w:color w:val="auto"/>
                <w:lang w:val="en-US" w:eastAsia="zh-CN"/>
              </w:rPr>
              <w:t>概算及“三同时”验收一览表</w:t>
            </w:r>
          </w:p>
          <w:p>
            <w:pPr>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项目总投资为</w:t>
            </w:r>
            <w:r>
              <w:rPr>
                <w:rFonts w:hint="eastAsia"/>
                <w:color w:val="auto"/>
                <w:sz w:val="24"/>
                <w:szCs w:val="24"/>
                <w:lang w:val="en-US" w:eastAsia="zh-CN"/>
              </w:rPr>
              <w:t>107</w:t>
            </w:r>
            <w:r>
              <w:rPr>
                <w:rFonts w:ascii="Times New Roman" w:hAnsi="Times New Roman"/>
                <w:color w:val="auto"/>
                <w:sz w:val="24"/>
                <w:szCs w:val="24"/>
              </w:rPr>
              <w:t>万元，环保投资为</w:t>
            </w:r>
            <w:r>
              <w:rPr>
                <w:rFonts w:hint="eastAsia"/>
                <w:color w:val="auto"/>
                <w:sz w:val="24"/>
                <w:szCs w:val="24"/>
                <w:lang w:val="en-US" w:eastAsia="zh-CN"/>
              </w:rPr>
              <w:t>32</w:t>
            </w:r>
            <w:r>
              <w:rPr>
                <w:rFonts w:ascii="Times New Roman" w:hAnsi="Times New Roman"/>
                <w:color w:val="auto"/>
                <w:sz w:val="24"/>
                <w:szCs w:val="24"/>
              </w:rPr>
              <w:t>万元，占总投资的</w:t>
            </w:r>
            <w:r>
              <w:rPr>
                <w:rFonts w:hint="eastAsia"/>
                <w:color w:val="auto"/>
                <w:sz w:val="24"/>
                <w:szCs w:val="24"/>
                <w:lang w:val="en-US" w:eastAsia="zh-CN"/>
              </w:rPr>
              <w:t>29.9</w:t>
            </w:r>
            <w:r>
              <w:rPr>
                <w:rFonts w:ascii="Times New Roman" w:hAnsi="Times New Roman"/>
                <w:color w:val="auto"/>
                <w:sz w:val="24"/>
                <w:szCs w:val="24"/>
              </w:rPr>
              <w:t>%。</w:t>
            </w:r>
            <w:r>
              <w:rPr>
                <w:rFonts w:hint="eastAsia" w:ascii="Times New Roman" w:hAnsi="Times New Roman"/>
                <w:color w:val="auto"/>
                <w:sz w:val="24"/>
                <w:szCs w:val="24"/>
                <w:lang w:val="en-US" w:eastAsia="zh-CN"/>
              </w:rPr>
              <w:t>投资</w:t>
            </w:r>
            <w:r>
              <w:rPr>
                <w:rFonts w:ascii="Times New Roman" w:hAnsi="Times New Roman"/>
                <w:color w:val="auto"/>
                <w:sz w:val="24"/>
                <w:szCs w:val="24"/>
              </w:rPr>
              <w:t>概算见下表7-</w:t>
            </w:r>
            <w:r>
              <w:rPr>
                <w:rFonts w:hint="eastAsia"/>
                <w:color w:val="auto"/>
                <w:sz w:val="24"/>
                <w:szCs w:val="24"/>
                <w:lang w:val="en-US" w:eastAsia="zh-CN"/>
              </w:rPr>
              <w:t>13</w:t>
            </w:r>
            <w:r>
              <w:rPr>
                <w:rFonts w:ascii="Times New Roman" w:hAnsi="Times New Roman"/>
                <w:color w:val="auto"/>
                <w:sz w:val="24"/>
                <w:szCs w:val="24"/>
              </w:rPr>
              <w:t>。</w:t>
            </w:r>
          </w:p>
          <w:p>
            <w:pPr>
              <w:pStyle w:val="28"/>
              <w:rPr>
                <w:color w:val="auto"/>
              </w:rPr>
            </w:pPr>
            <w:r>
              <w:rPr>
                <w:color w:val="auto"/>
              </w:rPr>
              <w:t>表7-</w:t>
            </w:r>
            <w:r>
              <w:rPr>
                <w:rFonts w:hint="eastAsia"/>
                <w:color w:val="auto"/>
                <w:lang w:val="en-US" w:eastAsia="zh-CN"/>
              </w:rPr>
              <w:t>13</w:t>
            </w:r>
            <w:r>
              <w:rPr>
                <w:color w:val="auto"/>
              </w:rPr>
              <w:t xml:space="preserve"> 环保投资概算一览表</w:t>
            </w:r>
          </w:p>
          <w:tbl>
            <w:tblPr>
              <w:tblStyle w:val="16"/>
              <w:tblW w:w="81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275"/>
              <w:gridCol w:w="2190"/>
              <w:gridCol w:w="1140"/>
              <w:gridCol w:w="3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ind w:left="0" w:leftChars="0" w:firstLine="0" w:firstLineChars="0"/>
                    <w:jc w:val="center"/>
                    <w:rPr>
                      <w:rFonts w:hint="eastAsia"/>
                      <w:color w:val="auto"/>
                      <w:sz w:val="21"/>
                      <w:szCs w:val="21"/>
                      <w:lang w:eastAsia="zh-CN"/>
                    </w:rPr>
                  </w:pPr>
                  <w:r>
                    <w:rPr>
                      <w:rFonts w:hint="eastAsia"/>
                      <w:color w:val="auto"/>
                      <w:sz w:val="21"/>
                      <w:szCs w:val="21"/>
                      <w:lang w:eastAsia="zh-CN"/>
                    </w:rPr>
                    <w:t>项目</w:t>
                  </w:r>
                </w:p>
              </w:tc>
              <w:tc>
                <w:tcPr>
                  <w:tcW w:w="1275" w:type="dxa"/>
                  <w:vAlign w:val="center"/>
                </w:tcPr>
                <w:p>
                  <w:pPr>
                    <w:spacing w:line="240" w:lineRule="auto"/>
                    <w:ind w:left="0" w:leftChars="0" w:firstLine="0" w:firstLineChars="0"/>
                    <w:jc w:val="center"/>
                    <w:rPr>
                      <w:rFonts w:hint="eastAsia" w:eastAsia="宋体"/>
                      <w:color w:val="auto"/>
                      <w:sz w:val="21"/>
                      <w:szCs w:val="21"/>
                      <w:lang w:eastAsia="zh-CN"/>
                    </w:rPr>
                  </w:pPr>
                  <w:r>
                    <w:rPr>
                      <w:rFonts w:hint="eastAsia"/>
                      <w:color w:val="auto"/>
                      <w:sz w:val="21"/>
                      <w:szCs w:val="21"/>
                      <w:lang w:eastAsia="zh-CN"/>
                    </w:rPr>
                    <w:t>污染物</w:t>
                  </w:r>
                </w:p>
              </w:tc>
              <w:tc>
                <w:tcPr>
                  <w:tcW w:w="2190" w:type="dxa"/>
                  <w:vAlign w:val="center"/>
                </w:tcPr>
                <w:p>
                  <w:pPr>
                    <w:spacing w:line="240" w:lineRule="auto"/>
                    <w:ind w:left="0" w:leftChars="0" w:firstLine="0" w:firstLineChars="0"/>
                    <w:jc w:val="center"/>
                    <w:rPr>
                      <w:rFonts w:hint="eastAsia" w:eastAsia="宋体"/>
                      <w:color w:val="auto"/>
                      <w:sz w:val="21"/>
                      <w:szCs w:val="21"/>
                      <w:lang w:eastAsia="zh-CN"/>
                    </w:rPr>
                  </w:pPr>
                  <w:r>
                    <w:rPr>
                      <w:rFonts w:hint="eastAsia"/>
                      <w:color w:val="auto"/>
                      <w:sz w:val="21"/>
                      <w:szCs w:val="21"/>
                      <w:lang w:eastAsia="zh-CN"/>
                    </w:rPr>
                    <w:t>环保措施</w:t>
                  </w:r>
                </w:p>
              </w:tc>
              <w:tc>
                <w:tcPr>
                  <w:tcW w:w="1140" w:type="dxa"/>
                  <w:vAlign w:val="center"/>
                </w:tcPr>
                <w:p>
                  <w:pPr>
                    <w:spacing w:line="240" w:lineRule="auto"/>
                    <w:ind w:left="0" w:leftChars="0" w:firstLine="0" w:firstLineChars="0"/>
                    <w:jc w:val="center"/>
                    <w:rPr>
                      <w:rFonts w:hint="eastAsia" w:eastAsia="宋体"/>
                      <w:color w:val="auto"/>
                      <w:sz w:val="21"/>
                      <w:szCs w:val="21"/>
                      <w:lang w:eastAsia="zh-CN"/>
                    </w:rPr>
                  </w:pPr>
                  <w:r>
                    <w:rPr>
                      <w:rFonts w:hint="eastAsia"/>
                      <w:color w:val="auto"/>
                      <w:sz w:val="21"/>
                      <w:szCs w:val="21"/>
                      <w:lang w:eastAsia="zh-CN"/>
                    </w:rPr>
                    <w:t>估算金额（万元）</w:t>
                  </w:r>
                </w:p>
              </w:tc>
              <w:tc>
                <w:tcPr>
                  <w:tcW w:w="3088" w:type="dxa"/>
                  <w:vAlign w:val="center"/>
                </w:tcPr>
                <w:p>
                  <w:pPr>
                    <w:spacing w:line="240" w:lineRule="auto"/>
                    <w:ind w:left="0" w:leftChars="0" w:firstLine="0" w:firstLineChars="0"/>
                    <w:jc w:val="center"/>
                    <w:rPr>
                      <w:rFonts w:hint="eastAsia"/>
                      <w:color w:val="auto"/>
                      <w:sz w:val="21"/>
                      <w:szCs w:val="21"/>
                      <w:lang w:eastAsia="zh-CN"/>
                    </w:rPr>
                  </w:pPr>
                  <w:r>
                    <w:rPr>
                      <w:rFonts w:hint="eastAsia"/>
                      <w:color w:val="auto"/>
                      <w:sz w:val="21"/>
                      <w:szCs w:val="21"/>
                      <w:lang w:eastAsia="zh-CN"/>
                    </w:rPr>
                    <w:t>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ind w:left="0" w:leftChars="0" w:firstLine="0" w:firstLineChars="0"/>
                    <w:jc w:val="center"/>
                    <w:rPr>
                      <w:rFonts w:hint="eastAsia" w:eastAsia="宋体"/>
                      <w:color w:val="auto"/>
                      <w:sz w:val="21"/>
                      <w:szCs w:val="21"/>
                      <w:lang w:eastAsia="zh-CN"/>
                    </w:rPr>
                  </w:pPr>
                  <w:r>
                    <w:rPr>
                      <w:rFonts w:hint="eastAsia"/>
                      <w:color w:val="auto"/>
                      <w:sz w:val="21"/>
                      <w:szCs w:val="21"/>
                      <w:lang w:eastAsia="zh-CN"/>
                    </w:rPr>
                    <w:t>废气</w:t>
                  </w:r>
                </w:p>
              </w:tc>
              <w:tc>
                <w:tcPr>
                  <w:tcW w:w="1275" w:type="dxa"/>
                  <w:vAlign w:val="center"/>
                </w:tcPr>
                <w:p>
                  <w:pPr>
                    <w:spacing w:line="240" w:lineRule="auto"/>
                    <w:ind w:left="0" w:leftChars="0" w:firstLine="0" w:firstLineChars="0"/>
                    <w:jc w:val="center"/>
                    <w:rPr>
                      <w:color w:val="auto"/>
                      <w:sz w:val="21"/>
                      <w:szCs w:val="21"/>
                    </w:rPr>
                  </w:pPr>
                  <w:r>
                    <w:rPr>
                      <w:color w:val="auto"/>
                      <w:sz w:val="21"/>
                      <w:szCs w:val="21"/>
                    </w:rPr>
                    <w:t>非甲烷总烃</w:t>
                  </w:r>
                </w:p>
              </w:tc>
              <w:tc>
                <w:tcPr>
                  <w:tcW w:w="2190" w:type="dxa"/>
                  <w:vAlign w:val="center"/>
                </w:tcPr>
                <w:p>
                  <w:pPr>
                    <w:spacing w:line="240" w:lineRule="auto"/>
                    <w:ind w:left="0" w:leftChars="0" w:firstLine="0" w:firstLineChars="0"/>
                    <w:jc w:val="center"/>
                    <w:rPr>
                      <w:color w:val="auto"/>
                      <w:sz w:val="21"/>
                      <w:szCs w:val="21"/>
                    </w:rPr>
                  </w:pPr>
                  <w:r>
                    <w:rPr>
                      <w:color w:val="auto"/>
                      <w:sz w:val="21"/>
                      <w:szCs w:val="21"/>
                    </w:rPr>
                    <w:t>采用埋地式</w:t>
                  </w:r>
                  <w:r>
                    <w:rPr>
                      <w:rFonts w:hint="eastAsia"/>
                      <w:color w:val="auto"/>
                      <w:sz w:val="21"/>
                      <w:szCs w:val="21"/>
                      <w:lang w:eastAsia="zh-CN"/>
                    </w:rPr>
                    <w:t>双层</w:t>
                  </w:r>
                  <w:r>
                    <w:rPr>
                      <w:color w:val="auto"/>
                      <w:sz w:val="21"/>
                      <w:szCs w:val="21"/>
                    </w:rPr>
                    <w:t>油罐、</w:t>
                  </w:r>
                  <w:r>
                    <w:rPr>
                      <w:rFonts w:hint="eastAsia"/>
                      <w:color w:val="auto"/>
                      <w:sz w:val="21"/>
                      <w:szCs w:val="21"/>
                      <w:lang w:eastAsia="zh-CN"/>
                    </w:rPr>
                    <w:t>二</w:t>
                  </w:r>
                  <w:r>
                    <w:rPr>
                      <w:rFonts w:hint="eastAsia"/>
                      <w:color w:val="auto"/>
                      <w:sz w:val="21"/>
                      <w:szCs w:val="21"/>
                    </w:rPr>
                    <w:t>次</w:t>
                  </w:r>
                  <w:r>
                    <w:rPr>
                      <w:color w:val="auto"/>
                      <w:sz w:val="21"/>
                      <w:szCs w:val="21"/>
                    </w:rPr>
                    <w:t>油气回收系统进行处理然后排放</w:t>
                  </w:r>
                  <w:r>
                    <w:rPr>
                      <w:rFonts w:hint="eastAsia"/>
                      <w:color w:val="auto"/>
                      <w:sz w:val="21"/>
                      <w:szCs w:val="21"/>
                    </w:rPr>
                    <w:t>，安装报警系统</w:t>
                  </w:r>
                </w:p>
              </w:tc>
              <w:tc>
                <w:tcPr>
                  <w:tcW w:w="1140" w:type="dxa"/>
                  <w:vAlign w:val="center"/>
                </w:tcPr>
                <w:p>
                  <w:pPr>
                    <w:spacing w:line="240" w:lineRule="auto"/>
                    <w:ind w:left="0" w:leftChars="0" w:firstLine="0" w:firstLineChars="0"/>
                    <w:jc w:val="center"/>
                    <w:rPr>
                      <w:rFonts w:hint="default" w:eastAsia="宋体"/>
                      <w:color w:val="auto"/>
                      <w:sz w:val="21"/>
                      <w:szCs w:val="21"/>
                      <w:lang w:val="en-US" w:eastAsia="zh-CN"/>
                    </w:rPr>
                  </w:pPr>
                  <w:r>
                    <w:rPr>
                      <w:rFonts w:hint="eastAsia"/>
                      <w:color w:val="auto"/>
                      <w:sz w:val="21"/>
                      <w:szCs w:val="21"/>
                      <w:lang w:val="en-US" w:eastAsia="zh-CN"/>
                    </w:rPr>
                    <w:t>20</w:t>
                  </w:r>
                </w:p>
              </w:tc>
              <w:tc>
                <w:tcPr>
                  <w:tcW w:w="3088" w:type="dxa"/>
                  <w:vAlign w:val="center"/>
                </w:tcPr>
                <w:p>
                  <w:pPr>
                    <w:spacing w:line="240" w:lineRule="auto"/>
                    <w:ind w:left="0" w:leftChars="0" w:firstLine="0" w:firstLineChars="0"/>
                    <w:jc w:val="center"/>
                    <w:rPr>
                      <w:color w:val="auto"/>
                      <w:sz w:val="21"/>
                      <w:szCs w:val="21"/>
                    </w:rPr>
                  </w:pPr>
                  <w:r>
                    <w:rPr>
                      <w:color w:val="auto"/>
                      <w:sz w:val="21"/>
                      <w:szCs w:val="21"/>
                    </w:rPr>
                    <w:t>满足《加油站大气污染物排放标准》（GB20952-2007）中处理装置的油气排放质量浓度应小于25g/m</w:t>
                  </w:r>
                  <w:r>
                    <w:rPr>
                      <w:color w:val="auto"/>
                      <w:sz w:val="21"/>
                      <w:szCs w:val="21"/>
                      <w:vertAlign w:val="superscript"/>
                    </w:rPr>
                    <w:t>3</w:t>
                  </w:r>
                  <w:r>
                    <w:rPr>
                      <w:rFonts w:hint="eastAsia"/>
                      <w:color w:val="auto"/>
                      <w:sz w:val="21"/>
                      <w:szCs w:val="21"/>
                    </w:rPr>
                    <w:t>，同时厂界非甲烷总烃满足《大气污染物综合排放标准》（GB16297-1996）表2中无组织排放监控浓度限值标准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ind w:left="0" w:leftChars="0" w:firstLine="0" w:firstLineChars="0"/>
                    <w:jc w:val="center"/>
                    <w:rPr>
                      <w:rFonts w:hint="eastAsia" w:eastAsia="宋体"/>
                      <w:color w:val="auto"/>
                      <w:sz w:val="21"/>
                      <w:szCs w:val="21"/>
                      <w:lang w:eastAsia="zh-CN"/>
                    </w:rPr>
                  </w:pPr>
                  <w:r>
                    <w:rPr>
                      <w:rFonts w:hint="eastAsia"/>
                      <w:color w:val="auto"/>
                      <w:sz w:val="21"/>
                      <w:szCs w:val="21"/>
                      <w:lang w:eastAsia="zh-CN"/>
                    </w:rPr>
                    <w:t>噪声</w:t>
                  </w:r>
                </w:p>
              </w:tc>
              <w:tc>
                <w:tcPr>
                  <w:tcW w:w="1275" w:type="dxa"/>
                  <w:vAlign w:val="center"/>
                </w:tcPr>
                <w:p>
                  <w:pPr>
                    <w:spacing w:line="240" w:lineRule="auto"/>
                    <w:ind w:left="0" w:leftChars="0" w:firstLine="0" w:firstLineChars="0"/>
                    <w:jc w:val="center"/>
                    <w:rPr>
                      <w:color w:val="auto"/>
                      <w:sz w:val="21"/>
                      <w:szCs w:val="21"/>
                    </w:rPr>
                  </w:pPr>
                  <w:r>
                    <w:rPr>
                      <w:color w:val="auto"/>
                      <w:sz w:val="21"/>
                      <w:szCs w:val="21"/>
                    </w:rPr>
                    <w:t>加油机等设备以及出入厂址车辆产生的噪声</w:t>
                  </w:r>
                </w:p>
              </w:tc>
              <w:tc>
                <w:tcPr>
                  <w:tcW w:w="2190" w:type="dxa"/>
                  <w:vAlign w:val="center"/>
                </w:tcPr>
                <w:p>
                  <w:pPr>
                    <w:spacing w:line="240" w:lineRule="auto"/>
                    <w:ind w:left="0" w:leftChars="0" w:firstLine="0" w:firstLineChars="0"/>
                    <w:jc w:val="center"/>
                    <w:rPr>
                      <w:color w:val="auto"/>
                      <w:sz w:val="21"/>
                      <w:szCs w:val="21"/>
                    </w:rPr>
                  </w:pPr>
                  <w:r>
                    <w:rPr>
                      <w:color w:val="auto"/>
                      <w:sz w:val="21"/>
                      <w:szCs w:val="21"/>
                    </w:rPr>
                    <w:t>隔声、减振设施</w:t>
                  </w:r>
                  <w:r>
                    <w:rPr>
                      <w:rFonts w:hint="eastAsia"/>
                      <w:color w:val="auto"/>
                      <w:sz w:val="21"/>
                      <w:szCs w:val="21"/>
                    </w:rPr>
                    <w:t>、</w:t>
                  </w:r>
                  <w:r>
                    <w:rPr>
                      <w:color w:val="auto"/>
                      <w:sz w:val="21"/>
                      <w:szCs w:val="21"/>
                    </w:rPr>
                    <w:t>限速、禁鸣标记</w:t>
                  </w:r>
                </w:p>
              </w:tc>
              <w:tc>
                <w:tcPr>
                  <w:tcW w:w="1140" w:type="dxa"/>
                  <w:vAlign w:val="center"/>
                </w:tcPr>
                <w:p>
                  <w:pPr>
                    <w:spacing w:line="240" w:lineRule="auto"/>
                    <w:ind w:left="0" w:leftChars="0" w:firstLine="0" w:firstLineChars="0"/>
                    <w:jc w:val="center"/>
                    <w:rPr>
                      <w:rFonts w:hint="eastAsia" w:eastAsia="宋体"/>
                      <w:color w:val="auto"/>
                      <w:sz w:val="21"/>
                      <w:szCs w:val="21"/>
                      <w:lang w:val="en-US" w:eastAsia="zh-CN"/>
                    </w:rPr>
                  </w:pPr>
                  <w:r>
                    <w:rPr>
                      <w:rFonts w:hint="eastAsia"/>
                      <w:color w:val="auto"/>
                      <w:sz w:val="21"/>
                      <w:szCs w:val="21"/>
                      <w:lang w:val="en-US" w:eastAsia="zh-CN"/>
                    </w:rPr>
                    <w:t>3</w:t>
                  </w:r>
                </w:p>
              </w:tc>
              <w:tc>
                <w:tcPr>
                  <w:tcW w:w="3088" w:type="dxa"/>
                  <w:vAlign w:val="center"/>
                </w:tcPr>
                <w:p>
                  <w:pPr>
                    <w:spacing w:line="240" w:lineRule="auto"/>
                    <w:ind w:left="0" w:leftChars="0" w:firstLine="0" w:firstLineChars="0"/>
                    <w:jc w:val="center"/>
                    <w:rPr>
                      <w:color w:val="auto"/>
                      <w:sz w:val="21"/>
                      <w:szCs w:val="21"/>
                    </w:rPr>
                  </w:pPr>
                  <w:r>
                    <w:rPr>
                      <w:color w:val="auto"/>
                      <w:sz w:val="21"/>
                      <w:szCs w:val="21"/>
                    </w:rPr>
                    <w:t>《工业企业厂界环境噪声排放标准》（GB12348-2008）2类及4类标准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ind w:left="0" w:leftChars="0" w:firstLine="0" w:firstLineChars="0"/>
                    <w:jc w:val="center"/>
                    <w:rPr>
                      <w:rFonts w:hint="eastAsia" w:eastAsia="宋体"/>
                      <w:color w:val="auto"/>
                      <w:sz w:val="21"/>
                      <w:szCs w:val="21"/>
                      <w:lang w:eastAsia="zh-CN"/>
                    </w:rPr>
                  </w:pPr>
                  <w:r>
                    <w:rPr>
                      <w:rFonts w:hint="eastAsia"/>
                      <w:color w:val="auto"/>
                      <w:sz w:val="21"/>
                      <w:szCs w:val="21"/>
                      <w:lang w:eastAsia="zh-CN"/>
                    </w:rPr>
                    <w:t>固废</w:t>
                  </w:r>
                </w:p>
              </w:tc>
              <w:tc>
                <w:tcPr>
                  <w:tcW w:w="1275" w:type="dxa"/>
                  <w:vAlign w:val="center"/>
                </w:tcPr>
                <w:p>
                  <w:pPr>
                    <w:spacing w:line="240" w:lineRule="auto"/>
                    <w:ind w:left="0" w:leftChars="0" w:firstLine="0" w:firstLineChars="0"/>
                    <w:jc w:val="center"/>
                    <w:rPr>
                      <w:color w:val="auto"/>
                      <w:sz w:val="21"/>
                      <w:szCs w:val="21"/>
                    </w:rPr>
                  </w:pPr>
                  <w:r>
                    <w:rPr>
                      <w:color w:val="auto"/>
                      <w:sz w:val="21"/>
                      <w:szCs w:val="21"/>
                    </w:rPr>
                    <w:t>生活垃圾</w:t>
                  </w:r>
                  <w:r>
                    <w:rPr>
                      <w:rFonts w:hint="eastAsia"/>
                      <w:color w:val="auto"/>
                      <w:sz w:val="21"/>
                      <w:szCs w:val="21"/>
                    </w:rPr>
                    <w:t>、</w:t>
                  </w:r>
                  <w:r>
                    <w:rPr>
                      <w:rFonts w:hint="eastAsia"/>
                      <w:color w:val="auto"/>
                      <w:sz w:val="21"/>
                      <w:szCs w:val="21"/>
                      <w:lang w:eastAsia="zh-CN"/>
                    </w:rPr>
                    <w:t>油罐清理残液、废吸油毡，废油渣</w:t>
                  </w:r>
                </w:p>
              </w:tc>
              <w:tc>
                <w:tcPr>
                  <w:tcW w:w="2190" w:type="dxa"/>
                  <w:vAlign w:val="center"/>
                </w:tcPr>
                <w:p>
                  <w:pPr>
                    <w:spacing w:line="240" w:lineRule="auto"/>
                    <w:ind w:left="0" w:leftChars="0" w:firstLine="0" w:firstLineChars="0"/>
                    <w:jc w:val="center"/>
                    <w:rPr>
                      <w:rFonts w:hint="eastAsia" w:eastAsia="宋体"/>
                      <w:color w:val="auto"/>
                      <w:sz w:val="21"/>
                      <w:szCs w:val="21"/>
                      <w:lang w:eastAsia="zh-CN"/>
                    </w:rPr>
                  </w:pPr>
                  <w:r>
                    <w:rPr>
                      <w:color w:val="auto"/>
                      <w:sz w:val="21"/>
                      <w:szCs w:val="21"/>
                    </w:rPr>
                    <w:t>生活垃圾分类存放，由环卫部门统一收集处理；</w:t>
                  </w:r>
                  <w:r>
                    <w:rPr>
                      <w:rFonts w:hint="eastAsia"/>
                      <w:color w:val="auto"/>
                      <w:sz w:val="21"/>
                      <w:szCs w:val="21"/>
                      <w:lang w:eastAsia="zh-CN"/>
                    </w:rPr>
                    <w:t>油罐清理残液等</w:t>
                  </w:r>
                  <w:r>
                    <w:rPr>
                      <w:color w:val="auto"/>
                      <w:sz w:val="21"/>
                      <w:szCs w:val="21"/>
                    </w:rPr>
                    <w:t>危险废物</w:t>
                  </w:r>
                  <w:r>
                    <w:rPr>
                      <w:rFonts w:hint="eastAsia"/>
                      <w:color w:val="auto"/>
                      <w:sz w:val="21"/>
                      <w:szCs w:val="21"/>
                    </w:rPr>
                    <w:t>即清即运；委托有资质单位定期清运</w:t>
                  </w:r>
                  <w:r>
                    <w:rPr>
                      <w:rFonts w:hint="eastAsia"/>
                      <w:color w:val="auto"/>
                      <w:sz w:val="21"/>
                      <w:szCs w:val="21"/>
                      <w:lang w:eastAsia="zh-CN"/>
                    </w:rPr>
                    <w:t>。</w:t>
                  </w:r>
                </w:p>
              </w:tc>
              <w:tc>
                <w:tcPr>
                  <w:tcW w:w="1140" w:type="dxa"/>
                  <w:vAlign w:val="center"/>
                </w:tcPr>
                <w:p>
                  <w:pPr>
                    <w:spacing w:line="240" w:lineRule="auto"/>
                    <w:ind w:left="0" w:leftChars="0" w:firstLine="0" w:firstLineChars="0"/>
                    <w:jc w:val="center"/>
                    <w:rPr>
                      <w:rFonts w:hint="eastAsia" w:eastAsia="宋体"/>
                      <w:color w:val="auto"/>
                      <w:sz w:val="21"/>
                      <w:szCs w:val="21"/>
                      <w:lang w:val="en-US" w:eastAsia="zh-CN"/>
                    </w:rPr>
                  </w:pPr>
                  <w:r>
                    <w:rPr>
                      <w:rFonts w:hint="eastAsia"/>
                      <w:color w:val="auto"/>
                      <w:sz w:val="21"/>
                      <w:szCs w:val="21"/>
                      <w:lang w:val="en-US" w:eastAsia="zh-CN"/>
                    </w:rPr>
                    <w:t>2</w:t>
                  </w:r>
                </w:p>
              </w:tc>
              <w:tc>
                <w:tcPr>
                  <w:tcW w:w="3088" w:type="dxa"/>
                  <w:vAlign w:val="center"/>
                </w:tcPr>
                <w:p>
                  <w:pPr>
                    <w:spacing w:line="240" w:lineRule="auto"/>
                    <w:ind w:left="0" w:leftChars="0" w:firstLine="0" w:firstLineChars="0"/>
                    <w:jc w:val="center"/>
                    <w:rPr>
                      <w:color w:val="auto"/>
                      <w:sz w:val="21"/>
                      <w:szCs w:val="21"/>
                    </w:rPr>
                  </w:pPr>
                  <w:r>
                    <w:rPr>
                      <w:color w:val="auto"/>
                      <w:sz w:val="21"/>
                      <w:szCs w:val="21"/>
                    </w:rPr>
                    <w:t>危险废物储存执行《危险废物贮存污染控制标准》（GB18597-2001）及修改单；一般固体废物执行《一般工业固体废物贮存、处置场污染控制标准》（GB 18599-2001）及修改单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ind w:left="0" w:leftChars="0" w:firstLine="0" w:firstLineChars="0"/>
                    <w:jc w:val="center"/>
                    <w:rPr>
                      <w:rFonts w:hint="eastAsia" w:eastAsia="宋体"/>
                      <w:color w:val="auto"/>
                      <w:sz w:val="21"/>
                      <w:szCs w:val="21"/>
                      <w:lang w:eastAsia="zh-CN"/>
                    </w:rPr>
                  </w:pPr>
                  <w:r>
                    <w:rPr>
                      <w:rFonts w:hint="eastAsia"/>
                      <w:color w:val="auto"/>
                      <w:sz w:val="21"/>
                      <w:szCs w:val="21"/>
                      <w:lang w:eastAsia="zh-CN"/>
                    </w:rPr>
                    <w:t>地下水</w:t>
                  </w:r>
                </w:p>
              </w:tc>
              <w:tc>
                <w:tcPr>
                  <w:tcW w:w="1275" w:type="dxa"/>
                  <w:vAlign w:val="center"/>
                </w:tcPr>
                <w:p>
                  <w:pPr>
                    <w:spacing w:line="240" w:lineRule="auto"/>
                    <w:ind w:left="0" w:leftChars="0" w:firstLine="0" w:firstLineChars="0"/>
                    <w:jc w:val="center"/>
                    <w:rPr>
                      <w:rFonts w:hint="eastAsia" w:eastAsia="宋体"/>
                      <w:color w:val="auto"/>
                      <w:sz w:val="21"/>
                      <w:szCs w:val="21"/>
                      <w:lang w:eastAsia="zh-CN"/>
                    </w:rPr>
                  </w:pPr>
                  <w:r>
                    <w:rPr>
                      <w:rFonts w:hint="eastAsia"/>
                      <w:color w:val="auto"/>
                      <w:sz w:val="21"/>
                      <w:szCs w:val="21"/>
                      <w:lang w:eastAsia="zh-CN"/>
                    </w:rPr>
                    <w:t>石油类</w:t>
                  </w:r>
                </w:p>
              </w:tc>
              <w:tc>
                <w:tcPr>
                  <w:tcW w:w="2190" w:type="dxa"/>
                  <w:vAlign w:val="center"/>
                </w:tcPr>
                <w:p>
                  <w:pPr>
                    <w:spacing w:line="240" w:lineRule="auto"/>
                    <w:ind w:left="0" w:leftChars="0" w:firstLine="0" w:firstLineChars="0"/>
                    <w:jc w:val="center"/>
                    <w:rPr>
                      <w:color w:val="auto"/>
                      <w:sz w:val="21"/>
                      <w:szCs w:val="21"/>
                    </w:rPr>
                  </w:pPr>
                  <w:r>
                    <w:rPr>
                      <w:color w:val="auto"/>
                      <w:sz w:val="21"/>
                      <w:szCs w:val="21"/>
                    </w:rPr>
                    <w:t>埋地加油管道应采用双层管道。具体设计要求应符合《汽车加油加气站设计与施工规范》（GB 50156）的规定。双层油罐和管道系统的渗漏检测宜采用在线监测系统。采用液体传感器监测时，传感器的检测精度不应大于3.5mm。其他设置要求可参见《汽车加油加气站设计与施工规范》（GB 50156）及《石油化工防渗工程技术规范》（GB/T 50934）。并设置1个地下水监测井，位于</w:t>
                  </w:r>
                  <w:r>
                    <w:rPr>
                      <w:rFonts w:hint="eastAsia"/>
                      <w:color w:val="auto"/>
                      <w:sz w:val="21"/>
                      <w:szCs w:val="21"/>
                      <w:lang w:eastAsia="zh-CN"/>
                    </w:rPr>
                    <w:t>油罐区东南</w:t>
                  </w:r>
                  <w:r>
                    <w:rPr>
                      <w:rFonts w:hint="eastAsia"/>
                      <w:color w:val="auto"/>
                      <w:sz w:val="21"/>
                      <w:szCs w:val="21"/>
                    </w:rPr>
                    <w:t>侧</w:t>
                  </w:r>
                  <w:r>
                    <w:rPr>
                      <w:color w:val="auto"/>
                      <w:sz w:val="21"/>
                      <w:szCs w:val="21"/>
                    </w:rPr>
                    <w:t>。</w:t>
                  </w:r>
                </w:p>
              </w:tc>
              <w:tc>
                <w:tcPr>
                  <w:tcW w:w="1140" w:type="dxa"/>
                  <w:vAlign w:val="center"/>
                </w:tcPr>
                <w:p>
                  <w:pPr>
                    <w:spacing w:line="240" w:lineRule="auto"/>
                    <w:ind w:left="0" w:leftChars="0" w:firstLine="0" w:firstLineChars="0"/>
                    <w:jc w:val="center"/>
                    <w:rPr>
                      <w:rFonts w:hint="eastAsia" w:eastAsia="宋体"/>
                      <w:color w:val="auto"/>
                      <w:sz w:val="21"/>
                      <w:szCs w:val="21"/>
                      <w:lang w:val="en-US" w:eastAsia="zh-CN"/>
                    </w:rPr>
                  </w:pPr>
                  <w:r>
                    <w:rPr>
                      <w:rFonts w:hint="eastAsia"/>
                      <w:color w:val="auto"/>
                      <w:sz w:val="21"/>
                      <w:szCs w:val="21"/>
                      <w:lang w:val="en-US" w:eastAsia="zh-CN"/>
                    </w:rPr>
                    <w:t>2</w:t>
                  </w:r>
                </w:p>
              </w:tc>
              <w:tc>
                <w:tcPr>
                  <w:tcW w:w="3088" w:type="dxa"/>
                  <w:vAlign w:val="center"/>
                </w:tcPr>
                <w:p>
                  <w:pPr>
                    <w:spacing w:line="240" w:lineRule="auto"/>
                    <w:ind w:left="0" w:leftChars="0" w:firstLine="0" w:firstLineChars="0"/>
                    <w:jc w:val="center"/>
                    <w:rPr>
                      <w:rFonts w:hint="eastAsia" w:eastAsia="宋体"/>
                      <w:color w:val="auto"/>
                      <w:sz w:val="21"/>
                      <w:szCs w:val="21"/>
                      <w:lang w:eastAsia="zh-CN"/>
                    </w:rPr>
                  </w:pPr>
                  <w:r>
                    <w:rPr>
                      <w:color w:val="auto"/>
                      <w:sz w:val="21"/>
                      <w:szCs w:val="21"/>
                    </w:rPr>
                    <w:t>满足地下水环境相关要求</w:t>
                  </w:r>
                  <w:r>
                    <w:rPr>
                      <w:rFonts w:hint="eastAsia"/>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spacing w:line="240" w:lineRule="auto"/>
                    <w:ind w:left="0" w:leftChars="0" w:firstLine="0" w:firstLineChars="0"/>
                    <w:jc w:val="center"/>
                    <w:rPr>
                      <w:rFonts w:hint="eastAsia" w:eastAsia="宋体"/>
                      <w:color w:val="auto"/>
                      <w:sz w:val="21"/>
                      <w:szCs w:val="21"/>
                      <w:lang w:eastAsia="zh-CN"/>
                    </w:rPr>
                  </w:pPr>
                  <w:r>
                    <w:rPr>
                      <w:rFonts w:hint="eastAsia"/>
                      <w:color w:val="auto"/>
                      <w:sz w:val="21"/>
                      <w:szCs w:val="21"/>
                      <w:lang w:eastAsia="zh-CN"/>
                    </w:rPr>
                    <w:t>风险防范</w:t>
                  </w:r>
                </w:p>
              </w:tc>
              <w:tc>
                <w:tcPr>
                  <w:tcW w:w="1275" w:type="dxa"/>
                  <w:vAlign w:val="center"/>
                </w:tcPr>
                <w:p>
                  <w:pPr>
                    <w:spacing w:line="240" w:lineRule="auto"/>
                    <w:ind w:left="0" w:leftChars="0" w:firstLine="0" w:firstLineChars="0"/>
                    <w:jc w:val="center"/>
                    <w:rPr>
                      <w:rFonts w:hint="eastAsia" w:eastAsia="宋体"/>
                      <w:color w:val="auto"/>
                      <w:sz w:val="21"/>
                      <w:szCs w:val="21"/>
                      <w:lang w:eastAsia="zh-CN"/>
                    </w:rPr>
                  </w:pPr>
                  <w:r>
                    <w:rPr>
                      <w:rFonts w:hint="eastAsia"/>
                      <w:color w:val="auto"/>
                      <w:sz w:val="21"/>
                      <w:szCs w:val="21"/>
                      <w:lang w:eastAsia="zh-CN"/>
                    </w:rPr>
                    <w:t>事故、风险</w:t>
                  </w:r>
                </w:p>
              </w:tc>
              <w:tc>
                <w:tcPr>
                  <w:tcW w:w="2190" w:type="dxa"/>
                  <w:vAlign w:val="center"/>
                </w:tcPr>
                <w:p>
                  <w:pPr>
                    <w:spacing w:line="240" w:lineRule="auto"/>
                    <w:ind w:left="0" w:leftChars="0" w:firstLine="0" w:firstLineChars="0"/>
                    <w:jc w:val="center"/>
                    <w:rPr>
                      <w:rFonts w:hint="eastAsia" w:eastAsia="宋体"/>
                      <w:color w:val="auto"/>
                      <w:sz w:val="21"/>
                      <w:szCs w:val="21"/>
                      <w:lang w:eastAsia="zh-CN"/>
                    </w:rPr>
                  </w:pPr>
                  <w:r>
                    <w:rPr>
                      <w:rFonts w:hint="eastAsia"/>
                      <w:color w:val="auto"/>
                      <w:sz w:val="21"/>
                      <w:szCs w:val="21"/>
                    </w:rPr>
                    <w:t>手提式干粉灭火器、推车式干粉灭火器、灭火毯、消防沙、消防器材箱、消防沙箱</w:t>
                  </w:r>
                  <w:r>
                    <w:rPr>
                      <w:rFonts w:hint="eastAsia"/>
                      <w:color w:val="auto"/>
                      <w:sz w:val="21"/>
                      <w:szCs w:val="21"/>
                      <w:lang w:eastAsia="zh-CN"/>
                    </w:rPr>
                    <w:t>。</w:t>
                  </w:r>
                </w:p>
              </w:tc>
              <w:tc>
                <w:tcPr>
                  <w:tcW w:w="1140" w:type="dxa"/>
                  <w:vAlign w:val="center"/>
                </w:tcPr>
                <w:p>
                  <w:pPr>
                    <w:spacing w:line="240" w:lineRule="auto"/>
                    <w:ind w:left="0" w:leftChars="0" w:firstLine="0" w:firstLineChars="0"/>
                    <w:jc w:val="center"/>
                    <w:rPr>
                      <w:rFonts w:hint="eastAsia" w:eastAsia="宋体"/>
                      <w:color w:val="auto"/>
                      <w:sz w:val="21"/>
                      <w:szCs w:val="21"/>
                      <w:lang w:val="en-US" w:eastAsia="zh-CN"/>
                    </w:rPr>
                  </w:pPr>
                  <w:r>
                    <w:rPr>
                      <w:rFonts w:hint="eastAsia"/>
                      <w:color w:val="auto"/>
                      <w:sz w:val="21"/>
                      <w:szCs w:val="21"/>
                      <w:lang w:val="en-US" w:eastAsia="zh-CN"/>
                    </w:rPr>
                    <w:t>5</w:t>
                  </w:r>
                </w:p>
              </w:tc>
              <w:tc>
                <w:tcPr>
                  <w:tcW w:w="3088" w:type="dxa"/>
                  <w:vAlign w:val="center"/>
                </w:tcPr>
                <w:p>
                  <w:pPr>
                    <w:spacing w:line="240" w:lineRule="auto"/>
                    <w:ind w:left="0" w:leftChars="0" w:firstLine="0" w:firstLineChars="0"/>
                    <w:jc w:val="center"/>
                    <w:rPr>
                      <w:rFonts w:hint="eastAsia" w:eastAsia="宋体"/>
                      <w:color w:val="auto"/>
                      <w:sz w:val="21"/>
                      <w:szCs w:val="21"/>
                      <w:lang w:eastAsia="zh-CN"/>
                    </w:rPr>
                  </w:pPr>
                  <w:r>
                    <w:rPr>
                      <w:rFonts w:hint="eastAsia"/>
                      <w:color w:val="auto"/>
                      <w:sz w:val="21"/>
                      <w:szCs w:val="21"/>
                    </w:rPr>
                    <w:t>满足《建筑灭火器配置设计规范》GB50140-2005和《汽车加油加气站设计与施工规范》(GB50156-2002)规定</w:t>
                  </w:r>
                  <w:r>
                    <w:rPr>
                      <w:rFonts w:hint="eastAsia"/>
                      <w:color w:val="auto"/>
                      <w:sz w:val="21"/>
                      <w:szCs w:val="21"/>
                      <w:lang w:eastAsia="zh-CN"/>
                    </w:rPr>
                    <w:t>，制定突发环境事件应急预案。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61" w:type="dxa"/>
                  <w:gridSpan w:val="3"/>
                  <w:vAlign w:val="center"/>
                </w:tcPr>
                <w:p>
                  <w:pPr>
                    <w:spacing w:line="240" w:lineRule="auto"/>
                    <w:ind w:left="0" w:leftChars="0" w:firstLine="0" w:firstLineChars="0"/>
                    <w:jc w:val="center"/>
                    <w:rPr>
                      <w:rFonts w:hint="eastAsia" w:eastAsia="宋体"/>
                      <w:color w:val="auto"/>
                      <w:sz w:val="21"/>
                      <w:szCs w:val="21"/>
                      <w:lang w:eastAsia="zh-CN"/>
                    </w:rPr>
                  </w:pPr>
                  <w:r>
                    <w:rPr>
                      <w:rFonts w:hint="eastAsia"/>
                      <w:color w:val="auto"/>
                      <w:sz w:val="21"/>
                      <w:szCs w:val="21"/>
                      <w:lang w:eastAsia="zh-CN"/>
                    </w:rPr>
                    <w:t>合计</w:t>
                  </w:r>
                </w:p>
              </w:tc>
              <w:tc>
                <w:tcPr>
                  <w:tcW w:w="1140" w:type="dxa"/>
                  <w:vAlign w:val="center"/>
                </w:tcPr>
                <w:p>
                  <w:pPr>
                    <w:spacing w:line="240" w:lineRule="auto"/>
                    <w:ind w:left="0" w:leftChars="0" w:firstLine="0" w:firstLineChars="0"/>
                    <w:jc w:val="center"/>
                    <w:rPr>
                      <w:rFonts w:hint="default"/>
                      <w:color w:val="auto"/>
                      <w:sz w:val="21"/>
                      <w:szCs w:val="21"/>
                      <w:lang w:val="en-US" w:eastAsia="zh-CN"/>
                    </w:rPr>
                  </w:pPr>
                  <w:r>
                    <w:rPr>
                      <w:rFonts w:hint="eastAsia"/>
                      <w:color w:val="auto"/>
                      <w:sz w:val="21"/>
                      <w:szCs w:val="21"/>
                      <w:lang w:val="en-US" w:eastAsia="zh-CN"/>
                    </w:rPr>
                    <w:t>32</w:t>
                  </w:r>
                </w:p>
              </w:tc>
              <w:tc>
                <w:tcPr>
                  <w:tcW w:w="3088" w:type="dxa"/>
                  <w:vAlign w:val="center"/>
                </w:tcPr>
                <w:p>
                  <w:pPr>
                    <w:spacing w:line="240" w:lineRule="auto"/>
                    <w:ind w:left="0" w:leftChars="0" w:firstLine="0" w:firstLineChars="0"/>
                    <w:jc w:val="center"/>
                    <w:rPr>
                      <w:rFonts w:hint="eastAsia" w:eastAsia="宋体"/>
                      <w:color w:val="auto"/>
                      <w:sz w:val="21"/>
                      <w:szCs w:val="21"/>
                      <w:lang w:val="en-US" w:eastAsia="zh-CN"/>
                    </w:rPr>
                  </w:pPr>
                  <w:r>
                    <w:rPr>
                      <w:rFonts w:hint="eastAsia"/>
                      <w:color w:val="auto"/>
                      <w:sz w:val="21"/>
                      <w:szCs w:val="21"/>
                      <w:lang w:val="en-US" w:eastAsia="zh-CN"/>
                    </w:rPr>
                    <w:t>/</w:t>
                  </w:r>
                </w:p>
              </w:tc>
            </w:tr>
          </w:tbl>
          <w:p>
            <w:pPr>
              <w:pStyle w:val="28"/>
              <w:rPr>
                <w:color w:val="auto"/>
              </w:rPr>
            </w:pPr>
          </w:p>
          <w:p>
            <w:pPr>
              <w:pStyle w:val="28"/>
              <w:rPr>
                <w:color w:val="auto"/>
              </w:rPr>
            </w:pPr>
            <w:r>
              <w:rPr>
                <w:color w:val="auto"/>
              </w:rPr>
              <w:t>表</w:t>
            </w:r>
            <w:r>
              <w:rPr>
                <w:rFonts w:hint="eastAsia"/>
                <w:color w:val="auto"/>
                <w:lang w:val="en-US" w:eastAsia="zh-CN"/>
              </w:rPr>
              <w:t>7-14</w:t>
            </w:r>
            <w:r>
              <w:rPr>
                <w:color w:val="auto"/>
              </w:rPr>
              <w:t xml:space="preserve"> 竣工环保验收“三同时”一览表</w:t>
            </w:r>
          </w:p>
          <w:tbl>
            <w:tblPr>
              <w:tblStyle w:val="15"/>
              <w:tblW w:w="81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386"/>
              <w:gridCol w:w="1439"/>
              <w:gridCol w:w="1863"/>
              <w:gridCol w:w="2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Merge w:val="restart"/>
                  <w:noWrap w:val="0"/>
                  <w:vAlign w:val="center"/>
                </w:tcPr>
                <w:p>
                  <w:pPr>
                    <w:pStyle w:val="30"/>
                    <w:rPr>
                      <w:color w:val="auto"/>
                    </w:rPr>
                  </w:pPr>
                  <w:r>
                    <w:rPr>
                      <w:color w:val="auto"/>
                    </w:rPr>
                    <w:t>类型</w:t>
                  </w:r>
                </w:p>
              </w:tc>
              <w:tc>
                <w:tcPr>
                  <w:tcW w:w="7312" w:type="dxa"/>
                  <w:gridSpan w:val="4"/>
                  <w:noWrap w:val="0"/>
                  <w:vAlign w:val="center"/>
                </w:tcPr>
                <w:p>
                  <w:pPr>
                    <w:pStyle w:val="30"/>
                    <w:rPr>
                      <w:color w:val="auto"/>
                    </w:rPr>
                  </w:pPr>
                  <w:r>
                    <w:rPr>
                      <w:color w:val="auto"/>
                    </w:rPr>
                    <w:t>验收内容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Merge w:val="continue"/>
                  <w:noWrap w:val="0"/>
                  <w:vAlign w:val="center"/>
                </w:tcPr>
                <w:p>
                  <w:pPr>
                    <w:pStyle w:val="30"/>
                    <w:rPr>
                      <w:color w:val="auto"/>
                    </w:rPr>
                  </w:pPr>
                </w:p>
              </w:tc>
              <w:tc>
                <w:tcPr>
                  <w:tcW w:w="1386" w:type="dxa"/>
                  <w:noWrap w:val="0"/>
                  <w:vAlign w:val="center"/>
                </w:tcPr>
                <w:p>
                  <w:pPr>
                    <w:pStyle w:val="30"/>
                    <w:rPr>
                      <w:color w:val="auto"/>
                    </w:rPr>
                  </w:pPr>
                  <w:r>
                    <w:rPr>
                      <w:color w:val="auto"/>
                    </w:rPr>
                    <w:t>污染源</w:t>
                  </w:r>
                </w:p>
              </w:tc>
              <w:tc>
                <w:tcPr>
                  <w:tcW w:w="1439" w:type="dxa"/>
                  <w:noWrap w:val="0"/>
                  <w:vAlign w:val="center"/>
                </w:tcPr>
                <w:p>
                  <w:pPr>
                    <w:pStyle w:val="30"/>
                    <w:rPr>
                      <w:color w:val="auto"/>
                    </w:rPr>
                  </w:pPr>
                  <w:r>
                    <w:rPr>
                      <w:color w:val="auto"/>
                    </w:rPr>
                    <w:t>验收因子</w:t>
                  </w:r>
                </w:p>
              </w:tc>
              <w:tc>
                <w:tcPr>
                  <w:tcW w:w="1863" w:type="dxa"/>
                  <w:noWrap w:val="0"/>
                  <w:vAlign w:val="center"/>
                </w:tcPr>
                <w:p>
                  <w:pPr>
                    <w:pStyle w:val="30"/>
                    <w:rPr>
                      <w:rFonts w:hint="eastAsia"/>
                      <w:color w:val="auto"/>
                      <w:lang w:val="en-US" w:eastAsia="zh-CN"/>
                    </w:rPr>
                  </w:pPr>
                  <w:r>
                    <w:rPr>
                      <w:rFonts w:hint="eastAsia"/>
                      <w:color w:val="auto"/>
                      <w:lang w:val="en-US" w:eastAsia="zh-CN"/>
                    </w:rPr>
                    <w:t>治理措施</w:t>
                  </w:r>
                </w:p>
              </w:tc>
              <w:tc>
                <w:tcPr>
                  <w:tcW w:w="2624" w:type="dxa"/>
                  <w:noWrap w:val="0"/>
                  <w:vAlign w:val="center"/>
                </w:tcPr>
                <w:p>
                  <w:pPr>
                    <w:pStyle w:val="30"/>
                    <w:rPr>
                      <w:rFonts w:hint="eastAsia"/>
                      <w:color w:val="auto"/>
                      <w:lang w:val="en-US" w:eastAsia="zh-CN"/>
                    </w:rPr>
                  </w:pPr>
                  <w:r>
                    <w:rPr>
                      <w:rFonts w:hint="eastAsia"/>
                      <w:color w:val="auto"/>
                      <w:lang w:val="en-US" w:eastAsia="zh-CN"/>
                    </w:rPr>
                    <w:t>预期达到的效果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Merge w:val="restart"/>
                  <w:noWrap w:val="0"/>
                  <w:vAlign w:val="center"/>
                </w:tcPr>
                <w:p>
                  <w:pPr>
                    <w:pStyle w:val="30"/>
                    <w:rPr>
                      <w:color w:val="auto"/>
                    </w:rPr>
                  </w:pPr>
                  <w:r>
                    <w:rPr>
                      <w:color w:val="auto"/>
                    </w:rPr>
                    <w:t>大气</w:t>
                  </w:r>
                </w:p>
                <w:p>
                  <w:pPr>
                    <w:pStyle w:val="30"/>
                    <w:rPr>
                      <w:color w:val="auto"/>
                    </w:rPr>
                  </w:pPr>
                  <w:r>
                    <w:rPr>
                      <w:color w:val="auto"/>
                    </w:rPr>
                    <w:t>污染</w:t>
                  </w:r>
                </w:p>
                <w:p>
                  <w:pPr>
                    <w:pStyle w:val="30"/>
                    <w:rPr>
                      <w:color w:val="auto"/>
                    </w:rPr>
                  </w:pPr>
                  <w:r>
                    <w:rPr>
                      <w:color w:val="auto"/>
                    </w:rPr>
                    <w:t>防治</w:t>
                  </w:r>
                </w:p>
              </w:tc>
              <w:tc>
                <w:tcPr>
                  <w:tcW w:w="1386" w:type="dxa"/>
                  <w:noWrap w:val="0"/>
                  <w:vAlign w:val="center"/>
                </w:tcPr>
                <w:p>
                  <w:pPr>
                    <w:pStyle w:val="30"/>
                    <w:rPr>
                      <w:color w:val="auto"/>
                    </w:rPr>
                  </w:pPr>
                  <w:r>
                    <w:rPr>
                      <w:color w:val="auto"/>
                    </w:rPr>
                    <w:t>汽车尾气</w:t>
                  </w:r>
                </w:p>
              </w:tc>
              <w:tc>
                <w:tcPr>
                  <w:tcW w:w="1439" w:type="dxa"/>
                  <w:noWrap w:val="0"/>
                  <w:vAlign w:val="center"/>
                </w:tcPr>
                <w:p>
                  <w:pPr>
                    <w:pStyle w:val="30"/>
                    <w:rPr>
                      <w:color w:val="auto"/>
                    </w:rPr>
                  </w:pPr>
                  <w:r>
                    <w:rPr>
                      <w:color w:val="auto"/>
                    </w:rPr>
                    <w:t>HC、CO、NO</w:t>
                  </w:r>
                  <w:r>
                    <w:rPr>
                      <w:color w:val="auto"/>
                      <w:vertAlign w:val="subscript"/>
                    </w:rPr>
                    <w:t>2</w:t>
                  </w:r>
                </w:p>
              </w:tc>
              <w:tc>
                <w:tcPr>
                  <w:tcW w:w="1863" w:type="dxa"/>
                  <w:noWrap w:val="0"/>
                  <w:vAlign w:val="center"/>
                </w:tcPr>
                <w:p>
                  <w:pPr>
                    <w:pStyle w:val="30"/>
                    <w:rPr>
                      <w:rFonts w:hint="eastAsia"/>
                      <w:color w:val="auto"/>
                      <w:lang w:eastAsia="zh-CN"/>
                    </w:rPr>
                  </w:pPr>
                  <w:r>
                    <w:rPr>
                      <w:rFonts w:hint="eastAsia"/>
                      <w:color w:val="auto"/>
                      <w:lang w:val="en-US" w:eastAsia="zh-CN"/>
                    </w:rPr>
                    <w:t>/</w:t>
                  </w:r>
                </w:p>
              </w:tc>
              <w:tc>
                <w:tcPr>
                  <w:tcW w:w="2624" w:type="dxa"/>
                  <w:noWrap w:val="0"/>
                  <w:vAlign w:val="center"/>
                </w:tcPr>
                <w:p>
                  <w:pPr>
                    <w:pStyle w:val="30"/>
                    <w:rPr>
                      <w:color w:val="auto"/>
                    </w:rPr>
                  </w:pPr>
                  <w:r>
                    <w:rPr>
                      <w:color w:val="auto"/>
                    </w:rPr>
                    <w:t>不会对周围环境空气产生明显影响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Merge w:val="continue"/>
                  <w:noWrap w:val="0"/>
                  <w:vAlign w:val="center"/>
                </w:tcPr>
                <w:p>
                  <w:pPr>
                    <w:pStyle w:val="30"/>
                    <w:rPr>
                      <w:color w:val="auto"/>
                    </w:rPr>
                  </w:pPr>
                </w:p>
              </w:tc>
              <w:tc>
                <w:tcPr>
                  <w:tcW w:w="1386" w:type="dxa"/>
                  <w:noWrap w:val="0"/>
                  <w:vAlign w:val="center"/>
                </w:tcPr>
                <w:p>
                  <w:pPr>
                    <w:pStyle w:val="30"/>
                    <w:rPr>
                      <w:color w:val="auto"/>
                    </w:rPr>
                  </w:pPr>
                  <w:r>
                    <w:rPr>
                      <w:color w:val="auto"/>
                    </w:rPr>
                    <w:t>油气</w:t>
                  </w:r>
                </w:p>
              </w:tc>
              <w:tc>
                <w:tcPr>
                  <w:tcW w:w="1439" w:type="dxa"/>
                  <w:noWrap w:val="0"/>
                  <w:vAlign w:val="center"/>
                </w:tcPr>
                <w:p>
                  <w:pPr>
                    <w:pStyle w:val="30"/>
                    <w:rPr>
                      <w:color w:val="auto"/>
                    </w:rPr>
                  </w:pPr>
                  <w:r>
                    <w:rPr>
                      <w:color w:val="auto"/>
                    </w:rPr>
                    <w:t>非甲烷总烃</w:t>
                  </w:r>
                </w:p>
              </w:tc>
              <w:tc>
                <w:tcPr>
                  <w:tcW w:w="1863" w:type="dxa"/>
                  <w:noWrap w:val="0"/>
                  <w:vAlign w:val="center"/>
                </w:tcPr>
                <w:p>
                  <w:pPr>
                    <w:pStyle w:val="30"/>
                    <w:rPr>
                      <w:color w:val="auto"/>
                    </w:rPr>
                  </w:pPr>
                  <w:r>
                    <w:rPr>
                      <w:color w:val="auto"/>
                    </w:rPr>
                    <w:t>采用埋地式</w:t>
                  </w:r>
                  <w:r>
                    <w:rPr>
                      <w:rFonts w:hint="eastAsia"/>
                      <w:color w:val="auto"/>
                      <w:lang w:eastAsia="zh-CN"/>
                    </w:rPr>
                    <w:t>双层</w:t>
                  </w:r>
                  <w:r>
                    <w:rPr>
                      <w:color w:val="auto"/>
                    </w:rPr>
                    <w:t>油罐、</w:t>
                  </w:r>
                  <w:r>
                    <w:rPr>
                      <w:rFonts w:hint="eastAsia"/>
                      <w:color w:val="auto"/>
                      <w:lang w:eastAsia="zh-CN"/>
                    </w:rPr>
                    <w:t>二</w:t>
                  </w:r>
                  <w:r>
                    <w:rPr>
                      <w:rFonts w:hint="eastAsia"/>
                      <w:color w:val="auto"/>
                    </w:rPr>
                    <w:t>次</w:t>
                  </w:r>
                  <w:r>
                    <w:rPr>
                      <w:color w:val="auto"/>
                    </w:rPr>
                    <w:t>油气回收系统进行处理然后排放</w:t>
                  </w:r>
                  <w:r>
                    <w:rPr>
                      <w:rFonts w:hint="eastAsia"/>
                      <w:color w:val="auto"/>
                    </w:rPr>
                    <w:t>，安装报警系统</w:t>
                  </w:r>
                </w:p>
              </w:tc>
              <w:tc>
                <w:tcPr>
                  <w:tcW w:w="2624" w:type="dxa"/>
                  <w:noWrap w:val="0"/>
                  <w:vAlign w:val="center"/>
                </w:tcPr>
                <w:p>
                  <w:pPr>
                    <w:pStyle w:val="30"/>
                    <w:rPr>
                      <w:color w:val="auto"/>
                    </w:rPr>
                  </w:pPr>
                  <w:r>
                    <w:rPr>
                      <w:color w:val="auto"/>
                      <w:kern w:val="0"/>
                      <w:szCs w:val="21"/>
                      <w:lang w:bidi="ar"/>
                    </w:rPr>
                    <w:t>满足《加油站大气污染物排放标准》（GB20952-2007）中处理装置的油气排放质量浓度应小于25g/m</w:t>
                  </w:r>
                  <w:r>
                    <w:rPr>
                      <w:color w:val="auto"/>
                      <w:kern w:val="0"/>
                      <w:szCs w:val="21"/>
                      <w:vertAlign w:val="superscript"/>
                      <w:lang w:bidi="ar"/>
                    </w:rPr>
                    <w:t>3</w:t>
                  </w:r>
                  <w:r>
                    <w:rPr>
                      <w:rFonts w:hint="eastAsia"/>
                      <w:color w:val="auto"/>
                      <w:kern w:val="0"/>
                      <w:szCs w:val="21"/>
                      <w:lang w:bidi="ar"/>
                    </w:rPr>
                    <w:t>，同时</w:t>
                  </w:r>
                  <w:r>
                    <w:rPr>
                      <w:rFonts w:hint="eastAsia"/>
                      <w:color w:val="auto"/>
                      <w:szCs w:val="21"/>
                    </w:rPr>
                    <w:t>厂界非甲烷总烃满足《大气污染物综合排放标准》（GB16297-1996）表2中无组织排放监控浓度限值标准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818" w:type="dxa"/>
                  <w:noWrap w:val="0"/>
                  <w:vAlign w:val="center"/>
                </w:tcPr>
                <w:p>
                  <w:pPr>
                    <w:pStyle w:val="30"/>
                    <w:rPr>
                      <w:color w:val="auto"/>
                    </w:rPr>
                  </w:pPr>
                  <w:r>
                    <w:rPr>
                      <w:color w:val="auto"/>
                    </w:rPr>
                    <w:t>水污</w:t>
                  </w:r>
                </w:p>
                <w:p>
                  <w:pPr>
                    <w:pStyle w:val="30"/>
                    <w:rPr>
                      <w:color w:val="auto"/>
                    </w:rPr>
                  </w:pPr>
                  <w:r>
                    <w:rPr>
                      <w:color w:val="auto"/>
                    </w:rPr>
                    <w:t>染防治</w:t>
                  </w:r>
                </w:p>
              </w:tc>
              <w:tc>
                <w:tcPr>
                  <w:tcW w:w="1386" w:type="dxa"/>
                  <w:noWrap w:val="0"/>
                  <w:vAlign w:val="center"/>
                </w:tcPr>
                <w:p>
                  <w:pPr>
                    <w:pStyle w:val="30"/>
                    <w:rPr>
                      <w:color w:val="auto"/>
                    </w:rPr>
                  </w:pPr>
                  <w:r>
                    <w:rPr>
                      <w:color w:val="auto"/>
                    </w:rPr>
                    <w:t>生活污水</w:t>
                  </w:r>
                </w:p>
              </w:tc>
              <w:tc>
                <w:tcPr>
                  <w:tcW w:w="1439" w:type="dxa"/>
                  <w:noWrap w:val="0"/>
                  <w:vAlign w:val="center"/>
                </w:tcPr>
                <w:p>
                  <w:pPr>
                    <w:pStyle w:val="30"/>
                    <w:rPr>
                      <w:color w:val="auto"/>
                    </w:rPr>
                  </w:pPr>
                  <w:r>
                    <w:rPr>
                      <w:color w:val="auto"/>
                    </w:rPr>
                    <w:t>COD、BOD</w:t>
                  </w:r>
                  <w:r>
                    <w:rPr>
                      <w:color w:val="auto"/>
                      <w:vertAlign w:val="subscript"/>
                    </w:rPr>
                    <w:t>5</w:t>
                  </w:r>
                  <w:r>
                    <w:rPr>
                      <w:color w:val="auto"/>
                    </w:rPr>
                    <w:t>、NH</w:t>
                  </w:r>
                  <w:r>
                    <w:rPr>
                      <w:color w:val="auto"/>
                      <w:vertAlign w:val="subscript"/>
                    </w:rPr>
                    <w:t>3</w:t>
                  </w:r>
                  <w:r>
                    <w:rPr>
                      <w:color w:val="auto"/>
                    </w:rPr>
                    <w:t>-N</w:t>
                  </w:r>
                </w:p>
              </w:tc>
              <w:tc>
                <w:tcPr>
                  <w:tcW w:w="1863" w:type="dxa"/>
                  <w:noWrap w:val="0"/>
                  <w:vAlign w:val="center"/>
                </w:tcPr>
                <w:p>
                  <w:pPr>
                    <w:pStyle w:val="30"/>
                    <w:rPr>
                      <w:rFonts w:hint="eastAsia" w:eastAsia="宋体"/>
                      <w:color w:val="auto"/>
                      <w:lang w:val="en-US" w:eastAsia="zh-CN"/>
                    </w:rPr>
                  </w:pPr>
                  <w:r>
                    <w:rPr>
                      <w:rFonts w:hint="eastAsia"/>
                      <w:color w:val="auto"/>
                      <w:lang w:eastAsia="zh-CN"/>
                    </w:rPr>
                    <w:t>依托附近公共卫生设施</w:t>
                  </w:r>
                </w:p>
              </w:tc>
              <w:tc>
                <w:tcPr>
                  <w:tcW w:w="2624" w:type="dxa"/>
                  <w:noWrap w:val="0"/>
                  <w:vAlign w:val="center"/>
                </w:tcPr>
                <w:p>
                  <w:pPr>
                    <w:pStyle w:val="30"/>
                    <w:rPr>
                      <w:rFonts w:hint="eastAsia"/>
                      <w:color w:val="auto"/>
                      <w:lang w:val="en-US" w:eastAsia="zh-CN"/>
                    </w:rPr>
                  </w:pPr>
                  <w:r>
                    <w:rPr>
                      <w:rFonts w:hint="eastAsia"/>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noWrap w:val="0"/>
                  <w:vAlign w:val="center"/>
                </w:tcPr>
                <w:p>
                  <w:pPr>
                    <w:pStyle w:val="30"/>
                    <w:rPr>
                      <w:color w:val="auto"/>
                    </w:rPr>
                  </w:pPr>
                  <w:r>
                    <w:rPr>
                      <w:color w:val="auto"/>
                    </w:rPr>
                    <w:t>噪声</w:t>
                  </w:r>
                </w:p>
                <w:p>
                  <w:pPr>
                    <w:pStyle w:val="30"/>
                    <w:rPr>
                      <w:color w:val="auto"/>
                    </w:rPr>
                  </w:pPr>
                  <w:r>
                    <w:rPr>
                      <w:color w:val="auto"/>
                    </w:rPr>
                    <w:t>污染</w:t>
                  </w:r>
                </w:p>
                <w:p>
                  <w:pPr>
                    <w:pStyle w:val="30"/>
                    <w:rPr>
                      <w:color w:val="auto"/>
                    </w:rPr>
                  </w:pPr>
                  <w:r>
                    <w:rPr>
                      <w:color w:val="auto"/>
                    </w:rPr>
                    <w:t>防治</w:t>
                  </w:r>
                </w:p>
              </w:tc>
              <w:tc>
                <w:tcPr>
                  <w:tcW w:w="1386" w:type="dxa"/>
                  <w:noWrap w:val="0"/>
                  <w:vAlign w:val="center"/>
                </w:tcPr>
                <w:p>
                  <w:pPr>
                    <w:pStyle w:val="30"/>
                    <w:rPr>
                      <w:color w:val="auto"/>
                    </w:rPr>
                  </w:pPr>
                  <w:r>
                    <w:rPr>
                      <w:color w:val="auto"/>
                    </w:rPr>
                    <w:t>油罐车、其它加油车辆进出站时的噪声、加油机噪声</w:t>
                  </w:r>
                </w:p>
              </w:tc>
              <w:tc>
                <w:tcPr>
                  <w:tcW w:w="1439" w:type="dxa"/>
                  <w:noWrap w:val="0"/>
                  <w:vAlign w:val="center"/>
                </w:tcPr>
                <w:p>
                  <w:pPr>
                    <w:pStyle w:val="30"/>
                    <w:rPr>
                      <w:color w:val="auto"/>
                    </w:rPr>
                  </w:pPr>
                  <w:r>
                    <w:rPr>
                      <w:color w:val="auto"/>
                    </w:rPr>
                    <w:t>Leq[A]</w:t>
                  </w:r>
                </w:p>
              </w:tc>
              <w:tc>
                <w:tcPr>
                  <w:tcW w:w="1863" w:type="dxa"/>
                  <w:noWrap w:val="0"/>
                  <w:vAlign w:val="center"/>
                </w:tcPr>
                <w:p>
                  <w:pPr>
                    <w:pStyle w:val="30"/>
                    <w:rPr>
                      <w:color w:val="auto"/>
                    </w:rPr>
                  </w:pPr>
                  <w:r>
                    <w:rPr>
                      <w:color w:val="auto"/>
                    </w:rPr>
                    <w:t>出入口设置减速带，加强站内交通疏导和管理，禁止鸣笛；配备低噪设备，安装减振基础等</w:t>
                  </w:r>
                </w:p>
              </w:tc>
              <w:tc>
                <w:tcPr>
                  <w:tcW w:w="2624" w:type="dxa"/>
                  <w:noWrap w:val="0"/>
                  <w:vAlign w:val="center"/>
                </w:tcPr>
                <w:p>
                  <w:pPr>
                    <w:pStyle w:val="30"/>
                    <w:rPr>
                      <w:color w:val="auto"/>
                    </w:rPr>
                  </w:pPr>
                  <w:r>
                    <w:rPr>
                      <w:color w:val="auto"/>
                    </w:rPr>
                    <w:t>《工业企业厂界环境噪声排放标准》（GB12348 -2008）2类</w:t>
                  </w:r>
                  <w:r>
                    <w:rPr>
                      <w:rFonts w:hint="eastAsia"/>
                      <w:color w:val="auto"/>
                      <w:lang w:val="en-US" w:eastAsia="zh-CN"/>
                    </w:rPr>
                    <w:t>和4类</w:t>
                  </w:r>
                  <w:r>
                    <w:rPr>
                      <w:color w:val="auto"/>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Merge w:val="restart"/>
                  <w:noWrap w:val="0"/>
                  <w:vAlign w:val="center"/>
                </w:tcPr>
                <w:p>
                  <w:pPr>
                    <w:pStyle w:val="30"/>
                    <w:rPr>
                      <w:color w:val="auto"/>
                    </w:rPr>
                  </w:pPr>
                  <w:r>
                    <w:rPr>
                      <w:color w:val="auto"/>
                    </w:rPr>
                    <w:t>固体</w:t>
                  </w:r>
                </w:p>
                <w:p>
                  <w:pPr>
                    <w:pStyle w:val="30"/>
                    <w:rPr>
                      <w:color w:val="auto"/>
                    </w:rPr>
                  </w:pPr>
                  <w:r>
                    <w:rPr>
                      <w:color w:val="auto"/>
                    </w:rPr>
                    <w:t>废物</w:t>
                  </w:r>
                </w:p>
                <w:p>
                  <w:pPr>
                    <w:pStyle w:val="30"/>
                    <w:rPr>
                      <w:color w:val="auto"/>
                    </w:rPr>
                  </w:pPr>
                  <w:r>
                    <w:rPr>
                      <w:color w:val="auto"/>
                    </w:rPr>
                    <w:t>污染</w:t>
                  </w:r>
                </w:p>
                <w:p>
                  <w:pPr>
                    <w:pStyle w:val="30"/>
                    <w:rPr>
                      <w:color w:val="auto"/>
                    </w:rPr>
                  </w:pPr>
                  <w:r>
                    <w:rPr>
                      <w:color w:val="auto"/>
                    </w:rPr>
                    <w:t>防治</w:t>
                  </w:r>
                </w:p>
              </w:tc>
              <w:tc>
                <w:tcPr>
                  <w:tcW w:w="1386" w:type="dxa"/>
                  <w:noWrap w:val="0"/>
                  <w:vAlign w:val="center"/>
                </w:tcPr>
                <w:p>
                  <w:pPr>
                    <w:pStyle w:val="30"/>
                    <w:rPr>
                      <w:color w:val="auto"/>
                    </w:rPr>
                  </w:pPr>
                  <w:r>
                    <w:rPr>
                      <w:color w:val="auto"/>
                    </w:rPr>
                    <w:t>生活垃圾</w:t>
                  </w:r>
                </w:p>
              </w:tc>
              <w:tc>
                <w:tcPr>
                  <w:tcW w:w="3302" w:type="dxa"/>
                  <w:gridSpan w:val="2"/>
                  <w:noWrap w:val="0"/>
                  <w:vAlign w:val="center"/>
                </w:tcPr>
                <w:p>
                  <w:pPr>
                    <w:pStyle w:val="30"/>
                    <w:rPr>
                      <w:color w:val="auto"/>
                    </w:rPr>
                  </w:pPr>
                  <w:r>
                    <w:rPr>
                      <w:color w:val="auto"/>
                    </w:rPr>
                    <w:t>环卫部门清理</w:t>
                  </w:r>
                </w:p>
              </w:tc>
              <w:tc>
                <w:tcPr>
                  <w:tcW w:w="2624" w:type="dxa"/>
                  <w:noWrap w:val="0"/>
                  <w:vAlign w:val="center"/>
                </w:tcPr>
                <w:p>
                  <w:pPr>
                    <w:pStyle w:val="30"/>
                    <w:rPr>
                      <w:color w:val="auto"/>
                    </w:rPr>
                  </w:pPr>
                  <w:r>
                    <w:rPr>
                      <w:rFonts w:hint="eastAsia"/>
                      <w:color w:val="auto"/>
                      <w:lang w:val="en-US" w:eastAsia="zh-CN"/>
                    </w:rPr>
                    <w:t>合理</w:t>
                  </w:r>
                  <w:r>
                    <w:rPr>
                      <w:color w:val="auto"/>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vMerge w:val="continue"/>
                  <w:noWrap w:val="0"/>
                  <w:vAlign w:val="center"/>
                </w:tcPr>
                <w:p>
                  <w:pPr>
                    <w:pStyle w:val="30"/>
                    <w:rPr>
                      <w:color w:val="auto"/>
                    </w:rPr>
                  </w:pPr>
                </w:p>
              </w:tc>
              <w:tc>
                <w:tcPr>
                  <w:tcW w:w="1386" w:type="dxa"/>
                  <w:noWrap w:val="0"/>
                  <w:vAlign w:val="center"/>
                </w:tcPr>
                <w:p>
                  <w:pPr>
                    <w:pStyle w:val="30"/>
                    <w:rPr>
                      <w:color w:val="auto"/>
                    </w:rPr>
                  </w:pPr>
                  <w:r>
                    <w:rPr>
                      <w:color w:val="auto"/>
                      <w:sz w:val="21"/>
                      <w:szCs w:val="21"/>
                      <w:highlight w:val="none"/>
                    </w:rPr>
                    <w:t>油罐清理</w:t>
                  </w:r>
                  <w:r>
                    <w:rPr>
                      <w:rFonts w:hint="eastAsia"/>
                      <w:color w:val="auto"/>
                      <w:sz w:val="21"/>
                      <w:szCs w:val="21"/>
                      <w:highlight w:val="none"/>
                      <w:lang w:eastAsia="zh-CN"/>
                    </w:rPr>
                    <w:t>残液、废吸油毡、废油渣等</w:t>
                  </w:r>
                </w:p>
              </w:tc>
              <w:tc>
                <w:tcPr>
                  <w:tcW w:w="3302" w:type="dxa"/>
                  <w:gridSpan w:val="2"/>
                  <w:noWrap w:val="0"/>
                  <w:vAlign w:val="center"/>
                </w:tcPr>
                <w:p>
                  <w:pPr>
                    <w:pStyle w:val="30"/>
                    <w:rPr>
                      <w:color w:val="auto"/>
                    </w:rPr>
                  </w:pPr>
                  <w:r>
                    <w:rPr>
                      <w:color w:val="auto"/>
                    </w:rPr>
                    <w:t>需集中收集后交由具有相关危废处置资质的单位进行处置</w:t>
                  </w:r>
                </w:p>
              </w:tc>
              <w:tc>
                <w:tcPr>
                  <w:tcW w:w="2624" w:type="dxa"/>
                  <w:noWrap w:val="0"/>
                  <w:vAlign w:val="center"/>
                </w:tcPr>
                <w:p>
                  <w:pPr>
                    <w:pStyle w:val="30"/>
                    <w:rPr>
                      <w:color w:val="auto"/>
                    </w:rPr>
                  </w:pPr>
                  <w:r>
                    <w:rPr>
                      <w:rFonts w:hint="eastAsia"/>
                      <w:color w:val="auto"/>
                      <w:lang w:val="en-US" w:eastAsia="zh-CN"/>
                    </w:rPr>
                    <w:t>合理</w:t>
                  </w:r>
                  <w:r>
                    <w:rPr>
                      <w:color w:val="auto"/>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noWrap w:val="0"/>
                  <w:vAlign w:val="center"/>
                </w:tcPr>
                <w:p>
                  <w:pPr>
                    <w:pStyle w:val="30"/>
                    <w:rPr>
                      <w:rFonts w:hint="eastAsia" w:eastAsia="宋体"/>
                      <w:color w:val="auto"/>
                      <w:lang w:eastAsia="zh-CN"/>
                    </w:rPr>
                  </w:pPr>
                  <w:r>
                    <w:rPr>
                      <w:rFonts w:hint="eastAsia"/>
                      <w:color w:val="auto"/>
                      <w:lang w:eastAsia="zh-CN"/>
                    </w:rPr>
                    <w:t>地下水污染防治</w:t>
                  </w:r>
                </w:p>
              </w:tc>
              <w:tc>
                <w:tcPr>
                  <w:tcW w:w="1386" w:type="dxa"/>
                  <w:noWrap w:val="0"/>
                  <w:vAlign w:val="center"/>
                </w:tcPr>
                <w:p>
                  <w:pPr>
                    <w:pStyle w:val="30"/>
                    <w:rPr>
                      <w:rFonts w:hint="eastAsia" w:eastAsia="宋体"/>
                      <w:color w:val="auto"/>
                      <w:lang w:eastAsia="zh-CN"/>
                    </w:rPr>
                  </w:pPr>
                  <w:r>
                    <w:rPr>
                      <w:rFonts w:hint="eastAsia"/>
                      <w:color w:val="auto"/>
                      <w:lang w:eastAsia="zh-CN"/>
                    </w:rPr>
                    <w:t>石油类</w:t>
                  </w:r>
                </w:p>
              </w:tc>
              <w:tc>
                <w:tcPr>
                  <w:tcW w:w="3302" w:type="dxa"/>
                  <w:gridSpan w:val="2"/>
                  <w:noWrap w:val="0"/>
                  <w:vAlign w:val="center"/>
                </w:tcPr>
                <w:p>
                  <w:pPr>
                    <w:pStyle w:val="30"/>
                    <w:rPr>
                      <w:color w:val="auto"/>
                    </w:rPr>
                  </w:pPr>
                  <w:r>
                    <w:rPr>
                      <w:color w:val="auto"/>
                    </w:rPr>
                    <w:t>埋地加油管道应采用双层管道。具体设计要求应符合《汽车加油加气站设计与施工规范》（GB 50156）的规定。双层油罐和管道系统的渗漏检测宜采用在线监测系统。采用液体传感器监测时，传感器的检测精度不应大于3.5mm。其他设置要求可参见《汽车加油加气站设计与施工规范》（GB 50156）及《石油化工防渗工程技术规范》（GB/T 50934）。并设置1个地下水监测井，位于</w:t>
                  </w:r>
                  <w:r>
                    <w:rPr>
                      <w:rFonts w:hint="eastAsia"/>
                      <w:color w:val="auto"/>
                    </w:rPr>
                    <w:t>场内</w:t>
                  </w:r>
                  <w:r>
                    <w:rPr>
                      <w:rFonts w:hint="eastAsia"/>
                      <w:color w:val="auto"/>
                      <w:lang w:eastAsia="zh-CN"/>
                    </w:rPr>
                    <w:t>油罐区东南</w:t>
                  </w:r>
                  <w:r>
                    <w:rPr>
                      <w:rFonts w:hint="eastAsia"/>
                      <w:color w:val="auto"/>
                    </w:rPr>
                    <w:t>侧</w:t>
                  </w:r>
                  <w:r>
                    <w:rPr>
                      <w:color w:val="auto"/>
                    </w:rPr>
                    <w:t>。</w:t>
                  </w:r>
                </w:p>
              </w:tc>
              <w:tc>
                <w:tcPr>
                  <w:tcW w:w="2624" w:type="dxa"/>
                  <w:noWrap w:val="0"/>
                  <w:vAlign w:val="center"/>
                </w:tcPr>
                <w:p>
                  <w:pPr>
                    <w:pStyle w:val="30"/>
                    <w:rPr>
                      <w:color w:val="auto"/>
                    </w:rPr>
                  </w:pPr>
                  <w:r>
                    <w:rPr>
                      <w:color w:val="auto"/>
                      <w:kern w:val="0"/>
                      <w:szCs w:val="21"/>
                      <w:lang w:bidi="ar"/>
                    </w:rPr>
                    <w:t>满足地下水环境相关要求。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18" w:type="dxa"/>
                  <w:noWrap w:val="0"/>
                  <w:vAlign w:val="center"/>
                </w:tcPr>
                <w:p>
                  <w:pPr>
                    <w:pStyle w:val="30"/>
                    <w:ind w:firstLine="0" w:firstLineChars="0"/>
                    <w:rPr>
                      <w:color w:val="auto"/>
                    </w:rPr>
                  </w:pPr>
                  <w:r>
                    <w:rPr>
                      <w:color w:val="auto"/>
                    </w:rPr>
                    <w:t>环境风险</w:t>
                  </w:r>
                </w:p>
              </w:tc>
              <w:tc>
                <w:tcPr>
                  <w:tcW w:w="1386" w:type="dxa"/>
                  <w:noWrap w:val="0"/>
                  <w:vAlign w:val="center"/>
                </w:tcPr>
                <w:p>
                  <w:pPr>
                    <w:pStyle w:val="30"/>
                    <w:ind w:firstLine="0" w:firstLineChars="0"/>
                    <w:rPr>
                      <w:color w:val="auto"/>
                    </w:rPr>
                  </w:pPr>
                  <w:r>
                    <w:rPr>
                      <w:rFonts w:hint="eastAsia"/>
                      <w:color w:val="auto"/>
                      <w:kern w:val="0"/>
                      <w:szCs w:val="21"/>
                      <w:lang w:bidi="ar"/>
                    </w:rPr>
                    <w:t>事故、风险</w:t>
                  </w:r>
                </w:p>
              </w:tc>
              <w:tc>
                <w:tcPr>
                  <w:tcW w:w="3302" w:type="dxa"/>
                  <w:gridSpan w:val="2"/>
                  <w:noWrap w:val="0"/>
                  <w:vAlign w:val="center"/>
                </w:tcPr>
                <w:p>
                  <w:pPr>
                    <w:pStyle w:val="30"/>
                    <w:ind w:firstLine="0" w:firstLineChars="0"/>
                    <w:rPr>
                      <w:color w:val="auto"/>
                    </w:rPr>
                  </w:pPr>
                  <w:r>
                    <w:rPr>
                      <w:rFonts w:hint="eastAsia"/>
                      <w:color w:val="auto"/>
                      <w:kern w:val="0"/>
                      <w:szCs w:val="21"/>
                      <w:lang w:bidi="ar"/>
                    </w:rPr>
                    <w:t>手提式干粉灭火器、推车式干粉灭火器、灭火毯、消防沙、消防器材箱、消防沙箱</w:t>
                  </w:r>
                </w:p>
              </w:tc>
              <w:tc>
                <w:tcPr>
                  <w:tcW w:w="2624" w:type="dxa"/>
                  <w:noWrap w:val="0"/>
                  <w:vAlign w:val="center"/>
                </w:tcPr>
                <w:p>
                  <w:pPr>
                    <w:pStyle w:val="30"/>
                    <w:ind w:firstLine="0" w:firstLineChars="0"/>
                    <w:rPr>
                      <w:color w:val="auto"/>
                    </w:rPr>
                  </w:pPr>
                  <w:r>
                    <w:rPr>
                      <w:rFonts w:hint="eastAsia"/>
                      <w:bCs/>
                      <w:snapToGrid w:val="0"/>
                      <w:color w:val="auto"/>
                      <w:kern w:val="0"/>
                      <w:szCs w:val="21"/>
                    </w:rPr>
                    <w:t>满足《建筑灭火器配置设计规范》GB50140-2005和《汽车加油加气站设计与施工规范》(GB50156-2002)规定</w:t>
                  </w:r>
                </w:p>
              </w:tc>
            </w:tr>
          </w:tbl>
          <w:p>
            <w:pPr>
              <w:spacing w:line="360" w:lineRule="auto"/>
              <w:ind w:left="0" w:leftChars="0" w:firstLine="0" w:firstLineChars="0"/>
              <w:rPr>
                <w:rFonts w:ascii="Times New Roman" w:hAnsi="Times New Roman"/>
                <w:color w:val="auto"/>
                <w:sz w:val="24"/>
                <w:szCs w:val="24"/>
              </w:rPr>
            </w:pPr>
          </w:p>
        </w:tc>
      </w:tr>
    </w:tbl>
    <w:p>
      <w:pPr>
        <w:ind w:left="0" w:leftChars="0" w:firstLine="0" w:firstLineChars="0"/>
        <w:rPr>
          <w:rFonts w:hint="default"/>
          <w:color w:val="auto"/>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after="0" w:line="360" w:lineRule="auto"/>
        <w:ind w:firstLine="0" w:firstLineChars="0"/>
        <w:outlineLvl w:val="0"/>
        <w:rPr>
          <w:b/>
          <w:color w:val="auto"/>
          <w:sz w:val="32"/>
        </w:rPr>
      </w:pPr>
      <w:r>
        <w:rPr>
          <w:b/>
          <w:color w:val="auto"/>
          <w:sz w:val="32"/>
        </w:rPr>
        <w:t>建设项目拟采取的防治措施及预期治理效果</w:t>
      </w:r>
    </w:p>
    <w:tbl>
      <w:tblPr>
        <w:tblStyle w:val="15"/>
        <w:tblW w:w="8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375"/>
        <w:gridCol w:w="980"/>
        <w:gridCol w:w="1273"/>
        <w:gridCol w:w="2127"/>
        <w:gridCol w:w="2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86" w:type="dxa"/>
            <w:tcBorders>
              <w:tl2br w:val="single" w:color="auto" w:sz="4" w:space="0"/>
            </w:tcBorders>
            <w:noWrap w:val="0"/>
            <w:vAlign w:val="center"/>
          </w:tcPr>
          <w:p>
            <w:pPr>
              <w:pStyle w:val="30"/>
              <w:jc w:val="center"/>
              <w:rPr>
                <w:rFonts w:hint="eastAsia" w:eastAsia="宋体"/>
                <w:color w:val="auto"/>
                <w:lang w:val="en-US" w:eastAsia="zh-CN"/>
              </w:rPr>
            </w:pPr>
            <w:r>
              <w:rPr>
                <w:rFonts w:hint="eastAsia"/>
                <w:color w:val="auto"/>
                <w:lang w:val="en-US" w:eastAsia="zh-CN"/>
              </w:rPr>
              <w:t xml:space="preserve"> 内容</w:t>
            </w:r>
          </w:p>
          <w:p>
            <w:pPr>
              <w:pStyle w:val="30"/>
              <w:jc w:val="both"/>
              <w:rPr>
                <w:color w:val="auto"/>
              </w:rPr>
            </w:pPr>
            <w:r>
              <w:rPr>
                <w:color w:val="auto"/>
              </w:rPr>
              <w:t>类型</w:t>
            </w:r>
          </w:p>
        </w:tc>
        <w:tc>
          <w:tcPr>
            <w:tcW w:w="1355" w:type="dxa"/>
            <w:gridSpan w:val="2"/>
            <w:noWrap w:val="0"/>
            <w:vAlign w:val="center"/>
          </w:tcPr>
          <w:p>
            <w:pPr>
              <w:pStyle w:val="30"/>
              <w:jc w:val="center"/>
              <w:rPr>
                <w:color w:val="auto"/>
              </w:rPr>
            </w:pPr>
            <w:r>
              <w:rPr>
                <w:color w:val="auto"/>
              </w:rPr>
              <w:t>排放源</w:t>
            </w:r>
          </w:p>
        </w:tc>
        <w:tc>
          <w:tcPr>
            <w:tcW w:w="1273" w:type="dxa"/>
            <w:noWrap w:val="0"/>
            <w:vAlign w:val="center"/>
          </w:tcPr>
          <w:p>
            <w:pPr>
              <w:pStyle w:val="30"/>
              <w:jc w:val="center"/>
              <w:rPr>
                <w:color w:val="auto"/>
              </w:rPr>
            </w:pPr>
            <w:r>
              <w:rPr>
                <w:color w:val="auto"/>
              </w:rPr>
              <w:t>污染物</w:t>
            </w:r>
          </w:p>
          <w:p>
            <w:pPr>
              <w:pStyle w:val="30"/>
              <w:jc w:val="center"/>
              <w:rPr>
                <w:color w:val="auto"/>
              </w:rPr>
            </w:pPr>
            <w:r>
              <w:rPr>
                <w:color w:val="auto"/>
              </w:rPr>
              <w:t>名称</w:t>
            </w:r>
          </w:p>
        </w:tc>
        <w:tc>
          <w:tcPr>
            <w:tcW w:w="2127" w:type="dxa"/>
            <w:noWrap w:val="0"/>
            <w:vAlign w:val="center"/>
          </w:tcPr>
          <w:p>
            <w:pPr>
              <w:pStyle w:val="30"/>
              <w:jc w:val="center"/>
              <w:rPr>
                <w:color w:val="auto"/>
              </w:rPr>
            </w:pPr>
            <w:r>
              <w:rPr>
                <w:color w:val="auto"/>
              </w:rPr>
              <w:t>防治措施</w:t>
            </w:r>
          </w:p>
        </w:tc>
        <w:tc>
          <w:tcPr>
            <w:tcW w:w="2789" w:type="dxa"/>
            <w:noWrap w:val="0"/>
            <w:vAlign w:val="center"/>
          </w:tcPr>
          <w:p>
            <w:pPr>
              <w:pStyle w:val="30"/>
              <w:jc w:val="center"/>
              <w:rPr>
                <w:color w:val="auto"/>
              </w:rPr>
            </w:pPr>
            <w:r>
              <w:rPr>
                <w:color w:val="auto"/>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86" w:type="dxa"/>
            <w:vMerge w:val="restart"/>
            <w:noWrap w:val="0"/>
            <w:textDirection w:val="tbRlV"/>
            <w:vAlign w:val="center"/>
          </w:tcPr>
          <w:p>
            <w:pPr>
              <w:pStyle w:val="30"/>
              <w:jc w:val="center"/>
              <w:rPr>
                <w:color w:val="auto"/>
              </w:rPr>
            </w:pPr>
            <w:r>
              <w:rPr>
                <w:color w:val="auto"/>
              </w:rPr>
              <w:t>大气污染物</w:t>
            </w:r>
          </w:p>
        </w:tc>
        <w:tc>
          <w:tcPr>
            <w:tcW w:w="375" w:type="dxa"/>
            <w:vMerge w:val="restart"/>
            <w:noWrap w:val="0"/>
            <w:vAlign w:val="center"/>
          </w:tcPr>
          <w:p>
            <w:pPr>
              <w:pStyle w:val="30"/>
              <w:jc w:val="center"/>
              <w:rPr>
                <w:color w:val="auto"/>
              </w:rPr>
            </w:pPr>
            <w:r>
              <w:rPr>
                <w:color w:val="auto"/>
              </w:rPr>
              <w:t>运营期</w:t>
            </w:r>
          </w:p>
        </w:tc>
        <w:tc>
          <w:tcPr>
            <w:tcW w:w="980" w:type="dxa"/>
            <w:noWrap w:val="0"/>
            <w:vAlign w:val="center"/>
          </w:tcPr>
          <w:p>
            <w:pPr>
              <w:pStyle w:val="30"/>
              <w:jc w:val="center"/>
              <w:rPr>
                <w:color w:val="auto"/>
              </w:rPr>
            </w:pPr>
            <w:r>
              <w:rPr>
                <w:color w:val="auto"/>
              </w:rPr>
              <w:t>汽车尾气</w:t>
            </w:r>
          </w:p>
        </w:tc>
        <w:tc>
          <w:tcPr>
            <w:tcW w:w="1273" w:type="dxa"/>
            <w:noWrap w:val="0"/>
            <w:vAlign w:val="center"/>
          </w:tcPr>
          <w:p>
            <w:pPr>
              <w:pStyle w:val="30"/>
              <w:jc w:val="center"/>
              <w:rPr>
                <w:color w:val="auto"/>
              </w:rPr>
            </w:pPr>
            <w:r>
              <w:rPr>
                <w:color w:val="auto"/>
              </w:rPr>
              <w:t>HC、CO、NO</w:t>
            </w:r>
            <w:r>
              <w:rPr>
                <w:color w:val="auto"/>
                <w:vertAlign w:val="subscript"/>
              </w:rPr>
              <w:t>2</w:t>
            </w:r>
          </w:p>
        </w:tc>
        <w:tc>
          <w:tcPr>
            <w:tcW w:w="2127" w:type="dxa"/>
            <w:noWrap w:val="0"/>
            <w:vAlign w:val="center"/>
          </w:tcPr>
          <w:p>
            <w:pPr>
              <w:pStyle w:val="30"/>
              <w:jc w:val="center"/>
              <w:rPr>
                <w:color w:val="auto"/>
              </w:rPr>
            </w:pPr>
            <w:r>
              <w:rPr>
                <w:color w:val="auto"/>
              </w:rPr>
              <w:t>使用污染物排放符合国家标准的运输车辆，加强车辆的日常维护以及进出站汽车的管理</w:t>
            </w:r>
          </w:p>
        </w:tc>
        <w:tc>
          <w:tcPr>
            <w:tcW w:w="2789" w:type="dxa"/>
            <w:noWrap w:val="0"/>
            <w:vAlign w:val="center"/>
          </w:tcPr>
          <w:p>
            <w:pPr>
              <w:pStyle w:val="30"/>
              <w:jc w:val="center"/>
              <w:rPr>
                <w:color w:val="auto"/>
              </w:rPr>
            </w:pPr>
            <w:r>
              <w:rPr>
                <w:color w:val="auto"/>
              </w:rPr>
              <w:t>不会对周围环境空气产生明显影响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86" w:type="dxa"/>
            <w:vMerge w:val="continue"/>
            <w:noWrap w:val="0"/>
            <w:textDirection w:val="tbRlV"/>
            <w:vAlign w:val="center"/>
          </w:tcPr>
          <w:p>
            <w:pPr>
              <w:jc w:val="center"/>
              <w:rPr>
                <w:rFonts w:ascii="Times New Roman" w:hAnsi="Times New Roman"/>
                <w:color w:val="auto"/>
                <w:szCs w:val="21"/>
              </w:rPr>
            </w:pPr>
          </w:p>
        </w:tc>
        <w:tc>
          <w:tcPr>
            <w:tcW w:w="375" w:type="dxa"/>
            <w:vMerge w:val="continue"/>
            <w:noWrap w:val="0"/>
            <w:vAlign w:val="center"/>
          </w:tcPr>
          <w:p>
            <w:pPr>
              <w:jc w:val="center"/>
              <w:rPr>
                <w:rFonts w:ascii="Times New Roman" w:hAnsi="Times New Roman"/>
                <w:color w:val="auto"/>
                <w:szCs w:val="21"/>
              </w:rPr>
            </w:pPr>
          </w:p>
        </w:tc>
        <w:tc>
          <w:tcPr>
            <w:tcW w:w="980" w:type="dxa"/>
            <w:noWrap w:val="0"/>
            <w:vAlign w:val="center"/>
          </w:tcPr>
          <w:p>
            <w:pPr>
              <w:pStyle w:val="30"/>
              <w:jc w:val="center"/>
              <w:rPr>
                <w:color w:val="auto"/>
              </w:rPr>
            </w:pPr>
            <w:r>
              <w:rPr>
                <w:color w:val="auto"/>
              </w:rPr>
              <w:t>油气</w:t>
            </w:r>
          </w:p>
        </w:tc>
        <w:tc>
          <w:tcPr>
            <w:tcW w:w="1273" w:type="dxa"/>
            <w:noWrap w:val="0"/>
            <w:vAlign w:val="center"/>
          </w:tcPr>
          <w:p>
            <w:pPr>
              <w:pStyle w:val="30"/>
              <w:jc w:val="center"/>
              <w:rPr>
                <w:color w:val="auto"/>
              </w:rPr>
            </w:pPr>
            <w:r>
              <w:rPr>
                <w:color w:val="auto"/>
              </w:rPr>
              <w:t>非甲烷总烃</w:t>
            </w:r>
          </w:p>
        </w:tc>
        <w:tc>
          <w:tcPr>
            <w:tcW w:w="2127" w:type="dxa"/>
            <w:noWrap w:val="0"/>
            <w:vAlign w:val="center"/>
          </w:tcPr>
          <w:p>
            <w:pPr>
              <w:pStyle w:val="30"/>
              <w:jc w:val="center"/>
              <w:rPr>
                <w:rFonts w:hint="eastAsia" w:eastAsia="宋体"/>
                <w:color w:val="auto"/>
                <w:sz w:val="24"/>
                <w:szCs w:val="24"/>
                <w:lang w:eastAsia="zh-CN"/>
              </w:rPr>
            </w:pPr>
            <w:r>
              <w:rPr>
                <w:rFonts w:hint="eastAsia"/>
                <w:color w:val="auto"/>
                <w:sz w:val="21"/>
                <w:szCs w:val="21"/>
              </w:rPr>
              <w:t>采用埋地式</w:t>
            </w:r>
            <w:r>
              <w:rPr>
                <w:rFonts w:hint="eastAsia"/>
                <w:color w:val="auto"/>
                <w:sz w:val="21"/>
                <w:szCs w:val="21"/>
                <w:lang w:eastAsia="zh-CN"/>
              </w:rPr>
              <w:t>双层</w:t>
            </w:r>
            <w:r>
              <w:rPr>
                <w:rFonts w:hint="eastAsia"/>
                <w:color w:val="auto"/>
                <w:sz w:val="21"/>
                <w:szCs w:val="21"/>
              </w:rPr>
              <w:t>油罐、</w:t>
            </w:r>
            <w:r>
              <w:rPr>
                <w:rFonts w:hint="eastAsia"/>
                <w:color w:val="auto"/>
                <w:sz w:val="21"/>
                <w:szCs w:val="21"/>
                <w:lang w:eastAsia="zh-CN"/>
              </w:rPr>
              <w:t>二</w:t>
            </w:r>
            <w:r>
              <w:rPr>
                <w:rFonts w:hint="eastAsia"/>
                <w:color w:val="auto"/>
                <w:sz w:val="21"/>
                <w:szCs w:val="21"/>
              </w:rPr>
              <w:t>次油气回收系统进行处理然后排放，安装报警系统</w:t>
            </w:r>
            <w:r>
              <w:rPr>
                <w:rFonts w:hint="eastAsia"/>
                <w:color w:val="auto"/>
                <w:sz w:val="21"/>
                <w:szCs w:val="21"/>
                <w:lang w:eastAsia="zh-CN"/>
              </w:rPr>
              <w:t>。</w:t>
            </w:r>
          </w:p>
        </w:tc>
        <w:tc>
          <w:tcPr>
            <w:tcW w:w="2789" w:type="dxa"/>
            <w:noWrap w:val="0"/>
            <w:vAlign w:val="center"/>
          </w:tcPr>
          <w:p>
            <w:pPr>
              <w:pStyle w:val="30"/>
              <w:jc w:val="center"/>
              <w:rPr>
                <w:rFonts w:hint="eastAsia" w:eastAsia="宋体"/>
                <w:color w:val="auto"/>
                <w:sz w:val="21"/>
                <w:szCs w:val="21"/>
                <w:lang w:eastAsia="zh-CN"/>
              </w:rPr>
            </w:pPr>
            <w:r>
              <w:rPr>
                <w:rFonts w:ascii="宋体" w:hAnsi="宋体" w:cs="宋体"/>
                <w:color w:val="auto"/>
                <w:kern w:val="0"/>
                <w:sz w:val="21"/>
                <w:szCs w:val="21"/>
                <w:lang w:bidi="ar"/>
              </w:rPr>
              <w:t>满足《加油站大气污染物排放标准》（</w:t>
            </w:r>
            <w:r>
              <w:rPr>
                <w:rFonts w:ascii="TimesNewRomanPSMT" w:hAnsi="TimesNewRomanPSMT" w:eastAsia="TimesNewRomanPSMT" w:cs="TimesNewRomanPSMT"/>
                <w:color w:val="auto"/>
                <w:kern w:val="0"/>
                <w:sz w:val="21"/>
                <w:szCs w:val="21"/>
                <w:lang w:bidi="ar"/>
              </w:rPr>
              <w:t>GB20952-2007</w:t>
            </w:r>
            <w:r>
              <w:rPr>
                <w:rFonts w:ascii="宋体" w:hAnsi="宋体" w:cs="宋体"/>
                <w:color w:val="auto"/>
                <w:kern w:val="0"/>
                <w:sz w:val="21"/>
                <w:szCs w:val="21"/>
                <w:lang w:bidi="ar"/>
              </w:rPr>
              <w:t>）中排放标准要求</w:t>
            </w:r>
            <w:r>
              <w:rPr>
                <w:rFonts w:hint="eastAsia" w:ascii="宋体" w:hAnsi="宋体" w:cs="宋体"/>
                <w:color w:val="auto"/>
                <w:kern w:val="0"/>
                <w:sz w:val="21"/>
                <w:szCs w:val="21"/>
                <w:lang w:bidi="ar"/>
              </w:rPr>
              <w:t>，同时</w:t>
            </w:r>
            <w:r>
              <w:rPr>
                <w:rFonts w:hint="eastAsia"/>
                <w:color w:val="auto"/>
                <w:sz w:val="21"/>
                <w:szCs w:val="21"/>
              </w:rPr>
              <w:t>厂界满足《大气污染物综合排放标准》（GB16297-1996）表2中无组织排放监控浓度限值标准</w:t>
            </w:r>
            <w:r>
              <w:rPr>
                <w:rFonts w:hint="eastAsia"/>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0" w:hRule="atLeast"/>
          <w:jc w:val="center"/>
        </w:trPr>
        <w:tc>
          <w:tcPr>
            <w:tcW w:w="786" w:type="dxa"/>
            <w:noWrap w:val="0"/>
            <w:textDirection w:val="tbRlV"/>
            <w:vAlign w:val="center"/>
          </w:tcPr>
          <w:p>
            <w:pPr>
              <w:pStyle w:val="30"/>
              <w:jc w:val="center"/>
              <w:rPr>
                <w:color w:val="auto"/>
              </w:rPr>
            </w:pPr>
            <w:r>
              <w:rPr>
                <w:color w:val="auto"/>
              </w:rPr>
              <w:t>水污染物</w:t>
            </w:r>
          </w:p>
        </w:tc>
        <w:tc>
          <w:tcPr>
            <w:tcW w:w="375" w:type="dxa"/>
            <w:noWrap w:val="0"/>
            <w:vAlign w:val="center"/>
          </w:tcPr>
          <w:p>
            <w:pPr>
              <w:pStyle w:val="30"/>
              <w:jc w:val="center"/>
              <w:rPr>
                <w:color w:val="auto"/>
              </w:rPr>
            </w:pPr>
            <w:r>
              <w:rPr>
                <w:color w:val="auto"/>
              </w:rPr>
              <w:t>运营期</w:t>
            </w:r>
          </w:p>
        </w:tc>
        <w:tc>
          <w:tcPr>
            <w:tcW w:w="980" w:type="dxa"/>
            <w:noWrap w:val="0"/>
            <w:vAlign w:val="center"/>
          </w:tcPr>
          <w:p>
            <w:pPr>
              <w:pStyle w:val="30"/>
              <w:jc w:val="center"/>
              <w:rPr>
                <w:color w:val="auto"/>
              </w:rPr>
            </w:pPr>
            <w:r>
              <w:rPr>
                <w:color w:val="auto"/>
              </w:rPr>
              <w:t>生活污水</w:t>
            </w:r>
          </w:p>
        </w:tc>
        <w:tc>
          <w:tcPr>
            <w:tcW w:w="1273" w:type="dxa"/>
            <w:noWrap w:val="0"/>
            <w:vAlign w:val="center"/>
          </w:tcPr>
          <w:p>
            <w:pPr>
              <w:pStyle w:val="30"/>
              <w:jc w:val="center"/>
              <w:rPr>
                <w:color w:val="auto"/>
              </w:rPr>
            </w:pPr>
            <w:r>
              <w:rPr>
                <w:color w:val="auto"/>
              </w:rPr>
              <w:t>COD、SS、BOD</w:t>
            </w:r>
            <w:r>
              <w:rPr>
                <w:rFonts w:hint="eastAsia"/>
                <w:color w:val="auto"/>
                <w:vertAlign w:val="subscript"/>
              </w:rPr>
              <w:t>5</w:t>
            </w:r>
            <w:r>
              <w:rPr>
                <w:color w:val="auto"/>
              </w:rPr>
              <w:t>、NH</w:t>
            </w:r>
            <w:r>
              <w:rPr>
                <w:color w:val="auto"/>
                <w:vertAlign w:val="subscript"/>
              </w:rPr>
              <w:t>3</w:t>
            </w:r>
            <w:r>
              <w:rPr>
                <w:color w:val="auto"/>
              </w:rPr>
              <w:t>-N等</w:t>
            </w:r>
          </w:p>
        </w:tc>
        <w:tc>
          <w:tcPr>
            <w:tcW w:w="2127" w:type="dxa"/>
            <w:noWrap w:val="0"/>
            <w:vAlign w:val="center"/>
          </w:tcPr>
          <w:p>
            <w:pPr>
              <w:pStyle w:val="30"/>
              <w:jc w:val="center"/>
              <w:rPr>
                <w:rFonts w:hint="eastAsia" w:eastAsia="宋体"/>
                <w:color w:val="auto"/>
                <w:lang w:val="en-US" w:eastAsia="zh-CN"/>
              </w:rPr>
            </w:pPr>
            <w:r>
              <w:rPr>
                <w:rFonts w:hint="eastAsia"/>
                <w:color w:val="auto"/>
                <w:lang w:eastAsia="zh-CN"/>
              </w:rPr>
              <w:t>依托附近公共卫生设施</w:t>
            </w:r>
          </w:p>
        </w:tc>
        <w:tc>
          <w:tcPr>
            <w:tcW w:w="2789" w:type="dxa"/>
            <w:noWrap w:val="0"/>
            <w:vAlign w:val="center"/>
          </w:tcPr>
          <w:p>
            <w:pPr>
              <w:pStyle w:val="30"/>
              <w:jc w:val="center"/>
              <w:rPr>
                <w:rFonts w:hint="eastAsia"/>
                <w:color w:val="auto"/>
                <w:lang w:eastAsia="zh-CN"/>
              </w:rPr>
            </w:pPr>
            <w:r>
              <w:rPr>
                <w:rFonts w:hint="eastAsia"/>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86" w:type="dxa"/>
            <w:vMerge w:val="restart"/>
            <w:noWrap w:val="0"/>
            <w:textDirection w:val="tbRlV"/>
            <w:vAlign w:val="center"/>
          </w:tcPr>
          <w:p>
            <w:pPr>
              <w:pStyle w:val="30"/>
              <w:jc w:val="center"/>
              <w:rPr>
                <w:color w:val="auto"/>
              </w:rPr>
            </w:pPr>
            <w:r>
              <w:rPr>
                <w:color w:val="auto"/>
              </w:rPr>
              <w:t>固体废物</w:t>
            </w:r>
          </w:p>
        </w:tc>
        <w:tc>
          <w:tcPr>
            <w:tcW w:w="375" w:type="dxa"/>
            <w:vMerge w:val="restart"/>
            <w:noWrap w:val="0"/>
            <w:vAlign w:val="center"/>
          </w:tcPr>
          <w:p>
            <w:pPr>
              <w:pStyle w:val="30"/>
              <w:jc w:val="center"/>
              <w:rPr>
                <w:color w:val="auto"/>
              </w:rPr>
            </w:pPr>
            <w:r>
              <w:rPr>
                <w:color w:val="auto"/>
              </w:rPr>
              <w:t>运营期</w:t>
            </w:r>
          </w:p>
        </w:tc>
        <w:tc>
          <w:tcPr>
            <w:tcW w:w="980" w:type="dxa"/>
            <w:noWrap w:val="0"/>
            <w:vAlign w:val="center"/>
          </w:tcPr>
          <w:p>
            <w:pPr>
              <w:pStyle w:val="30"/>
              <w:jc w:val="center"/>
              <w:rPr>
                <w:color w:val="auto"/>
              </w:rPr>
            </w:pPr>
            <w:r>
              <w:rPr>
                <w:color w:val="auto"/>
              </w:rPr>
              <w:t>工作人员</w:t>
            </w:r>
          </w:p>
        </w:tc>
        <w:tc>
          <w:tcPr>
            <w:tcW w:w="1273" w:type="dxa"/>
            <w:noWrap w:val="0"/>
            <w:vAlign w:val="center"/>
          </w:tcPr>
          <w:p>
            <w:pPr>
              <w:pStyle w:val="30"/>
              <w:jc w:val="center"/>
              <w:rPr>
                <w:color w:val="auto"/>
              </w:rPr>
            </w:pPr>
            <w:r>
              <w:rPr>
                <w:color w:val="auto"/>
              </w:rPr>
              <w:t>生活垃圾</w:t>
            </w:r>
          </w:p>
        </w:tc>
        <w:tc>
          <w:tcPr>
            <w:tcW w:w="2127" w:type="dxa"/>
            <w:noWrap w:val="0"/>
            <w:vAlign w:val="center"/>
          </w:tcPr>
          <w:p>
            <w:pPr>
              <w:pStyle w:val="30"/>
              <w:jc w:val="center"/>
              <w:rPr>
                <w:color w:val="auto"/>
              </w:rPr>
            </w:pPr>
            <w:r>
              <w:rPr>
                <w:color w:val="auto"/>
              </w:rPr>
              <w:t>环卫部门清理</w:t>
            </w:r>
          </w:p>
        </w:tc>
        <w:tc>
          <w:tcPr>
            <w:tcW w:w="2789" w:type="dxa"/>
            <w:vMerge w:val="restart"/>
            <w:noWrap w:val="0"/>
            <w:vAlign w:val="center"/>
          </w:tcPr>
          <w:p>
            <w:pPr>
              <w:pStyle w:val="30"/>
              <w:jc w:val="center"/>
              <w:rPr>
                <w:color w:val="auto"/>
              </w:rPr>
            </w:pPr>
            <w:r>
              <w:rPr>
                <w:color w:val="auto"/>
              </w:rPr>
              <w:t>资源化、无害化处置，对环境影响较小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 w:hRule="atLeast"/>
          <w:jc w:val="center"/>
        </w:trPr>
        <w:tc>
          <w:tcPr>
            <w:tcW w:w="786" w:type="dxa"/>
            <w:vMerge w:val="continue"/>
            <w:noWrap w:val="0"/>
            <w:textDirection w:val="tbRlV"/>
            <w:vAlign w:val="center"/>
          </w:tcPr>
          <w:p>
            <w:pPr>
              <w:jc w:val="center"/>
              <w:rPr>
                <w:rFonts w:ascii="Times New Roman" w:hAnsi="Times New Roman"/>
                <w:color w:val="auto"/>
                <w:szCs w:val="21"/>
              </w:rPr>
            </w:pPr>
          </w:p>
        </w:tc>
        <w:tc>
          <w:tcPr>
            <w:tcW w:w="375" w:type="dxa"/>
            <w:vMerge w:val="continue"/>
            <w:noWrap w:val="0"/>
            <w:vAlign w:val="center"/>
          </w:tcPr>
          <w:p>
            <w:pPr>
              <w:jc w:val="center"/>
              <w:rPr>
                <w:rFonts w:ascii="Times New Roman" w:hAnsi="Times New Roman"/>
                <w:color w:val="auto"/>
                <w:szCs w:val="21"/>
              </w:rPr>
            </w:pPr>
          </w:p>
        </w:tc>
        <w:tc>
          <w:tcPr>
            <w:tcW w:w="980" w:type="dxa"/>
            <w:noWrap w:val="0"/>
            <w:vAlign w:val="center"/>
          </w:tcPr>
          <w:p>
            <w:pPr>
              <w:pStyle w:val="30"/>
              <w:jc w:val="center"/>
              <w:rPr>
                <w:rFonts w:ascii="Times New Roman" w:hAnsi="Times New Roman" w:eastAsia="宋体"/>
                <w:color w:val="auto"/>
              </w:rPr>
            </w:pPr>
            <w:r>
              <w:rPr>
                <w:rFonts w:hint="eastAsia" w:ascii="Times New Roman" w:hAnsi="Times New Roman" w:eastAsia="宋体"/>
                <w:color w:val="auto"/>
                <w:lang w:eastAsia="zh-CN"/>
              </w:rPr>
              <w:t>油罐清洗、隔油池清理、废油吸附</w:t>
            </w:r>
          </w:p>
        </w:tc>
        <w:tc>
          <w:tcPr>
            <w:tcW w:w="1273" w:type="dxa"/>
            <w:noWrap w:val="0"/>
            <w:vAlign w:val="center"/>
          </w:tcPr>
          <w:p>
            <w:pPr>
              <w:pStyle w:val="30"/>
              <w:jc w:val="center"/>
              <w:rPr>
                <w:rFonts w:ascii="Times New Roman" w:hAnsi="Times New Roman" w:eastAsia="宋体"/>
                <w:color w:val="auto"/>
              </w:rPr>
            </w:pPr>
            <w:r>
              <w:rPr>
                <w:rFonts w:hint="eastAsia" w:ascii="Times New Roman" w:hAnsi="Times New Roman" w:eastAsia="宋体"/>
                <w:color w:val="auto"/>
                <w:lang w:eastAsia="zh-CN"/>
              </w:rPr>
              <w:t>油罐清理残液、废吸油毡，废油渣</w:t>
            </w:r>
          </w:p>
        </w:tc>
        <w:tc>
          <w:tcPr>
            <w:tcW w:w="2127" w:type="dxa"/>
            <w:noWrap w:val="0"/>
            <w:vAlign w:val="center"/>
          </w:tcPr>
          <w:p>
            <w:pPr>
              <w:pStyle w:val="30"/>
              <w:jc w:val="center"/>
              <w:rPr>
                <w:color w:val="auto"/>
              </w:rPr>
            </w:pPr>
            <w:r>
              <w:rPr>
                <w:color w:val="auto"/>
              </w:rPr>
              <w:t>需集中收集后交由具有相关危废处置资质的单位进行处置</w:t>
            </w:r>
          </w:p>
        </w:tc>
        <w:tc>
          <w:tcPr>
            <w:tcW w:w="2789" w:type="dxa"/>
            <w:vMerge w:val="continue"/>
            <w:noWrap w:val="0"/>
            <w:vAlign w:val="center"/>
          </w:tcPr>
          <w:p>
            <w:pPr>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1" w:hRule="atLeast"/>
          <w:jc w:val="center"/>
        </w:trPr>
        <w:tc>
          <w:tcPr>
            <w:tcW w:w="786" w:type="dxa"/>
            <w:noWrap w:val="0"/>
            <w:textDirection w:val="tbRlV"/>
            <w:vAlign w:val="center"/>
          </w:tcPr>
          <w:p>
            <w:pPr>
              <w:pStyle w:val="30"/>
              <w:jc w:val="center"/>
              <w:rPr>
                <w:color w:val="auto"/>
              </w:rPr>
            </w:pPr>
            <w:r>
              <w:rPr>
                <w:color w:val="auto"/>
              </w:rPr>
              <w:t>噪声</w:t>
            </w:r>
          </w:p>
        </w:tc>
        <w:tc>
          <w:tcPr>
            <w:tcW w:w="375" w:type="dxa"/>
            <w:noWrap w:val="0"/>
            <w:vAlign w:val="center"/>
          </w:tcPr>
          <w:p>
            <w:pPr>
              <w:pStyle w:val="30"/>
              <w:jc w:val="center"/>
              <w:rPr>
                <w:color w:val="auto"/>
              </w:rPr>
            </w:pPr>
            <w:r>
              <w:rPr>
                <w:color w:val="auto"/>
              </w:rPr>
              <w:t>运营期</w:t>
            </w:r>
          </w:p>
        </w:tc>
        <w:tc>
          <w:tcPr>
            <w:tcW w:w="980" w:type="dxa"/>
            <w:noWrap w:val="0"/>
            <w:vAlign w:val="center"/>
          </w:tcPr>
          <w:p>
            <w:pPr>
              <w:pStyle w:val="30"/>
              <w:jc w:val="center"/>
              <w:rPr>
                <w:color w:val="auto"/>
              </w:rPr>
            </w:pPr>
            <w:r>
              <w:rPr>
                <w:color w:val="auto"/>
              </w:rPr>
              <w:t>油罐车、其它进出站加油车辆、加油机</w:t>
            </w:r>
          </w:p>
        </w:tc>
        <w:tc>
          <w:tcPr>
            <w:tcW w:w="1273" w:type="dxa"/>
            <w:noWrap w:val="0"/>
            <w:vAlign w:val="center"/>
          </w:tcPr>
          <w:p>
            <w:pPr>
              <w:pStyle w:val="30"/>
              <w:jc w:val="center"/>
              <w:rPr>
                <w:color w:val="auto"/>
              </w:rPr>
            </w:pPr>
            <w:r>
              <w:rPr>
                <w:color w:val="auto"/>
              </w:rPr>
              <w:t>噪声</w:t>
            </w:r>
          </w:p>
        </w:tc>
        <w:tc>
          <w:tcPr>
            <w:tcW w:w="2127" w:type="dxa"/>
            <w:noWrap w:val="0"/>
            <w:vAlign w:val="center"/>
          </w:tcPr>
          <w:p>
            <w:pPr>
              <w:pStyle w:val="30"/>
              <w:jc w:val="center"/>
              <w:rPr>
                <w:color w:val="auto"/>
              </w:rPr>
            </w:pPr>
            <w:r>
              <w:rPr>
                <w:color w:val="auto"/>
              </w:rPr>
              <w:t>出入口设置减速带，加强站内交通疏导和管理，禁止鸣笛，选用低噪设备、设置减振基础、距离衰减等</w:t>
            </w:r>
          </w:p>
        </w:tc>
        <w:tc>
          <w:tcPr>
            <w:tcW w:w="2789" w:type="dxa"/>
            <w:noWrap w:val="0"/>
            <w:vAlign w:val="center"/>
          </w:tcPr>
          <w:p>
            <w:pPr>
              <w:pStyle w:val="30"/>
              <w:jc w:val="center"/>
              <w:rPr>
                <w:color w:val="auto"/>
              </w:rPr>
            </w:pPr>
            <w:r>
              <w:rPr>
                <w:color w:val="auto"/>
              </w:rPr>
              <w:t>达到《工业企业厂界环境噪声排放标准》（GB12348- 2008）中的2类</w:t>
            </w:r>
            <w:r>
              <w:rPr>
                <w:rFonts w:hint="eastAsia"/>
                <w:color w:val="auto"/>
                <w:lang w:eastAsia="zh-CN"/>
              </w:rPr>
              <w:t>、</w:t>
            </w:r>
            <w:r>
              <w:rPr>
                <w:rFonts w:hint="eastAsia"/>
                <w:color w:val="auto"/>
                <w:lang w:val="en-US" w:eastAsia="zh-CN"/>
              </w:rPr>
              <w:t>4类</w:t>
            </w:r>
            <w:r>
              <w:rPr>
                <w:color w:val="auto"/>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86" w:type="dxa"/>
            <w:noWrap w:val="0"/>
            <w:vAlign w:val="center"/>
          </w:tcPr>
          <w:p>
            <w:pPr>
              <w:pStyle w:val="30"/>
              <w:jc w:val="center"/>
              <w:rPr>
                <w:color w:val="auto"/>
              </w:rPr>
            </w:pPr>
            <w:r>
              <w:rPr>
                <w:color w:val="auto"/>
              </w:rPr>
              <w:t>其  他</w:t>
            </w:r>
          </w:p>
        </w:tc>
        <w:tc>
          <w:tcPr>
            <w:tcW w:w="7544" w:type="dxa"/>
            <w:gridSpan w:val="5"/>
            <w:noWrap w:val="0"/>
            <w:vAlign w:val="center"/>
          </w:tcPr>
          <w:p>
            <w:pPr>
              <w:pStyle w:val="30"/>
              <w:jc w:val="center"/>
              <w:rPr>
                <w:color w:val="auto"/>
              </w:rPr>
            </w:pPr>
            <w:r>
              <w:rPr>
                <w:color w:val="auto"/>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9" w:hRule="atLeast"/>
          <w:jc w:val="center"/>
        </w:trPr>
        <w:tc>
          <w:tcPr>
            <w:tcW w:w="8330" w:type="dxa"/>
            <w:gridSpan w:val="6"/>
            <w:noWrap w:val="0"/>
            <w:vAlign w:val="center"/>
          </w:tcPr>
          <w:p>
            <w:pPr>
              <w:pStyle w:val="26"/>
              <w:rPr>
                <w:color w:val="auto"/>
              </w:rPr>
            </w:pPr>
            <w:r>
              <w:rPr>
                <w:color w:val="auto"/>
              </w:rPr>
              <w:t>生态保护措施及预期效果：</w:t>
            </w:r>
          </w:p>
          <w:p>
            <w:pPr>
              <w:rPr>
                <w:color w:val="auto"/>
              </w:rPr>
            </w:pPr>
            <w:r>
              <w:rPr>
                <w:rFonts w:hint="eastAsia"/>
                <w:color w:val="auto"/>
                <w:lang w:eastAsia="zh-CN"/>
              </w:rPr>
              <w:t>双层罐改造后，增加站区绿化面积。</w:t>
            </w:r>
          </w:p>
          <w:p>
            <w:pPr>
              <w:jc w:val="center"/>
              <w:rPr>
                <w:rFonts w:ascii="Times New Roman" w:hAnsi="Times New Roman"/>
                <w:color w:val="auto"/>
                <w:szCs w:val="21"/>
              </w:rPr>
            </w:pPr>
          </w:p>
        </w:tc>
      </w:tr>
    </w:tbl>
    <w:p>
      <w:pPr>
        <w:bidi w:val="0"/>
        <w:rPr>
          <w:color w:val="auto"/>
        </w:rPr>
      </w:pPr>
      <w:bookmarkStart w:id="14" w:name="_Toc516154809"/>
    </w:p>
    <w:p>
      <w:pPr>
        <w:bidi w:val="0"/>
        <w:rPr>
          <w:color w:val="auto"/>
        </w:rPr>
      </w:pPr>
    </w:p>
    <w:p>
      <w:pPr>
        <w:bidi w:val="0"/>
        <w:rPr>
          <w:color w:val="auto"/>
        </w:rPr>
      </w:pPr>
    </w:p>
    <w:p>
      <w:pPr>
        <w:spacing w:after="0" w:line="360" w:lineRule="auto"/>
        <w:ind w:firstLine="0" w:firstLineChars="0"/>
        <w:outlineLvl w:val="0"/>
        <w:rPr>
          <w:b/>
          <w:color w:val="auto"/>
          <w:sz w:val="32"/>
        </w:rPr>
      </w:pPr>
      <w:r>
        <w:rPr>
          <w:b/>
          <w:color w:val="auto"/>
          <w:sz w:val="32"/>
        </w:rPr>
        <w:t>结论与建议</w:t>
      </w:r>
      <w:bookmarkEnd w:id="14"/>
    </w:p>
    <w:tbl>
      <w:tblPr>
        <w:tblStyle w:val="15"/>
        <w:tblW w:w="83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
        <w:gridCol w:w="8306"/>
        <w:gridCol w:w="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1" w:type="dxa"/>
          <w:trHeight w:val="315" w:hRule="atLeast"/>
          <w:jc w:val="center"/>
        </w:trPr>
        <w:tc>
          <w:tcPr>
            <w:tcW w:w="8337" w:type="dxa"/>
            <w:gridSpan w:val="2"/>
            <w:noWrap w:val="0"/>
            <w:vAlign w:val="center"/>
          </w:tcPr>
          <w:p>
            <w:pPr>
              <w:pStyle w:val="26"/>
              <w:rPr>
                <w:color w:val="auto"/>
              </w:rPr>
            </w:pPr>
            <w:r>
              <w:rPr>
                <w:color w:val="auto"/>
              </w:rPr>
              <w:t>一、结论</w:t>
            </w:r>
          </w:p>
          <w:p>
            <w:pPr>
              <w:pStyle w:val="27"/>
              <w:rPr>
                <w:color w:val="auto"/>
              </w:rPr>
            </w:pPr>
            <w:r>
              <w:rPr>
                <w:color w:val="auto"/>
              </w:rPr>
              <w:t>1、工程概况</w:t>
            </w:r>
          </w:p>
          <w:p>
            <w:pPr>
              <w:spacing w:line="360" w:lineRule="auto"/>
              <w:ind w:firstLine="480" w:firstLineChars="200"/>
              <w:rPr>
                <w:color w:val="auto"/>
              </w:rPr>
            </w:pPr>
            <w:r>
              <w:rPr>
                <w:color w:val="auto"/>
                <w:sz w:val="24"/>
                <w:szCs w:val="24"/>
              </w:rPr>
              <w:t>项目位于</w:t>
            </w:r>
            <w:r>
              <w:rPr>
                <w:rFonts w:hint="eastAsia"/>
                <w:color w:val="auto"/>
                <w:sz w:val="24"/>
                <w:szCs w:val="24"/>
                <w:lang w:eastAsia="zh-CN"/>
              </w:rPr>
              <w:t>安徽省</w:t>
            </w:r>
            <w:r>
              <w:rPr>
                <w:color w:val="auto"/>
                <w:szCs w:val="28"/>
              </w:rPr>
              <w:t>淮北市</w:t>
            </w:r>
            <w:r>
              <w:rPr>
                <w:rFonts w:hint="eastAsia"/>
                <w:color w:val="auto"/>
                <w:szCs w:val="28"/>
                <w:lang w:eastAsia="zh-CN"/>
              </w:rPr>
              <w:t>杜集区高岳路桥西</w:t>
            </w:r>
            <w:r>
              <w:rPr>
                <w:rFonts w:hint="eastAsia"/>
                <w:color w:val="auto"/>
                <w:szCs w:val="28"/>
                <w:lang w:val="en-US" w:eastAsia="zh-CN"/>
              </w:rPr>
              <w:t>300米</w:t>
            </w:r>
            <w:r>
              <w:rPr>
                <w:color w:val="auto"/>
                <w:sz w:val="24"/>
                <w:szCs w:val="24"/>
              </w:rPr>
              <w:t>，项目总投资额</w:t>
            </w:r>
            <w:r>
              <w:rPr>
                <w:rFonts w:hint="eastAsia"/>
                <w:color w:val="auto"/>
                <w:sz w:val="24"/>
                <w:szCs w:val="24"/>
                <w:lang w:eastAsia="zh-CN"/>
              </w:rPr>
              <w:t>为</w:t>
            </w:r>
            <w:r>
              <w:rPr>
                <w:rFonts w:hint="eastAsia"/>
                <w:color w:val="auto"/>
                <w:sz w:val="24"/>
                <w:szCs w:val="24"/>
                <w:lang w:val="en-US" w:eastAsia="zh-CN"/>
              </w:rPr>
              <w:t>107</w:t>
            </w:r>
            <w:r>
              <w:rPr>
                <w:color w:val="auto"/>
                <w:sz w:val="24"/>
                <w:szCs w:val="24"/>
              </w:rPr>
              <w:t>万元</w:t>
            </w:r>
            <w:r>
              <w:rPr>
                <w:rFonts w:hint="eastAsia"/>
                <w:color w:val="auto"/>
                <w:sz w:val="24"/>
                <w:szCs w:val="24"/>
                <w:lang w:eastAsia="zh-CN"/>
              </w:rPr>
              <w:t>，其中环保投资为</w:t>
            </w:r>
            <w:r>
              <w:rPr>
                <w:rFonts w:hint="eastAsia"/>
                <w:color w:val="auto"/>
                <w:sz w:val="24"/>
                <w:szCs w:val="24"/>
                <w:lang w:val="en-US" w:eastAsia="zh-CN"/>
              </w:rPr>
              <w:t>32万元，占总投资的29.9%</w:t>
            </w:r>
            <w:r>
              <w:rPr>
                <w:color w:val="auto"/>
                <w:sz w:val="24"/>
                <w:szCs w:val="24"/>
              </w:rPr>
              <w:t>。项目占地面积</w:t>
            </w:r>
            <w:r>
              <w:rPr>
                <w:rFonts w:hint="eastAsia"/>
                <w:color w:val="auto"/>
                <w:sz w:val="24"/>
                <w:szCs w:val="24"/>
                <w:lang w:val="en-US" w:eastAsia="zh-CN"/>
              </w:rPr>
              <w:t>5600</w:t>
            </w:r>
            <w:r>
              <w:rPr>
                <w:color w:val="auto"/>
                <w:sz w:val="24"/>
                <w:szCs w:val="24"/>
              </w:rPr>
              <w:t>m</w:t>
            </w:r>
            <w:r>
              <w:rPr>
                <w:color w:val="auto"/>
                <w:sz w:val="24"/>
                <w:szCs w:val="24"/>
                <w:vertAlign w:val="superscript"/>
              </w:rPr>
              <w:t>2</w:t>
            </w:r>
            <w:r>
              <w:rPr>
                <w:color w:val="auto"/>
                <w:sz w:val="24"/>
                <w:szCs w:val="24"/>
              </w:rPr>
              <w:t>，主要建设1座</w:t>
            </w:r>
            <w:r>
              <w:rPr>
                <w:rFonts w:hint="eastAsia"/>
                <w:color w:val="auto"/>
                <w:sz w:val="24"/>
                <w:szCs w:val="24"/>
                <w:lang w:val="en-US" w:eastAsia="zh-CN"/>
              </w:rPr>
              <w:t>625</w:t>
            </w:r>
            <w:r>
              <w:rPr>
                <w:color w:val="auto"/>
                <w:sz w:val="24"/>
                <w:szCs w:val="24"/>
              </w:rPr>
              <w:t>m</w:t>
            </w:r>
            <w:r>
              <w:rPr>
                <w:color w:val="auto"/>
                <w:sz w:val="24"/>
                <w:szCs w:val="24"/>
                <w:vertAlign w:val="superscript"/>
              </w:rPr>
              <w:t>2</w:t>
            </w:r>
            <w:r>
              <w:rPr>
                <w:color w:val="auto"/>
                <w:sz w:val="24"/>
                <w:szCs w:val="24"/>
              </w:rPr>
              <w:t>加油区和罩棚、</w:t>
            </w:r>
            <w:r>
              <w:rPr>
                <w:rFonts w:hint="eastAsia"/>
                <w:color w:val="auto"/>
                <w:sz w:val="24"/>
                <w:szCs w:val="24"/>
                <w:lang w:val="en-US" w:eastAsia="zh-CN"/>
              </w:rPr>
              <w:t>150</w:t>
            </w:r>
            <w:r>
              <w:rPr>
                <w:color w:val="auto"/>
                <w:sz w:val="24"/>
                <w:szCs w:val="24"/>
              </w:rPr>
              <w:t>m</w:t>
            </w:r>
            <w:r>
              <w:rPr>
                <w:color w:val="auto"/>
                <w:sz w:val="24"/>
                <w:szCs w:val="24"/>
                <w:vertAlign w:val="superscript"/>
              </w:rPr>
              <w:t>2</w:t>
            </w:r>
            <w:r>
              <w:rPr>
                <w:color w:val="auto"/>
                <w:sz w:val="24"/>
                <w:szCs w:val="24"/>
              </w:rPr>
              <w:t>的站房（1F）。加油区设4台加油机；站房内设站长室、便利店、休息室、仓库、配电房；罩棚为钢架结构形式；罐区内设</w:t>
            </w:r>
            <w:r>
              <w:rPr>
                <w:rFonts w:hint="eastAsia"/>
                <w:color w:val="auto"/>
                <w:sz w:val="24"/>
                <w:szCs w:val="24"/>
                <w:lang w:val="en-US" w:eastAsia="zh-CN"/>
              </w:rPr>
              <w:t>2</w:t>
            </w:r>
            <w:r>
              <w:rPr>
                <w:color w:val="auto"/>
                <w:sz w:val="24"/>
                <w:szCs w:val="24"/>
              </w:rPr>
              <w:t>个</w:t>
            </w:r>
            <w:r>
              <w:rPr>
                <w:rFonts w:hint="eastAsia"/>
                <w:color w:val="auto"/>
                <w:sz w:val="24"/>
                <w:szCs w:val="24"/>
                <w:lang w:val="en-US" w:eastAsia="zh-CN"/>
              </w:rPr>
              <w:t>5</w:t>
            </w:r>
            <w:r>
              <w:rPr>
                <w:color w:val="auto"/>
                <w:sz w:val="24"/>
                <w:szCs w:val="24"/>
              </w:rPr>
              <w:t>0m</w:t>
            </w:r>
            <w:r>
              <w:rPr>
                <w:color w:val="auto"/>
                <w:sz w:val="24"/>
                <w:szCs w:val="24"/>
                <w:vertAlign w:val="superscript"/>
              </w:rPr>
              <w:t>3</w:t>
            </w:r>
            <w:r>
              <w:rPr>
                <w:rFonts w:hint="eastAsia"/>
                <w:color w:val="auto"/>
                <w:sz w:val="24"/>
                <w:szCs w:val="24"/>
                <w:lang w:eastAsia="zh-CN"/>
              </w:rPr>
              <w:t>的</w:t>
            </w:r>
            <w:r>
              <w:rPr>
                <w:color w:val="auto"/>
                <w:sz w:val="24"/>
                <w:szCs w:val="24"/>
              </w:rPr>
              <w:t>0#柴油储罐，</w:t>
            </w:r>
            <w:r>
              <w:rPr>
                <w:rFonts w:hint="eastAsia"/>
                <w:color w:val="auto"/>
                <w:sz w:val="24"/>
                <w:szCs w:val="24"/>
                <w:lang w:val="en-US" w:eastAsia="zh-CN"/>
              </w:rPr>
              <w:t>2</w:t>
            </w:r>
            <w:r>
              <w:rPr>
                <w:color w:val="auto"/>
                <w:sz w:val="24"/>
                <w:szCs w:val="24"/>
              </w:rPr>
              <w:t>个</w:t>
            </w:r>
            <w:r>
              <w:rPr>
                <w:rFonts w:hint="eastAsia"/>
                <w:color w:val="auto"/>
                <w:sz w:val="24"/>
                <w:szCs w:val="24"/>
                <w:lang w:val="en-US" w:eastAsia="zh-CN"/>
              </w:rPr>
              <w:t>3</w:t>
            </w:r>
            <w:r>
              <w:rPr>
                <w:color w:val="auto"/>
                <w:sz w:val="24"/>
                <w:szCs w:val="24"/>
              </w:rPr>
              <w:t>0m</w:t>
            </w:r>
            <w:r>
              <w:rPr>
                <w:color w:val="auto"/>
                <w:sz w:val="24"/>
                <w:szCs w:val="24"/>
                <w:vertAlign w:val="superscript"/>
              </w:rPr>
              <w:t>3</w:t>
            </w:r>
            <w:r>
              <w:rPr>
                <w:rFonts w:hint="eastAsia"/>
                <w:color w:val="auto"/>
                <w:sz w:val="24"/>
                <w:szCs w:val="24"/>
                <w:lang w:eastAsia="zh-CN"/>
              </w:rPr>
              <w:t>的</w:t>
            </w:r>
            <w:r>
              <w:rPr>
                <w:color w:val="auto"/>
                <w:sz w:val="24"/>
                <w:szCs w:val="24"/>
              </w:rPr>
              <w:t>92#汽油储罐</w:t>
            </w:r>
            <w:r>
              <w:rPr>
                <w:rFonts w:hint="eastAsia"/>
                <w:color w:val="auto"/>
                <w:sz w:val="24"/>
                <w:szCs w:val="24"/>
                <w:lang w:eastAsia="zh-CN"/>
              </w:rPr>
              <w:t>，</w:t>
            </w:r>
            <w:r>
              <w:rPr>
                <w:color w:val="auto"/>
                <w:sz w:val="24"/>
                <w:szCs w:val="24"/>
              </w:rPr>
              <w:t>总</w:t>
            </w:r>
            <w:r>
              <w:rPr>
                <w:rFonts w:hint="eastAsia"/>
                <w:color w:val="auto"/>
                <w:sz w:val="24"/>
                <w:szCs w:val="24"/>
                <w:lang w:eastAsia="zh-CN"/>
              </w:rPr>
              <w:t>罐容</w:t>
            </w:r>
            <w:r>
              <w:rPr>
                <w:rFonts w:hint="eastAsia"/>
                <w:color w:val="auto"/>
                <w:sz w:val="24"/>
                <w:szCs w:val="24"/>
                <w:lang w:val="en-US" w:eastAsia="zh-CN"/>
              </w:rPr>
              <w:t>160</w:t>
            </w:r>
            <w:r>
              <w:rPr>
                <w:color w:val="auto"/>
                <w:sz w:val="24"/>
                <w:szCs w:val="24"/>
              </w:rPr>
              <w:t>m</w:t>
            </w:r>
            <w:r>
              <w:rPr>
                <w:color w:val="auto"/>
                <w:sz w:val="24"/>
                <w:szCs w:val="24"/>
                <w:vertAlign w:val="superscript"/>
              </w:rPr>
              <w:t>3</w:t>
            </w:r>
            <w:r>
              <w:rPr>
                <w:color w:val="auto"/>
                <w:sz w:val="24"/>
                <w:szCs w:val="24"/>
              </w:rPr>
              <w:t>，折合汽油容积</w:t>
            </w:r>
            <w:r>
              <w:rPr>
                <w:rFonts w:hint="eastAsia"/>
                <w:color w:val="auto"/>
                <w:sz w:val="24"/>
                <w:szCs w:val="24"/>
                <w:lang w:val="en-US" w:eastAsia="zh-CN"/>
              </w:rPr>
              <w:t>110</w:t>
            </w:r>
            <w:r>
              <w:rPr>
                <w:color w:val="auto"/>
                <w:sz w:val="24"/>
                <w:szCs w:val="24"/>
              </w:rPr>
              <w:t>m</w:t>
            </w:r>
            <w:r>
              <w:rPr>
                <w:color w:val="auto"/>
                <w:sz w:val="24"/>
                <w:szCs w:val="24"/>
                <w:vertAlign w:val="superscript"/>
              </w:rPr>
              <w:t>3</w:t>
            </w:r>
            <w:r>
              <w:rPr>
                <w:color w:val="auto"/>
                <w:sz w:val="24"/>
                <w:szCs w:val="24"/>
              </w:rPr>
              <w:t>，故本项目加油站属</w:t>
            </w:r>
            <w:r>
              <w:rPr>
                <w:rFonts w:hint="eastAsia"/>
                <w:color w:val="auto"/>
                <w:sz w:val="24"/>
                <w:szCs w:val="24"/>
                <w:lang w:eastAsia="zh-CN"/>
              </w:rPr>
              <w:t>二</w:t>
            </w:r>
            <w:r>
              <w:rPr>
                <w:color w:val="auto"/>
                <w:sz w:val="24"/>
                <w:szCs w:val="24"/>
              </w:rPr>
              <w:t>级加油站。</w:t>
            </w:r>
          </w:p>
          <w:p>
            <w:pPr>
              <w:spacing w:line="360" w:lineRule="auto"/>
              <w:ind w:firstLine="480" w:firstLineChars="200"/>
              <w:rPr>
                <w:color w:val="auto"/>
                <w:szCs w:val="28"/>
              </w:rPr>
            </w:pPr>
            <w:r>
              <w:rPr>
                <w:color w:val="auto"/>
              </w:rPr>
              <w:t>项目劳动定员</w:t>
            </w:r>
            <w:r>
              <w:rPr>
                <w:rFonts w:hint="eastAsia"/>
                <w:color w:val="auto"/>
                <w:lang w:val="en-US" w:eastAsia="zh-CN"/>
              </w:rPr>
              <w:t>3</w:t>
            </w:r>
            <w:r>
              <w:rPr>
                <w:color w:val="auto"/>
              </w:rPr>
              <w:t>人，每天</w:t>
            </w:r>
            <w:r>
              <w:rPr>
                <w:rFonts w:hint="eastAsia"/>
                <w:color w:val="auto"/>
                <w:lang w:val="en-US" w:eastAsia="zh-CN"/>
              </w:rPr>
              <w:t>两</w:t>
            </w:r>
            <w:r>
              <w:rPr>
                <w:color w:val="auto"/>
              </w:rPr>
              <w:t>班制生产，年生产36</w:t>
            </w:r>
            <w:r>
              <w:rPr>
                <w:rFonts w:hint="eastAsia"/>
                <w:color w:val="auto"/>
              </w:rPr>
              <w:t>5</w:t>
            </w:r>
            <w:r>
              <w:rPr>
                <w:color w:val="auto"/>
              </w:rPr>
              <w:t>天。</w:t>
            </w:r>
          </w:p>
          <w:p>
            <w:pPr>
              <w:pStyle w:val="27"/>
              <w:rPr>
                <w:color w:val="auto"/>
              </w:rPr>
            </w:pPr>
            <w:r>
              <w:rPr>
                <w:color w:val="auto"/>
              </w:rPr>
              <w:t>2、本项目政策符合性</w:t>
            </w:r>
          </w:p>
          <w:p>
            <w:pPr>
              <w:widowControl/>
              <w:adjustRightInd/>
              <w:snapToGrid/>
              <w:spacing w:line="360" w:lineRule="auto"/>
              <w:ind w:firstLine="480"/>
              <w:jc w:val="both"/>
              <w:rPr>
                <w:rFonts w:cs="Times New Roman"/>
                <w:color w:val="auto"/>
                <w:szCs w:val="24"/>
              </w:rPr>
            </w:pPr>
            <w:r>
              <w:rPr>
                <w:rFonts w:cs="Times New Roman"/>
                <w:color w:val="auto"/>
                <w:szCs w:val="24"/>
              </w:rPr>
              <w:t>（1）产业政策符合性分析</w:t>
            </w:r>
          </w:p>
          <w:p>
            <w:pPr>
              <w:widowControl/>
              <w:spacing w:line="360" w:lineRule="auto"/>
              <w:ind w:firstLine="480" w:firstLineChars="200"/>
              <w:rPr>
                <w:color w:val="auto"/>
                <w:szCs w:val="28"/>
              </w:rPr>
            </w:pPr>
            <w:r>
              <w:rPr>
                <w:color w:val="auto"/>
              </w:rPr>
              <w:t>根据《产业结构调整指导目录（2011年本》（修正），本项目属于鼓励类“第七项石油、天然气，第</w:t>
            </w:r>
            <w:r>
              <w:rPr>
                <w:rFonts w:hint="eastAsia"/>
                <w:color w:val="auto"/>
              </w:rPr>
              <w:t>3条原油、天然气、液化天然气、成品油的储运和管道输送设施及网络建设</w:t>
            </w:r>
            <w:r>
              <w:rPr>
                <w:color w:val="auto"/>
              </w:rPr>
              <w:t>”，符合国家的产业政策。</w:t>
            </w:r>
          </w:p>
          <w:p>
            <w:pPr>
              <w:rPr>
                <w:color w:val="auto"/>
              </w:rPr>
            </w:pPr>
            <w:r>
              <w:rPr>
                <w:color w:val="auto"/>
              </w:rPr>
              <w:t>（2）</w:t>
            </w:r>
            <w:r>
              <w:rPr>
                <w:rFonts w:hint="eastAsia" w:ascii="Times New Roman" w:hAnsi="Times New Roman"/>
                <w:color w:val="auto"/>
                <w:lang w:val="en-US" w:eastAsia="zh-CN"/>
              </w:rPr>
              <w:t>加油站布点规划符合性</w:t>
            </w:r>
          </w:p>
          <w:p>
            <w:pPr>
              <w:widowControl/>
              <w:spacing w:line="360" w:lineRule="auto"/>
              <w:ind w:firstLine="480"/>
              <w:jc w:val="both"/>
              <w:rPr>
                <w:rFonts w:cs="Times New Roman"/>
                <w:color w:val="auto"/>
                <w:szCs w:val="24"/>
              </w:rPr>
            </w:pPr>
            <w:r>
              <w:rPr>
                <w:color w:val="auto"/>
              </w:rPr>
              <w:t>本项目经</w:t>
            </w:r>
            <w:r>
              <w:rPr>
                <w:rFonts w:hint="eastAsia"/>
                <w:color w:val="auto"/>
                <w:lang w:eastAsia="zh-CN"/>
              </w:rPr>
              <w:t>淮北市</w:t>
            </w:r>
            <w:r>
              <w:rPr>
                <w:color w:val="auto"/>
              </w:rPr>
              <w:t>商务局</w:t>
            </w:r>
            <w:r>
              <w:rPr>
                <w:rFonts w:hint="eastAsia"/>
                <w:color w:val="auto"/>
                <w:lang w:eastAsia="zh-CN"/>
              </w:rPr>
              <w:t>以</w:t>
            </w:r>
            <w:r>
              <w:rPr>
                <w:color w:val="auto"/>
              </w:rPr>
              <w:t>《淮北市加油站布点规划（2016-2020）》确认规划，</w:t>
            </w:r>
            <w:r>
              <w:rPr>
                <w:rFonts w:hint="eastAsia"/>
                <w:color w:val="auto"/>
                <w:lang w:eastAsia="zh-CN"/>
              </w:rPr>
              <w:t>并经</w:t>
            </w:r>
            <w:r>
              <w:rPr>
                <w:rFonts w:hint="eastAsia"/>
                <w:color w:val="auto"/>
              </w:rPr>
              <w:t>淮北市人民政府</w:t>
            </w:r>
            <w:r>
              <w:rPr>
                <w:rFonts w:hint="eastAsia"/>
                <w:color w:val="auto"/>
                <w:lang w:eastAsia="zh-CN"/>
              </w:rPr>
              <w:t>以</w:t>
            </w:r>
            <w:r>
              <w:rPr>
                <w:rFonts w:hint="eastAsia"/>
                <w:color w:val="auto"/>
              </w:rPr>
              <w:t>淮政秘【2018】13号</w:t>
            </w:r>
            <w:r>
              <w:rPr>
                <w:rFonts w:hint="eastAsia"/>
                <w:color w:val="auto"/>
                <w:lang w:eastAsia="zh-CN"/>
              </w:rPr>
              <w:t>文予以批复。</w:t>
            </w:r>
          </w:p>
          <w:p>
            <w:pPr>
              <w:rPr>
                <w:color w:val="auto"/>
              </w:rPr>
            </w:pPr>
            <w:r>
              <w:rPr>
                <w:color w:val="auto"/>
              </w:rPr>
              <w:t>（3）</w:t>
            </w:r>
            <w:r>
              <w:rPr>
                <w:rFonts w:hint="eastAsia" w:ascii="Times New Roman" w:hAnsi="Times New Roman"/>
                <w:color w:val="auto"/>
                <w:lang w:val="en-US" w:eastAsia="zh-CN"/>
              </w:rPr>
              <w:t>选址规划符合性</w:t>
            </w:r>
          </w:p>
          <w:p>
            <w:pPr>
              <w:rPr>
                <w:rFonts w:hint="eastAsia" w:ascii="Times New Roman" w:hAnsi="Times New Roman"/>
                <w:bCs/>
                <w:color w:val="auto"/>
                <w:sz w:val="24"/>
                <w:lang w:eastAsia="zh-CN"/>
              </w:rPr>
            </w:pPr>
            <w:r>
              <w:rPr>
                <w:rFonts w:hint="eastAsia"/>
                <w:color w:val="auto"/>
                <w:lang w:eastAsia="zh-CN"/>
              </w:rPr>
              <w:t>本</w:t>
            </w:r>
            <w:r>
              <w:rPr>
                <w:color w:val="auto"/>
              </w:rPr>
              <w:t>项目位于</w:t>
            </w:r>
            <w:r>
              <w:rPr>
                <w:rFonts w:hint="eastAsia"/>
                <w:color w:val="auto"/>
                <w:lang w:eastAsia="zh-CN"/>
              </w:rPr>
              <w:t>淮北市</w:t>
            </w:r>
            <w:r>
              <w:rPr>
                <w:rFonts w:hint="eastAsia"/>
                <w:color w:val="auto"/>
                <w:lang w:val="en-US" w:eastAsia="zh-CN"/>
              </w:rPr>
              <w:t>安徽省</w:t>
            </w:r>
            <w:r>
              <w:rPr>
                <w:color w:val="auto"/>
              </w:rPr>
              <w:t>淮北市</w:t>
            </w:r>
            <w:r>
              <w:rPr>
                <w:rFonts w:hint="eastAsia"/>
                <w:color w:val="auto"/>
                <w:lang w:eastAsia="zh-CN"/>
              </w:rPr>
              <w:t>杜集区高岳路桥西</w:t>
            </w:r>
            <w:r>
              <w:rPr>
                <w:rFonts w:hint="eastAsia"/>
                <w:color w:val="auto"/>
                <w:lang w:val="en-US" w:eastAsia="zh-CN"/>
              </w:rPr>
              <w:t>300米</w:t>
            </w:r>
            <w:r>
              <w:rPr>
                <w:color w:val="auto"/>
              </w:rPr>
              <w:t>，成品油销售市场前景可观，交通便利，方便客户加油。</w:t>
            </w:r>
          </w:p>
          <w:p>
            <w:pPr>
              <w:rPr>
                <w:rFonts w:hint="eastAsia" w:eastAsia="宋体"/>
                <w:color w:val="auto"/>
                <w:lang w:val="en-US" w:eastAsia="zh-CN"/>
              </w:rPr>
            </w:pPr>
            <w:r>
              <w:rPr>
                <w:rFonts w:hint="eastAsia" w:ascii="Times New Roman" w:hAnsi="Times New Roman"/>
                <w:bCs/>
                <w:color w:val="auto"/>
                <w:sz w:val="24"/>
                <w:lang w:eastAsia="zh-CN"/>
              </w:rPr>
              <w:t>同时根据</w:t>
            </w:r>
            <w:r>
              <w:rPr>
                <w:rFonts w:ascii="Times New Roman" w:hAnsi="Times New Roman"/>
                <w:bCs/>
                <w:color w:val="auto"/>
                <w:sz w:val="24"/>
              </w:rPr>
              <w:t>《汽车加油加气站设计与施工规范》（GB50156-2012）（2014年局部修订版）</w:t>
            </w:r>
            <w:r>
              <w:rPr>
                <w:rFonts w:hint="eastAsia" w:ascii="Times New Roman" w:hAnsi="Times New Roman"/>
                <w:bCs/>
                <w:color w:val="auto"/>
                <w:sz w:val="24"/>
                <w:lang w:eastAsia="zh-CN"/>
              </w:rPr>
              <w:t>以及改造后平面布置，本加油站</w:t>
            </w:r>
            <w:r>
              <w:rPr>
                <w:rFonts w:ascii="Times New Roman" w:hAnsi="Times New Roman"/>
                <w:bCs/>
                <w:color w:val="auto"/>
                <w:sz w:val="24"/>
              </w:rPr>
              <w:t>选址应满足该区域的建设总体规划、环境保护和防火安全的要求，</w:t>
            </w:r>
            <w:r>
              <w:rPr>
                <w:rFonts w:hint="eastAsia" w:ascii="Times New Roman" w:hAnsi="Times New Roman"/>
                <w:bCs/>
                <w:color w:val="auto"/>
                <w:sz w:val="24"/>
                <w:lang w:eastAsia="zh-CN"/>
              </w:rPr>
              <w:t>且</w:t>
            </w:r>
            <w:r>
              <w:rPr>
                <w:rFonts w:ascii="Times New Roman" w:hAnsi="Times New Roman"/>
                <w:bCs/>
                <w:color w:val="auto"/>
                <w:sz w:val="24"/>
              </w:rPr>
              <w:t>加油站有关设施与站外建、构筑物之间满足防火距离。</w:t>
            </w:r>
          </w:p>
          <w:p>
            <w:pPr>
              <w:rPr>
                <w:rFonts w:hint="eastAsia" w:ascii="Times New Roman" w:hAnsi="Times New Roman" w:eastAsia="宋体"/>
                <w:color w:val="auto"/>
                <w:lang w:val="en-US" w:eastAsia="zh-CN"/>
              </w:rPr>
            </w:pPr>
            <w:r>
              <w:rPr>
                <w:rFonts w:ascii="Times New Roman" w:hAnsi="Times New Roman" w:eastAsia="宋体"/>
                <w:color w:val="auto"/>
              </w:rPr>
              <w:t>（4）</w:t>
            </w:r>
            <w:r>
              <w:rPr>
                <w:rFonts w:hint="eastAsia" w:ascii="Times New Roman" w:hAnsi="Times New Roman" w:eastAsia="宋体"/>
                <w:color w:val="auto"/>
                <w:lang w:val="en-US" w:eastAsia="zh-CN"/>
              </w:rPr>
              <w:t>与皖发[2018]21号文的相符性</w:t>
            </w:r>
          </w:p>
          <w:p>
            <w:pPr>
              <w:ind w:firstLine="480"/>
              <w:rPr>
                <w:color w:val="auto"/>
              </w:rPr>
            </w:pPr>
            <w:r>
              <w:rPr>
                <w:rFonts w:hint="eastAsia"/>
                <w:color w:val="auto"/>
              </w:rPr>
              <w:t>根据《中共安徽省委安徽省人民政府关于全面打造水清岸绿产业优美丽长江（安徽） 经济带的实施意见》（皖发【</w:t>
            </w:r>
            <w:r>
              <w:rPr>
                <w:color w:val="auto"/>
              </w:rPr>
              <w:t>2018</w:t>
            </w:r>
            <w:r>
              <w:rPr>
                <w:rFonts w:hint="eastAsia"/>
                <w:color w:val="auto"/>
              </w:rPr>
              <w:t>】</w:t>
            </w:r>
            <w:r>
              <w:rPr>
                <w:color w:val="auto"/>
              </w:rPr>
              <w:t xml:space="preserve">21 </w:t>
            </w:r>
            <w:r>
              <w:rPr>
                <w:rFonts w:hint="eastAsia"/>
                <w:color w:val="auto"/>
              </w:rPr>
              <w:t>号），集中攻坚，全面落实打造水清岸绿产业优 美丽长江（安徽）经济带的重点举措包括：严禁</w:t>
            </w:r>
            <w:r>
              <w:rPr>
                <w:color w:val="auto"/>
              </w:rPr>
              <w:t>1</w:t>
            </w:r>
            <w:r>
              <w:rPr>
                <w:rFonts w:hint="eastAsia"/>
                <w:color w:val="auto"/>
              </w:rPr>
              <w:t>公里范围内新建项目；严控</w:t>
            </w:r>
            <w:r>
              <w:rPr>
                <w:color w:val="auto"/>
              </w:rPr>
              <w:t>5</w:t>
            </w:r>
            <w:r>
              <w:rPr>
                <w:rFonts w:hint="eastAsia"/>
                <w:color w:val="auto"/>
              </w:rPr>
              <w:t>公里范围内新建项目，除提升安全、环保、节能水平，以及质量升级、结构调整的改扩建项目外，严格控制新建石油化工和煤化工等重化工、重污染项目。</w:t>
            </w:r>
          </w:p>
          <w:p>
            <w:pPr>
              <w:rPr>
                <w:color w:val="auto"/>
              </w:rPr>
            </w:pPr>
            <w:r>
              <w:rPr>
                <w:rFonts w:hint="eastAsia" w:ascii="Times New Roman" w:hAnsi="Times New Roman" w:eastAsia="宋体" w:cstheme="minorBidi"/>
                <w:b w:val="0"/>
                <w:color w:val="auto"/>
                <w:kern w:val="2"/>
                <w:sz w:val="24"/>
                <w:szCs w:val="24"/>
                <w:lang w:val="en-US" w:eastAsia="zh-CN" w:bidi="ar-SA"/>
              </w:rPr>
              <w:t>本项目为未批先建项目，并已落实相关处罚，</w:t>
            </w:r>
            <w:r>
              <w:rPr>
                <w:rFonts w:hint="eastAsia" w:cstheme="minorBidi"/>
                <w:b w:val="0"/>
                <w:color w:val="auto"/>
                <w:kern w:val="2"/>
                <w:sz w:val="24"/>
                <w:szCs w:val="24"/>
                <w:lang w:val="en-US" w:eastAsia="zh-CN" w:bidi="ar-SA"/>
              </w:rPr>
              <w:t>同时本加油站不在控制范围内，</w:t>
            </w:r>
            <w:r>
              <w:rPr>
                <w:rFonts w:hint="eastAsia" w:ascii="Times New Roman" w:hAnsi="Times New Roman" w:eastAsia="宋体" w:cstheme="minorBidi"/>
                <w:b w:val="0"/>
                <w:color w:val="auto"/>
                <w:kern w:val="2"/>
                <w:sz w:val="24"/>
                <w:szCs w:val="24"/>
                <w:lang w:val="en-US" w:eastAsia="zh-CN" w:bidi="ar-SA"/>
              </w:rPr>
              <w:t>不涉及皖发【2018】21号文相关要求。</w:t>
            </w:r>
          </w:p>
          <w:p>
            <w:pPr>
              <w:pStyle w:val="27"/>
              <w:rPr>
                <w:color w:val="auto"/>
              </w:rPr>
            </w:pPr>
            <w:r>
              <w:rPr>
                <w:color w:val="auto"/>
              </w:rPr>
              <w:t>3、环境质量现状</w:t>
            </w:r>
          </w:p>
          <w:p>
            <w:pPr>
              <w:pStyle w:val="5"/>
              <w:pageBreakBefore w:val="0"/>
              <w:widowControl w:val="0"/>
              <w:kinsoku/>
              <w:wordWrap/>
              <w:overflowPunct/>
              <w:topLinePunct w:val="0"/>
              <w:autoSpaceDE/>
              <w:autoSpaceDN/>
              <w:bidi w:val="0"/>
              <w:adjustRightInd/>
              <w:snapToGrid/>
              <w:spacing w:before="0" w:beforeLines="0" w:after="0" w:afterLines="0" w:line="360" w:lineRule="auto"/>
              <w:ind w:firstLine="480" w:firstLineChars="200"/>
              <w:textAlignment w:val="auto"/>
              <w:rPr>
                <w:rFonts w:hint="default"/>
                <w:b w:val="0"/>
                <w:color w:val="auto"/>
                <w:kern w:val="2"/>
                <w:sz w:val="24"/>
                <w:szCs w:val="24"/>
                <w:lang w:val="en-US" w:eastAsia="zh-CN" w:bidi="ar-SA"/>
              </w:rPr>
            </w:pPr>
            <w:r>
              <w:rPr>
                <w:rFonts w:hint="eastAsia"/>
                <w:b w:val="0"/>
                <w:color w:val="auto"/>
                <w:kern w:val="2"/>
                <w:sz w:val="24"/>
                <w:szCs w:val="24"/>
                <w:lang w:val="en-US" w:eastAsia="zh-CN" w:bidi="ar-SA"/>
              </w:rPr>
              <w:t>（1）</w:t>
            </w:r>
            <w:r>
              <w:rPr>
                <w:rFonts w:hint="default"/>
                <w:b w:val="0"/>
                <w:color w:val="auto"/>
                <w:kern w:val="2"/>
                <w:sz w:val="24"/>
                <w:szCs w:val="24"/>
                <w:lang w:val="en-US" w:eastAsia="zh-CN" w:bidi="ar-SA"/>
              </w:rPr>
              <w:t>环境空气</w:t>
            </w:r>
          </w:p>
          <w:p>
            <w:pPr>
              <w:spacing w:line="360" w:lineRule="auto"/>
              <w:ind w:firstLine="480" w:firstLineChars="200"/>
              <w:jc w:val="both"/>
              <w:rPr>
                <w:rFonts w:hint="eastAsia" w:ascii="Times New Roman" w:hAnsi="Times New Roman"/>
                <w:color w:val="auto"/>
                <w:sz w:val="24"/>
                <w:szCs w:val="22"/>
                <w:lang w:val="en-US" w:eastAsia="zh-CN"/>
              </w:rPr>
            </w:pPr>
            <w:r>
              <w:rPr>
                <w:rFonts w:hint="default" w:ascii="Times New Roman" w:hAnsi="Times New Roman"/>
                <w:color w:val="auto"/>
                <w:sz w:val="24"/>
                <w:szCs w:val="22"/>
                <w:lang w:val="en-US"/>
              </w:rPr>
              <w:t>淮北市2017年SO</w:t>
            </w:r>
            <w:r>
              <w:rPr>
                <w:rFonts w:hint="default" w:ascii="Times New Roman" w:hAnsi="Times New Roman"/>
                <w:color w:val="auto"/>
                <w:sz w:val="24"/>
                <w:szCs w:val="22"/>
                <w:vertAlign w:val="subscript"/>
                <w:lang w:val="en-US"/>
              </w:rPr>
              <w:t>2</w:t>
            </w:r>
            <w:r>
              <w:rPr>
                <w:rFonts w:hint="default" w:ascii="Times New Roman" w:hAnsi="Times New Roman"/>
                <w:color w:val="auto"/>
                <w:sz w:val="24"/>
                <w:szCs w:val="22"/>
                <w:lang w:val="en-US"/>
              </w:rPr>
              <w:t>、NO</w:t>
            </w:r>
            <w:r>
              <w:rPr>
                <w:rFonts w:hint="default" w:ascii="Times New Roman" w:hAnsi="Times New Roman"/>
                <w:color w:val="auto"/>
                <w:sz w:val="24"/>
                <w:szCs w:val="22"/>
                <w:vertAlign w:val="subscript"/>
                <w:lang w:val="en-US"/>
              </w:rPr>
              <w:t>2</w:t>
            </w:r>
            <w:r>
              <w:rPr>
                <w:rFonts w:hint="default" w:ascii="Times New Roman" w:hAnsi="Times New Roman"/>
                <w:color w:val="auto"/>
                <w:sz w:val="24"/>
                <w:szCs w:val="22"/>
                <w:lang w:val="en-US"/>
              </w:rPr>
              <w:t>、PM</w:t>
            </w:r>
            <w:r>
              <w:rPr>
                <w:rFonts w:hint="default" w:ascii="Times New Roman" w:hAnsi="Times New Roman"/>
                <w:color w:val="auto"/>
                <w:sz w:val="24"/>
                <w:szCs w:val="22"/>
                <w:vertAlign w:val="subscript"/>
                <w:lang w:val="en-US"/>
              </w:rPr>
              <w:t>10</w:t>
            </w:r>
            <w:r>
              <w:rPr>
                <w:rFonts w:hint="default" w:ascii="Times New Roman" w:hAnsi="Times New Roman"/>
                <w:color w:val="auto"/>
                <w:sz w:val="24"/>
                <w:szCs w:val="22"/>
                <w:lang w:val="en-US"/>
              </w:rPr>
              <w:t>、PM</w:t>
            </w:r>
            <w:r>
              <w:rPr>
                <w:rFonts w:hint="default" w:ascii="Times New Roman" w:hAnsi="Times New Roman"/>
                <w:color w:val="auto"/>
                <w:sz w:val="24"/>
                <w:szCs w:val="22"/>
                <w:vertAlign w:val="subscript"/>
                <w:lang w:val="en-US"/>
              </w:rPr>
              <w:t>2.5</w:t>
            </w:r>
            <w:r>
              <w:rPr>
                <w:rFonts w:hint="default" w:ascii="Times New Roman" w:hAnsi="Times New Roman"/>
                <w:color w:val="auto"/>
                <w:sz w:val="24"/>
                <w:szCs w:val="22"/>
                <w:lang w:val="en-US"/>
              </w:rPr>
              <w:t>年均浓度分别为21 ug/m</w:t>
            </w:r>
            <w:r>
              <w:rPr>
                <w:rFonts w:hint="default" w:ascii="Times New Roman" w:hAnsi="Times New Roman"/>
                <w:color w:val="auto"/>
                <w:sz w:val="24"/>
                <w:szCs w:val="22"/>
                <w:vertAlign w:val="superscript"/>
                <w:lang w:val="en-US"/>
              </w:rPr>
              <w:t>3</w:t>
            </w:r>
            <w:r>
              <w:rPr>
                <w:rFonts w:hint="default" w:ascii="Times New Roman" w:hAnsi="Times New Roman"/>
                <w:color w:val="auto"/>
                <w:sz w:val="24"/>
                <w:szCs w:val="22"/>
                <w:lang w:val="en-US"/>
              </w:rPr>
              <w:t>、38 ug/m</w:t>
            </w:r>
            <w:r>
              <w:rPr>
                <w:rFonts w:hint="default" w:ascii="Times New Roman" w:hAnsi="Times New Roman"/>
                <w:color w:val="auto"/>
                <w:sz w:val="24"/>
                <w:szCs w:val="22"/>
                <w:vertAlign w:val="superscript"/>
                <w:lang w:val="en-US"/>
              </w:rPr>
              <w:t>3</w:t>
            </w:r>
            <w:r>
              <w:rPr>
                <w:rFonts w:hint="default" w:ascii="Times New Roman" w:hAnsi="Times New Roman"/>
                <w:color w:val="auto"/>
                <w:sz w:val="24"/>
                <w:szCs w:val="22"/>
                <w:lang w:val="en-US"/>
              </w:rPr>
              <w:t>、101 ug/m</w:t>
            </w:r>
            <w:r>
              <w:rPr>
                <w:rFonts w:hint="default" w:ascii="Times New Roman" w:hAnsi="Times New Roman"/>
                <w:color w:val="auto"/>
                <w:sz w:val="24"/>
                <w:szCs w:val="22"/>
                <w:vertAlign w:val="superscript"/>
                <w:lang w:val="en-US"/>
              </w:rPr>
              <w:t>3</w:t>
            </w:r>
            <w:r>
              <w:rPr>
                <w:rFonts w:hint="default" w:ascii="Times New Roman" w:hAnsi="Times New Roman"/>
                <w:color w:val="auto"/>
                <w:sz w:val="24"/>
                <w:szCs w:val="22"/>
                <w:lang w:val="en-US"/>
              </w:rPr>
              <w:t>、66 ug/m</w:t>
            </w:r>
            <w:r>
              <w:rPr>
                <w:rFonts w:hint="default" w:ascii="Times New Roman" w:hAnsi="Times New Roman"/>
                <w:color w:val="auto"/>
                <w:sz w:val="24"/>
                <w:szCs w:val="22"/>
                <w:vertAlign w:val="superscript"/>
                <w:lang w:val="en-US"/>
              </w:rPr>
              <w:t>3</w:t>
            </w:r>
            <w:r>
              <w:rPr>
                <w:rFonts w:hint="default" w:ascii="Times New Roman" w:hAnsi="Times New Roman"/>
                <w:color w:val="auto"/>
                <w:sz w:val="24"/>
                <w:szCs w:val="22"/>
                <w:lang w:val="en-US"/>
              </w:rPr>
              <w:t>；CO 24小时平均第95百分位数为1.6mg/m</w:t>
            </w:r>
            <w:r>
              <w:rPr>
                <w:rFonts w:hint="default" w:ascii="Times New Roman" w:hAnsi="Times New Roman"/>
                <w:color w:val="auto"/>
                <w:sz w:val="24"/>
                <w:szCs w:val="22"/>
                <w:vertAlign w:val="superscript"/>
                <w:lang w:val="en-US"/>
              </w:rPr>
              <w:t>3</w:t>
            </w:r>
            <w:r>
              <w:rPr>
                <w:rFonts w:hint="default" w:ascii="Times New Roman" w:hAnsi="Times New Roman"/>
                <w:color w:val="auto"/>
                <w:sz w:val="24"/>
                <w:szCs w:val="22"/>
                <w:lang w:val="en-US"/>
              </w:rPr>
              <w:t>，O</w:t>
            </w:r>
            <w:r>
              <w:rPr>
                <w:rFonts w:hint="default" w:ascii="Times New Roman" w:hAnsi="Times New Roman"/>
                <w:color w:val="auto"/>
                <w:sz w:val="24"/>
                <w:szCs w:val="22"/>
                <w:vertAlign w:val="subscript"/>
                <w:lang w:val="en-US"/>
              </w:rPr>
              <w:t>3</w:t>
            </w:r>
            <w:r>
              <w:rPr>
                <w:rFonts w:hint="default" w:ascii="Times New Roman" w:hAnsi="Times New Roman"/>
                <w:color w:val="auto"/>
                <w:sz w:val="24"/>
                <w:szCs w:val="22"/>
                <w:lang w:val="en-US"/>
              </w:rPr>
              <w:t>日最大8小时平均第90百分位数为182 ug/m</w:t>
            </w:r>
            <w:r>
              <w:rPr>
                <w:rFonts w:hint="default" w:ascii="Times New Roman" w:hAnsi="Times New Roman"/>
                <w:color w:val="auto"/>
                <w:sz w:val="24"/>
                <w:szCs w:val="22"/>
                <w:vertAlign w:val="superscript"/>
                <w:lang w:val="en-US"/>
              </w:rPr>
              <w:t>3</w:t>
            </w:r>
            <w:r>
              <w:rPr>
                <w:rFonts w:hint="default" w:ascii="Times New Roman" w:hAnsi="Times New Roman"/>
                <w:color w:val="auto"/>
                <w:sz w:val="24"/>
                <w:szCs w:val="22"/>
                <w:lang w:val="en-US"/>
              </w:rPr>
              <w:t>；超过《环境空气质量标准》（GB3095-2012）中二级标准限值的污染物为PM</w:t>
            </w:r>
            <w:r>
              <w:rPr>
                <w:rFonts w:hint="default" w:ascii="Times New Roman" w:hAnsi="Times New Roman"/>
                <w:color w:val="auto"/>
                <w:sz w:val="24"/>
                <w:szCs w:val="22"/>
                <w:vertAlign w:val="subscript"/>
                <w:lang w:val="en-US"/>
              </w:rPr>
              <w:t>10</w:t>
            </w:r>
            <w:r>
              <w:rPr>
                <w:rFonts w:hint="default" w:ascii="Times New Roman" w:hAnsi="Times New Roman"/>
                <w:color w:val="auto"/>
                <w:sz w:val="24"/>
                <w:szCs w:val="22"/>
                <w:lang w:val="en-US"/>
              </w:rPr>
              <w:t>、O</w:t>
            </w:r>
            <w:r>
              <w:rPr>
                <w:rFonts w:hint="default" w:ascii="Times New Roman" w:hAnsi="Times New Roman"/>
                <w:color w:val="auto"/>
                <w:sz w:val="24"/>
                <w:szCs w:val="22"/>
                <w:vertAlign w:val="subscript"/>
                <w:lang w:val="en-US"/>
              </w:rPr>
              <w:t>3</w:t>
            </w:r>
            <w:r>
              <w:rPr>
                <w:rFonts w:hint="default" w:ascii="Times New Roman" w:hAnsi="Times New Roman"/>
                <w:color w:val="auto"/>
                <w:sz w:val="24"/>
                <w:szCs w:val="22"/>
                <w:lang w:val="en-US"/>
              </w:rPr>
              <w:t>、PM</w:t>
            </w:r>
            <w:r>
              <w:rPr>
                <w:rFonts w:hint="default" w:ascii="Times New Roman" w:hAnsi="Times New Roman"/>
                <w:color w:val="auto"/>
                <w:sz w:val="24"/>
                <w:szCs w:val="22"/>
                <w:vertAlign w:val="subscript"/>
                <w:lang w:val="en-US"/>
              </w:rPr>
              <w:t>2.5</w:t>
            </w:r>
            <w:r>
              <w:rPr>
                <w:rFonts w:hint="eastAsia" w:ascii="Times New Roman" w:hAnsi="Times New Roman"/>
                <w:color w:val="auto"/>
                <w:sz w:val="24"/>
                <w:szCs w:val="22"/>
                <w:lang w:val="en-US" w:eastAsia="zh-CN"/>
              </w:rPr>
              <w:t>，根据安徽环科检测中心有限公司对淮北市博庄加油站区域非甲烷总烃监测数据</w:t>
            </w:r>
            <w:r>
              <w:rPr>
                <w:rFonts w:hint="eastAsia" w:ascii="Times New Roman" w:hAnsi="Times New Roman"/>
                <w:color w:val="auto"/>
                <w:sz w:val="24"/>
                <w:szCs w:val="24"/>
                <w:lang w:val="en-US" w:eastAsia="zh-CN"/>
              </w:rPr>
              <w:t>，</w:t>
            </w:r>
            <w:r>
              <w:rPr>
                <w:rFonts w:hint="eastAsia"/>
                <w:color w:val="auto"/>
                <w:sz w:val="24"/>
                <w:szCs w:val="24"/>
                <w:lang w:val="en-US" w:eastAsia="zh-CN"/>
              </w:rPr>
              <w:t>下风向厂浓度最大值为0.72mg/m</w:t>
            </w:r>
            <w:r>
              <w:rPr>
                <w:rFonts w:hint="eastAsia"/>
                <w:color w:val="auto"/>
                <w:sz w:val="24"/>
                <w:szCs w:val="24"/>
                <w:vertAlign w:val="superscript"/>
                <w:lang w:val="en-US" w:eastAsia="zh-CN"/>
              </w:rPr>
              <w:t>3</w:t>
            </w:r>
            <w:r>
              <w:rPr>
                <w:rFonts w:hint="eastAsia"/>
                <w:color w:val="auto"/>
                <w:sz w:val="24"/>
                <w:szCs w:val="24"/>
                <w:lang w:val="en-US" w:eastAsia="zh-CN"/>
              </w:rPr>
              <w:t>，非甲烷总烃不超标，综上，项目区域不达标。</w:t>
            </w:r>
          </w:p>
          <w:p>
            <w:pPr>
              <w:pStyle w:val="5"/>
              <w:pageBreakBefore w:val="0"/>
              <w:widowControl w:val="0"/>
              <w:kinsoku/>
              <w:wordWrap/>
              <w:overflowPunct/>
              <w:topLinePunct w:val="0"/>
              <w:autoSpaceDE/>
              <w:autoSpaceDN/>
              <w:bidi w:val="0"/>
              <w:adjustRightInd/>
              <w:snapToGrid/>
              <w:spacing w:before="0" w:beforeLines="0" w:after="0" w:afterLines="0" w:line="360" w:lineRule="auto"/>
              <w:ind w:firstLine="480" w:firstLineChars="200"/>
              <w:textAlignment w:val="auto"/>
              <w:rPr>
                <w:rFonts w:hint="default"/>
                <w:b w:val="0"/>
                <w:color w:val="auto"/>
                <w:kern w:val="2"/>
                <w:sz w:val="24"/>
                <w:szCs w:val="24"/>
                <w:lang w:val="en-US" w:eastAsia="zh-CN" w:bidi="ar-SA"/>
              </w:rPr>
            </w:pPr>
            <w:r>
              <w:rPr>
                <w:rFonts w:hint="eastAsia"/>
                <w:b w:val="0"/>
                <w:color w:val="auto"/>
                <w:kern w:val="2"/>
                <w:sz w:val="24"/>
                <w:szCs w:val="24"/>
                <w:lang w:val="en-US" w:eastAsia="zh-CN" w:bidi="ar-SA"/>
              </w:rPr>
              <w:t>（2）</w:t>
            </w:r>
            <w:r>
              <w:rPr>
                <w:rFonts w:hint="default"/>
                <w:b w:val="0"/>
                <w:color w:val="auto"/>
                <w:kern w:val="2"/>
                <w:sz w:val="24"/>
                <w:szCs w:val="24"/>
                <w:lang w:val="en-US" w:eastAsia="zh-CN" w:bidi="ar-SA"/>
              </w:rPr>
              <w:t>地表水</w:t>
            </w:r>
          </w:p>
          <w:p>
            <w:pPr>
              <w:spacing w:line="360" w:lineRule="auto"/>
              <w:ind w:firstLine="480" w:firstLineChars="200"/>
              <w:rPr>
                <w:color w:val="auto"/>
                <w:sz w:val="24"/>
                <w:szCs w:val="24"/>
              </w:rPr>
            </w:pPr>
            <w:r>
              <w:rPr>
                <w:rFonts w:hint="eastAsia"/>
                <w:color w:val="auto"/>
                <w:sz w:val="24"/>
                <w:szCs w:val="24"/>
                <w:lang w:val="en-US" w:eastAsia="zh-CN"/>
              </w:rPr>
              <w:t>本项目地表水体为岱河，由2017</w:t>
            </w:r>
            <w:r>
              <w:rPr>
                <w:rFonts w:hint="eastAsia"/>
                <w:color w:val="auto"/>
                <w:sz w:val="24"/>
                <w:szCs w:val="24"/>
                <w:lang w:val="en-US"/>
              </w:rPr>
              <w:t>淮北市环境质量状况</w:t>
            </w:r>
            <w:r>
              <w:rPr>
                <w:rFonts w:hint="eastAsia"/>
                <w:color w:val="auto"/>
                <w:sz w:val="24"/>
                <w:szCs w:val="24"/>
                <w:lang w:val="en-US" w:eastAsia="zh-CN"/>
              </w:rPr>
              <w:t>可知该水体</w:t>
            </w:r>
            <w:r>
              <w:rPr>
                <w:rFonts w:hint="default"/>
                <w:color w:val="auto"/>
                <w:sz w:val="24"/>
                <w:szCs w:val="24"/>
                <w:lang w:val="en-US"/>
              </w:rPr>
              <w:t>水质为</w:t>
            </w:r>
            <w:r>
              <w:rPr>
                <w:rFonts w:hint="default"/>
                <w:color w:val="auto"/>
                <w:sz w:val="24"/>
                <w:szCs w:val="24"/>
                <w:lang w:val="en-US" w:eastAsia="zh-CN"/>
              </w:rPr>
              <w:fldChar w:fldCharType="begin"/>
            </w:r>
            <w:r>
              <w:rPr>
                <w:rFonts w:hint="default"/>
                <w:color w:val="auto"/>
                <w:sz w:val="24"/>
                <w:szCs w:val="24"/>
                <w:lang w:val="en-US" w:eastAsia="zh-CN"/>
              </w:rPr>
              <w:instrText xml:space="preserve"> = 4 \* ROMAN </w:instrText>
            </w:r>
            <w:r>
              <w:rPr>
                <w:rFonts w:hint="default"/>
                <w:color w:val="auto"/>
                <w:sz w:val="24"/>
                <w:szCs w:val="24"/>
                <w:lang w:val="en-US" w:eastAsia="zh-CN"/>
              </w:rPr>
              <w:fldChar w:fldCharType="separate"/>
            </w:r>
            <w:r>
              <w:rPr>
                <w:rFonts w:hint="default"/>
                <w:color w:val="auto"/>
                <w:sz w:val="24"/>
                <w:szCs w:val="24"/>
                <w:lang w:val="en-US" w:eastAsia="zh-CN"/>
              </w:rPr>
              <w:t>IV</w:t>
            </w:r>
            <w:r>
              <w:rPr>
                <w:rFonts w:hint="default"/>
                <w:color w:val="auto"/>
                <w:sz w:val="24"/>
                <w:szCs w:val="24"/>
                <w:lang w:val="en-US" w:eastAsia="zh-CN"/>
              </w:rPr>
              <w:fldChar w:fldCharType="end"/>
            </w:r>
            <w:r>
              <w:rPr>
                <w:rFonts w:hint="default"/>
                <w:color w:val="auto"/>
                <w:sz w:val="24"/>
                <w:szCs w:val="24"/>
                <w:lang w:val="en-US" w:eastAsia="zh-CN"/>
              </w:rPr>
              <w:t>类</w:t>
            </w:r>
            <w:r>
              <w:rPr>
                <w:rFonts w:hint="eastAsia"/>
                <w:color w:val="auto"/>
                <w:sz w:val="24"/>
                <w:szCs w:val="24"/>
                <w:lang w:val="en-US" w:eastAsia="zh-CN"/>
              </w:rPr>
              <w:t>。</w:t>
            </w:r>
          </w:p>
          <w:p>
            <w:pPr>
              <w:pStyle w:val="5"/>
              <w:pageBreakBefore w:val="0"/>
              <w:widowControl w:val="0"/>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b w:val="0"/>
                <w:color w:val="auto"/>
                <w:kern w:val="2"/>
                <w:sz w:val="24"/>
                <w:szCs w:val="24"/>
                <w:lang w:val="en-US" w:eastAsia="zh-CN" w:bidi="ar-SA"/>
              </w:rPr>
            </w:pPr>
            <w:r>
              <w:rPr>
                <w:rFonts w:hint="eastAsia"/>
                <w:b w:val="0"/>
                <w:color w:val="auto"/>
                <w:kern w:val="2"/>
                <w:sz w:val="24"/>
                <w:szCs w:val="24"/>
                <w:lang w:val="en-US" w:eastAsia="zh-CN" w:bidi="ar-SA"/>
              </w:rPr>
              <w:t>（3）地下水</w:t>
            </w:r>
          </w:p>
          <w:p>
            <w:pPr>
              <w:spacing w:line="360" w:lineRule="auto"/>
              <w:ind w:firstLine="480" w:firstLineChars="200"/>
              <w:rPr>
                <w:rFonts w:hint="eastAsia"/>
                <w:color w:val="auto"/>
                <w:sz w:val="24"/>
                <w:szCs w:val="24"/>
                <w:lang w:val="en-US" w:eastAsia="zh-CN"/>
              </w:rPr>
            </w:pPr>
            <w:r>
              <w:rPr>
                <w:rFonts w:hint="eastAsia"/>
                <w:color w:val="auto"/>
                <w:sz w:val="24"/>
                <w:szCs w:val="24"/>
                <w:lang w:val="en-US" w:eastAsia="zh-CN"/>
              </w:rPr>
              <w:t>2017年我市饮用水源地水质符合《地下水质量标准》（GB/T14848-93）的Ⅲ类标准，饮用水源地水质达标率为100%。</w:t>
            </w:r>
          </w:p>
          <w:p>
            <w:pPr>
              <w:pStyle w:val="5"/>
              <w:pageBreakBefore w:val="0"/>
              <w:widowControl w:val="0"/>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b w:val="0"/>
                <w:color w:val="auto"/>
                <w:kern w:val="2"/>
                <w:sz w:val="24"/>
                <w:szCs w:val="24"/>
                <w:lang w:val="en-US" w:eastAsia="zh-CN" w:bidi="ar-SA"/>
              </w:rPr>
            </w:pPr>
            <w:r>
              <w:rPr>
                <w:rFonts w:hint="eastAsia"/>
                <w:b w:val="0"/>
                <w:color w:val="auto"/>
                <w:kern w:val="2"/>
                <w:sz w:val="24"/>
                <w:szCs w:val="24"/>
                <w:lang w:val="en-US" w:eastAsia="zh-CN" w:bidi="ar-SA"/>
              </w:rPr>
              <w:t>（4）</w:t>
            </w:r>
            <w:r>
              <w:rPr>
                <w:rFonts w:hint="default"/>
                <w:b w:val="0"/>
                <w:color w:val="auto"/>
                <w:kern w:val="2"/>
                <w:sz w:val="24"/>
                <w:szCs w:val="24"/>
                <w:lang w:val="en-US" w:eastAsia="zh-CN" w:bidi="ar-SA"/>
              </w:rPr>
              <w:t>声环境</w:t>
            </w:r>
          </w:p>
          <w:p>
            <w:pPr>
              <w:rPr>
                <w:rFonts w:ascii="Times New Roman" w:hAnsi="Times New Roman"/>
                <w:color w:val="auto"/>
                <w:sz w:val="24"/>
              </w:rPr>
            </w:pPr>
            <w:r>
              <w:rPr>
                <w:rFonts w:hint="eastAsia" w:ascii="Times New Roman" w:hAnsi="Times New Roman"/>
                <w:color w:val="auto"/>
                <w:sz w:val="24"/>
                <w:szCs w:val="22"/>
                <w:lang w:eastAsia="zh-CN"/>
              </w:rPr>
              <w:t>根据</w:t>
            </w:r>
            <w:r>
              <w:rPr>
                <w:rFonts w:hint="eastAsia" w:ascii="Times New Roman" w:hAnsi="Times New Roman"/>
                <w:color w:val="auto"/>
                <w:sz w:val="24"/>
                <w:szCs w:val="22"/>
                <w:lang w:val="en-US" w:eastAsia="zh-CN"/>
              </w:rPr>
              <w:t>安徽环科检测中心有限公司对</w:t>
            </w:r>
            <w:r>
              <w:rPr>
                <w:rFonts w:hint="eastAsia" w:ascii="Times New Roman" w:hAnsi="Times New Roman"/>
                <w:color w:val="auto"/>
                <w:sz w:val="24"/>
                <w:lang w:eastAsia="zh-CN"/>
              </w:rPr>
              <w:t>淮北岱河</w:t>
            </w:r>
            <w:r>
              <w:rPr>
                <w:rFonts w:hint="eastAsia" w:ascii="Times New Roman" w:hAnsi="Times New Roman"/>
                <w:color w:val="auto"/>
                <w:sz w:val="24"/>
                <w:szCs w:val="22"/>
                <w:lang w:val="en-US" w:eastAsia="zh-CN"/>
              </w:rPr>
              <w:t>加油站进行的现状监测数据，厂界噪声无超标点。</w:t>
            </w:r>
          </w:p>
          <w:p>
            <w:pPr>
              <w:pStyle w:val="27"/>
              <w:rPr>
                <w:color w:val="auto"/>
              </w:rPr>
            </w:pPr>
            <w:r>
              <w:rPr>
                <w:color w:val="auto"/>
              </w:rPr>
              <w:t>4、环境影响分析结论</w:t>
            </w:r>
          </w:p>
          <w:p>
            <w:pPr>
              <w:rPr>
                <w:color w:val="auto"/>
              </w:rPr>
            </w:pPr>
            <w:r>
              <w:rPr>
                <w:color w:val="auto"/>
              </w:rPr>
              <w:t>（1）大气环境影响分析</w:t>
            </w:r>
          </w:p>
          <w:p>
            <w:pPr>
              <w:rPr>
                <w:color w:val="auto"/>
              </w:rPr>
            </w:pPr>
            <w:r>
              <w:rPr>
                <w:color w:val="auto"/>
              </w:rPr>
              <w:t>本项目产生的废气主要来自于储油罐呼吸损耗、油罐车卸油灌注以及加油作业过程中排放的少量油气、过往车辆产生的少量汽车尾气。本项目场地开阔，过往车辆产生的汽车尾气易于扩散，对周围环境影响较小。</w:t>
            </w:r>
          </w:p>
          <w:p>
            <w:pPr>
              <w:rPr>
                <w:color w:val="auto"/>
              </w:rPr>
            </w:pPr>
            <w:r>
              <w:rPr>
                <w:color w:val="auto"/>
              </w:rPr>
              <w:t>储油罐呼吸损耗、油罐车卸油灌注以及加油作业过程中排放的少量油气，加油站柴油及汽油油气产生总量为</w:t>
            </w:r>
            <w:r>
              <w:rPr>
                <w:rFonts w:hint="eastAsia"/>
                <w:color w:val="auto"/>
                <w:lang w:val="en-US" w:eastAsia="zh-CN"/>
              </w:rPr>
              <w:t>1.22</w:t>
            </w:r>
            <w:r>
              <w:rPr>
                <w:color w:val="auto"/>
              </w:rPr>
              <w:t>t/a，损耗的油气经卸油回收系统和加油回收系统</w:t>
            </w:r>
            <w:r>
              <w:rPr>
                <w:rFonts w:hint="eastAsia"/>
                <w:color w:val="auto"/>
              </w:rPr>
              <w:t>收集，回收后的油气重新进入储油罐利用，未能回收的油气排入大气，</w:t>
            </w:r>
            <w:r>
              <w:rPr>
                <w:color w:val="auto"/>
              </w:rPr>
              <w:t>加油站油气总排放量为</w:t>
            </w:r>
            <w:r>
              <w:rPr>
                <w:rFonts w:hint="eastAsia"/>
                <w:color w:val="auto"/>
                <w:lang w:val="en-US" w:eastAsia="zh-CN"/>
              </w:rPr>
              <w:t>0.1528</w:t>
            </w:r>
            <w:r>
              <w:rPr>
                <w:color w:val="auto"/>
              </w:rPr>
              <w:t>t/a。经预测，项目对周围环境空气及敏感点影响较小。</w:t>
            </w:r>
          </w:p>
          <w:p>
            <w:pPr>
              <w:rPr>
                <w:color w:val="auto"/>
              </w:rPr>
            </w:pPr>
            <w:r>
              <w:rPr>
                <w:color w:val="auto"/>
              </w:rPr>
              <w:t>（2）地表水水环境影响分析</w:t>
            </w:r>
          </w:p>
          <w:p>
            <w:pPr>
              <w:rPr>
                <w:color w:val="auto"/>
              </w:rPr>
            </w:pPr>
            <w:r>
              <w:rPr>
                <w:color w:val="auto"/>
              </w:rPr>
              <w:t>项目废水主要为</w:t>
            </w:r>
            <w:r>
              <w:rPr>
                <w:rFonts w:hint="eastAsia"/>
                <w:color w:val="auto"/>
                <w:lang w:eastAsia="zh-CN"/>
              </w:rPr>
              <w:t>职工及过往车辆加油人员的</w:t>
            </w:r>
            <w:r>
              <w:rPr>
                <w:color w:val="auto"/>
              </w:rPr>
              <w:t>生活污水</w:t>
            </w:r>
            <w:r>
              <w:rPr>
                <w:rFonts w:hint="eastAsia"/>
                <w:color w:val="auto"/>
                <w:lang w:eastAsia="zh-CN"/>
              </w:rPr>
              <w:t>，均依托附近公共卫生设施。</w:t>
            </w:r>
            <w:r>
              <w:rPr>
                <w:color w:val="auto"/>
              </w:rPr>
              <w:t>对周围地表水影响很小。</w:t>
            </w:r>
          </w:p>
          <w:p>
            <w:pPr>
              <w:rPr>
                <w:color w:val="auto"/>
              </w:rPr>
            </w:pPr>
            <w:r>
              <w:rPr>
                <w:color w:val="auto"/>
              </w:rPr>
              <w:t>（</w:t>
            </w:r>
            <w:r>
              <w:rPr>
                <w:rFonts w:hint="eastAsia"/>
                <w:color w:val="auto"/>
                <w:lang w:val="en-US" w:eastAsia="zh-CN"/>
              </w:rPr>
              <w:t>3</w:t>
            </w:r>
            <w:r>
              <w:rPr>
                <w:color w:val="auto"/>
              </w:rPr>
              <w:t>）固体废物环境影响分析</w:t>
            </w:r>
          </w:p>
          <w:p>
            <w:pPr>
              <w:rPr>
                <w:color w:val="auto"/>
              </w:rPr>
            </w:pPr>
            <w:r>
              <w:rPr>
                <w:color w:val="auto"/>
              </w:rPr>
              <w:t>本项目产生的固废主要为生活垃圾</w:t>
            </w:r>
            <w:r>
              <w:rPr>
                <w:rFonts w:hint="eastAsia"/>
                <w:color w:val="auto"/>
                <w:lang w:val="en-US" w:eastAsia="zh-CN"/>
              </w:rPr>
              <w:t>、清罐产生的</w:t>
            </w:r>
            <w:r>
              <w:rPr>
                <w:rFonts w:hint="eastAsia"/>
                <w:color w:val="auto"/>
                <w:lang w:eastAsia="zh-CN"/>
              </w:rPr>
              <w:t>清罐残液</w:t>
            </w:r>
            <w:r>
              <w:rPr>
                <w:rFonts w:hint="eastAsia"/>
                <w:color w:val="auto"/>
                <w:lang w:val="en-US" w:eastAsia="zh-CN"/>
              </w:rPr>
              <w:t>、</w:t>
            </w:r>
            <w:r>
              <w:rPr>
                <w:color w:val="auto"/>
              </w:rPr>
              <w:t>隔油池</w:t>
            </w:r>
            <w:r>
              <w:rPr>
                <w:rFonts w:hint="eastAsia"/>
                <w:color w:val="auto"/>
                <w:lang w:val="en-US" w:eastAsia="zh-CN"/>
              </w:rPr>
              <w:t>产生的废油渣</w:t>
            </w:r>
            <w:r>
              <w:rPr>
                <w:rFonts w:hint="eastAsia"/>
                <w:color w:val="auto"/>
                <w:lang w:eastAsia="zh-CN"/>
              </w:rPr>
              <w:t>以及</w:t>
            </w:r>
            <w:r>
              <w:rPr>
                <w:rFonts w:hint="eastAsia" w:ascii="Times New Roman" w:hAnsi="Times New Roman"/>
                <w:color w:val="auto"/>
                <w:sz w:val="24"/>
                <w:szCs w:val="24"/>
                <w:lang w:eastAsia="zh-CN"/>
              </w:rPr>
              <w:t>吸附</w:t>
            </w:r>
            <w:r>
              <w:rPr>
                <w:rFonts w:ascii="Times New Roman" w:hAnsi="Times New Roman"/>
                <w:color w:val="auto"/>
                <w:sz w:val="24"/>
                <w:szCs w:val="24"/>
              </w:rPr>
              <w:t>洒漏油品</w:t>
            </w:r>
            <w:r>
              <w:rPr>
                <w:rFonts w:hint="eastAsia" w:ascii="Times New Roman" w:hAnsi="Times New Roman"/>
                <w:color w:val="auto"/>
                <w:sz w:val="24"/>
                <w:szCs w:val="24"/>
                <w:lang w:eastAsia="zh-CN"/>
              </w:rPr>
              <w:t>的</w:t>
            </w:r>
            <w:r>
              <w:rPr>
                <w:rFonts w:hint="eastAsia" w:ascii="Times New Roman" w:hAnsi="Times New Roman"/>
                <w:color w:val="auto"/>
                <w:sz w:val="24"/>
                <w:szCs w:val="24"/>
              </w:rPr>
              <w:t>废吸油毡</w:t>
            </w:r>
            <w:r>
              <w:rPr>
                <w:rFonts w:hint="eastAsia"/>
                <w:color w:val="auto"/>
              </w:rPr>
              <w:t>，</w:t>
            </w:r>
            <w:r>
              <w:rPr>
                <w:color w:val="auto"/>
              </w:rPr>
              <w:t>生活垃圾</w:t>
            </w:r>
            <w:r>
              <w:rPr>
                <w:rFonts w:hint="eastAsia"/>
                <w:color w:val="auto"/>
                <w:lang w:val="en-US" w:eastAsia="zh-CN"/>
              </w:rPr>
              <w:t>为一般固废，</w:t>
            </w:r>
            <w:r>
              <w:rPr>
                <w:color w:val="auto"/>
              </w:rPr>
              <w:t>收集后由环卫运部门清运处理，</w:t>
            </w:r>
            <w:r>
              <w:rPr>
                <w:rFonts w:hint="eastAsia"/>
                <w:color w:val="auto"/>
                <w:lang w:eastAsia="zh-CN"/>
              </w:rPr>
              <w:t>清罐残液、</w:t>
            </w:r>
            <w:r>
              <w:rPr>
                <w:rFonts w:hint="eastAsia"/>
                <w:color w:val="auto"/>
                <w:lang w:val="en-US" w:eastAsia="zh-CN"/>
              </w:rPr>
              <w:t>废油渣油泥和</w:t>
            </w:r>
            <w:r>
              <w:rPr>
                <w:rFonts w:hint="eastAsia" w:ascii="Times New Roman" w:hAnsi="Times New Roman"/>
                <w:color w:val="auto"/>
                <w:sz w:val="24"/>
                <w:szCs w:val="24"/>
              </w:rPr>
              <w:t>废吸油毡</w:t>
            </w:r>
            <w:r>
              <w:rPr>
                <w:rFonts w:hint="eastAsia"/>
                <w:color w:val="auto"/>
                <w:lang w:val="en-US" w:eastAsia="zh-CN"/>
              </w:rPr>
              <w:t>为危险固废，</w:t>
            </w:r>
            <w:r>
              <w:rPr>
                <w:color w:val="auto"/>
              </w:rPr>
              <w:t>委托资质单位</w:t>
            </w:r>
            <w:r>
              <w:rPr>
                <w:rFonts w:hint="eastAsia"/>
                <w:color w:val="auto"/>
                <w:lang w:val="en-US" w:eastAsia="zh-CN"/>
              </w:rPr>
              <w:t>定期</w:t>
            </w:r>
            <w:r>
              <w:rPr>
                <w:color w:val="auto"/>
              </w:rPr>
              <w:t>处置。</w:t>
            </w:r>
          </w:p>
          <w:p>
            <w:pPr>
              <w:rPr>
                <w:color w:val="auto"/>
              </w:rPr>
            </w:pPr>
            <w:r>
              <w:rPr>
                <w:color w:val="auto"/>
              </w:rPr>
              <w:t>项目固体废物</w:t>
            </w:r>
            <w:r>
              <w:rPr>
                <w:rFonts w:hint="eastAsia"/>
                <w:color w:val="auto"/>
              </w:rPr>
              <w:t>经妥善处理后不会</w:t>
            </w:r>
            <w:r>
              <w:rPr>
                <w:color w:val="auto"/>
              </w:rPr>
              <w:t>对周围环境造成二次污染。</w:t>
            </w:r>
          </w:p>
          <w:p>
            <w:pPr>
              <w:rPr>
                <w:color w:val="auto"/>
              </w:rPr>
            </w:pPr>
            <w:r>
              <w:rPr>
                <w:color w:val="auto"/>
              </w:rPr>
              <w:t>（</w:t>
            </w:r>
            <w:r>
              <w:rPr>
                <w:rFonts w:hint="eastAsia"/>
                <w:color w:val="auto"/>
                <w:lang w:val="en-US" w:eastAsia="zh-CN"/>
              </w:rPr>
              <w:t>4</w:t>
            </w:r>
            <w:r>
              <w:rPr>
                <w:color w:val="auto"/>
              </w:rPr>
              <w:t>）噪声环境影响分析</w:t>
            </w:r>
          </w:p>
          <w:p>
            <w:pPr>
              <w:rPr>
                <w:color w:val="auto"/>
              </w:rPr>
            </w:pPr>
            <w:r>
              <w:rPr>
                <w:color w:val="auto"/>
              </w:rPr>
              <w:t>项目噪声主要来自生产设备的运行，主要有加油机、泵类等设备噪声以及车辆噪声，噪声级在70～85dB(A)。在设计和设备定货时该加油站已经向制造厂商提出噪声控制要求，并对泵体等噪声高的设备采取了隔音降噪的措施，对车辆进行管理，禁止鸣笛。厂界噪声可满足《工业企业厂界环境噪声排放标准》（GB12348-2008）中2类</w:t>
            </w:r>
            <w:r>
              <w:rPr>
                <w:rFonts w:hint="eastAsia"/>
                <w:color w:val="auto"/>
                <w:lang w:eastAsia="zh-CN"/>
              </w:rPr>
              <w:t>、</w:t>
            </w:r>
            <w:r>
              <w:rPr>
                <w:rFonts w:hint="eastAsia"/>
                <w:color w:val="auto"/>
                <w:lang w:val="en-US" w:eastAsia="zh-CN"/>
              </w:rPr>
              <w:t>4类</w:t>
            </w:r>
            <w:r>
              <w:rPr>
                <w:color w:val="auto"/>
              </w:rPr>
              <w:t>标准。</w:t>
            </w:r>
          </w:p>
          <w:p>
            <w:pPr>
              <w:spacing w:line="360" w:lineRule="auto"/>
              <w:ind w:firstLine="482"/>
              <w:jc w:val="both"/>
              <w:rPr>
                <w:rFonts w:cs="Times New Roman"/>
                <w:color w:val="auto"/>
                <w:szCs w:val="24"/>
              </w:rPr>
            </w:pPr>
            <w:r>
              <w:rPr>
                <w:rFonts w:hint="eastAsia" w:cs="Times New Roman"/>
                <w:b/>
                <w:color w:val="auto"/>
                <w:szCs w:val="24"/>
              </w:rPr>
              <w:t>5</w:t>
            </w:r>
            <w:r>
              <w:rPr>
                <w:rFonts w:cs="Times New Roman"/>
                <w:b/>
                <w:color w:val="auto"/>
                <w:szCs w:val="24"/>
              </w:rPr>
              <w:t>、环境风险</w:t>
            </w:r>
          </w:p>
          <w:p>
            <w:pPr>
              <w:rPr>
                <w:color w:val="auto"/>
              </w:rPr>
            </w:pPr>
            <w:r>
              <w:rPr>
                <w:color w:val="auto"/>
              </w:rPr>
              <w:t>根据环境风险评价，本项目涉及易燃易爆物质，生产设备处在常温常压条件下，具有一定的潜在危险性。本项目的主要潜在风险事故为泄露和火灾爆炸，但其最大风险值属于可接受水平。</w:t>
            </w:r>
            <w:r>
              <w:rPr>
                <w:rFonts w:hint="eastAsia"/>
                <w:color w:val="auto"/>
                <w:lang w:eastAsia="zh-CN"/>
              </w:rPr>
              <w:t>本</w:t>
            </w:r>
            <w:r>
              <w:rPr>
                <w:color w:val="auto"/>
              </w:rPr>
              <w:t>项目存在一定潜在风险，但只要将本评价中制定的相关应急预案及防治措施落实后，可将该项目风险值降到最低。</w:t>
            </w:r>
          </w:p>
          <w:p>
            <w:pPr>
              <w:spacing w:line="360" w:lineRule="auto"/>
              <w:ind w:firstLine="482"/>
              <w:jc w:val="both"/>
              <w:rPr>
                <w:rFonts w:hint="eastAsia" w:cs="Times New Roman"/>
                <w:b/>
                <w:color w:val="auto"/>
                <w:szCs w:val="24"/>
                <w:lang w:val="en-US" w:eastAsia="zh-CN"/>
              </w:rPr>
            </w:pPr>
            <w:r>
              <w:rPr>
                <w:rFonts w:hint="eastAsia" w:cs="Times New Roman"/>
                <w:b/>
                <w:color w:val="auto"/>
                <w:szCs w:val="24"/>
                <w:lang w:val="en-US" w:eastAsia="zh-CN"/>
              </w:rPr>
              <w:t>6、清洁生产</w:t>
            </w:r>
          </w:p>
          <w:p>
            <w:pPr>
              <w:bidi w:val="0"/>
              <w:rPr>
                <w:rFonts w:hint="eastAsia"/>
                <w:color w:val="auto"/>
              </w:rPr>
            </w:pPr>
            <w:r>
              <w:rPr>
                <w:rFonts w:hint="eastAsia"/>
                <w:color w:val="auto"/>
              </w:rPr>
              <w:t>从原材料、产品、工艺、设备、能耗、物耗及产、排污情况可以看出，拟建工程符合我国的产业政策，工艺技术水平较高，设备比较先进，符合清洁生产的要求，满足国内清洁生产先进水平。</w:t>
            </w:r>
          </w:p>
          <w:p>
            <w:pPr>
              <w:rPr>
                <w:rFonts w:hint="default"/>
                <w:color w:val="auto"/>
                <w:lang w:val="en-US" w:eastAsia="zh-CN"/>
              </w:rPr>
            </w:pPr>
            <w:r>
              <w:rPr>
                <w:color w:val="auto"/>
              </w:rPr>
              <w:t>综上，</w:t>
            </w:r>
            <w:r>
              <w:rPr>
                <w:rFonts w:hint="eastAsia"/>
                <w:color w:val="auto"/>
                <w:lang w:eastAsia="zh-CN"/>
              </w:rPr>
              <w:t>本项目</w:t>
            </w:r>
            <w:r>
              <w:rPr>
                <w:color w:val="auto"/>
              </w:rPr>
              <w:t>要严格按照本评价要求，加强环境监督和环境管理工作，按照设计和环评建议采取有效措施对项目各项污染物进行治理，废气和废水做到达标排放，固体废物得到有效处置，从</w:t>
            </w:r>
            <w:r>
              <w:rPr>
                <w:rFonts w:hint="eastAsia"/>
                <w:color w:val="auto"/>
                <w:lang w:eastAsia="zh-CN"/>
              </w:rPr>
              <w:t>环境影响</w:t>
            </w:r>
            <w:r>
              <w:rPr>
                <w:color w:val="auto"/>
              </w:rPr>
              <w:t>角度</w:t>
            </w:r>
            <w:r>
              <w:rPr>
                <w:rFonts w:hint="eastAsia"/>
                <w:color w:val="auto"/>
                <w:lang w:eastAsia="zh-CN"/>
              </w:rPr>
              <w:t>分析</w:t>
            </w:r>
            <w:r>
              <w:rPr>
                <w:color w:val="auto"/>
              </w:rPr>
              <w:t>，</w:t>
            </w:r>
            <w:r>
              <w:rPr>
                <w:rFonts w:hint="eastAsia"/>
                <w:color w:val="auto"/>
                <w:lang w:eastAsia="zh-CN"/>
              </w:rPr>
              <w:t>在落实本报告要求整改内容及要求的环境治理措施后，</w:t>
            </w:r>
            <w:r>
              <w:rPr>
                <w:color w:val="auto"/>
              </w:rPr>
              <w:t>项目建设是可行的。</w:t>
            </w:r>
          </w:p>
          <w:p>
            <w:pPr>
              <w:pStyle w:val="27"/>
              <w:numPr>
                <w:ilvl w:val="0"/>
                <w:numId w:val="2"/>
              </w:numPr>
              <w:rPr>
                <w:rFonts w:hint="eastAsia"/>
                <w:color w:val="auto"/>
                <w:lang w:val="en-US" w:eastAsia="zh-CN"/>
              </w:rPr>
            </w:pPr>
            <w:r>
              <w:rPr>
                <w:rFonts w:hint="eastAsia"/>
                <w:color w:val="auto"/>
                <w:lang w:val="en-US" w:eastAsia="zh-CN"/>
              </w:rPr>
              <w:t>建议</w:t>
            </w:r>
          </w:p>
          <w:p>
            <w:pPr>
              <w:rPr>
                <w:color w:val="auto"/>
              </w:rPr>
            </w:pPr>
            <w:r>
              <w:rPr>
                <w:color w:val="auto"/>
              </w:rPr>
              <w:t>（</w:t>
            </w:r>
            <w:r>
              <w:rPr>
                <w:rFonts w:hint="eastAsia"/>
                <w:color w:val="auto"/>
                <w:lang w:val="en-US" w:eastAsia="zh-CN"/>
              </w:rPr>
              <w:t>1</w:t>
            </w:r>
            <w:r>
              <w:rPr>
                <w:color w:val="auto"/>
              </w:rPr>
              <w:t>）对</w:t>
            </w:r>
            <w:r>
              <w:rPr>
                <w:rFonts w:hint="eastAsia"/>
                <w:color w:val="auto"/>
                <w:lang w:eastAsia="zh-CN"/>
              </w:rPr>
              <w:t>储罐区</w:t>
            </w:r>
            <w:r>
              <w:rPr>
                <w:color w:val="auto"/>
              </w:rPr>
              <w:t>做好防腐、防渗处理，防止污水下渗污染地下水。</w:t>
            </w:r>
          </w:p>
          <w:p>
            <w:pPr>
              <w:rPr>
                <w:color w:val="auto"/>
              </w:rPr>
            </w:pPr>
            <w:r>
              <w:rPr>
                <w:color w:val="auto"/>
              </w:rPr>
              <w:t>（</w:t>
            </w:r>
            <w:r>
              <w:rPr>
                <w:rFonts w:hint="eastAsia"/>
                <w:color w:val="auto"/>
                <w:lang w:val="en-US" w:eastAsia="zh-CN"/>
              </w:rPr>
              <w:t>2</w:t>
            </w:r>
            <w:r>
              <w:rPr>
                <w:color w:val="auto"/>
              </w:rPr>
              <w:t>）加强加油站内设备管理，定期维护和保养，并经常检查，对事故机器及时维修、更换，确保设备完好，做好加油站消防及事故防范措施；制订严格的操作、管理制度，工作人员培训上岗，杜绝污染事故发生。</w:t>
            </w:r>
          </w:p>
          <w:p>
            <w:pPr>
              <w:rPr>
                <w:color w:val="auto"/>
              </w:rPr>
            </w:pPr>
            <w:r>
              <w:rPr>
                <w:color w:val="auto"/>
              </w:rPr>
              <w:t>（</w:t>
            </w:r>
            <w:r>
              <w:rPr>
                <w:rFonts w:hint="eastAsia"/>
                <w:color w:val="auto"/>
                <w:lang w:val="en-US" w:eastAsia="zh-CN"/>
              </w:rPr>
              <w:t>3</w:t>
            </w:r>
            <w:r>
              <w:rPr>
                <w:color w:val="auto"/>
              </w:rPr>
              <w:t>）加强企业管理的同时，强化职工的环保教育，提高环境保护的意识，加强环境管理，提倡清洁文明生产，落实好厂区绿化工作。</w:t>
            </w:r>
          </w:p>
          <w:p>
            <w:pPr>
              <w:tabs>
                <w:tab w:val="left" w:pos="2100"/>
              </w:tabs>
              <w:adjustRightInd w:val="0"/>
              <w:spacing w:line="360" w:lineRule="auto"/>
              <w:ind w:firstLine="480" w:firstLineChars="200"/>
              <w:rPr>
                <w:rFonts w:ascii="Times New Roman" w:hAnsi="Times New Roman"/>
                <w:color w:val="auto"/>
                <w:sz w:val="24"/>
              </w:rPr>
            </w:pPr>
            <w:r>
              <w:rPr>
                <w:color w:val="auto"/>
              </w:rPr>
              <w:t>（</w:t>
            </w:r>
            <w:r>
              <w:rPr>
                <w:rFonts w:hint="eastAsia"/>
                <w:color w:val="auto"/>
                <w:lang w:val="en-US" w:eastAsia="zh-CN"/>
              </w:rPr>
              <w:t>4</w:t>
            </w:r>
            <w:r>
              <w:rPr>
                <w:color w:val="auto"/>
              </w:rPr>
              <w:t>）</w:t>
            </w:r>
            <w:r>
              <w:rPr>
                <w:color w:val="auto"/>
                <w:sz w:val="24"/>
              </w:rPr>
              <w:t>加强环境意识教育，制定环保设施操作管理规程，建立健全各项环保岗位责任制，确保环保设施正常、稳定运行，防止污染事故发生，一旦发生事故排放，应立即停止生产系统的生产，并组织维修，待系统正常运转后，方能正常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1" w:type="dxa"/>
          <w:trHeight w:val="13513" w:hRule="atLeast"/>
          <w:jc w:val="center"/>
        </w:trPr>
        <w:tc>
          <w:tcPr>
            <w:tcW w:w="8337" w:type="dxa"/>
            <w:gridSpan w:val="2"/>
            <w:noWrap w:val="0"/>
            <w:vAlign w:val="top"/>
          </w:tcPr>
          <w:p>
            <w:pPr>
              <w:ind w:left="0" w:leftChars="0" w:firstLine="0" w:firstLineChars="0"/>
              <w:jc w:val="both"/>
              <w:rPr>
                <w:color w:val="auto"/>
                <w:sz w:val="28"/>
                <w:szCs w:val="28"/>
              </w:rPr>
            </w:pPr>
            <w:r>
              <w:rPr>
                <w:color w:val="auto"/>
                <w:sz w:val="28"/>
                <w:szCs w:val="28"/>
              </w:rPr>
              <w:t>预审意见：</w:t>
            </w:r>
          </w:p>
          <w:p>
            <w:pPr>
              <w:spacing w:line="360" w:lineRule="auto"/>
              <w:jc w:val="both"/>
              <w:rPr>
                <w:rFonts w:ascii="Times New Roman" w:hAnsi="Times New Roman"/>
                <w:color w:val="auto"/>
                <w:sz w:val="28"/>
                <w:szCs w:val="28"/>
              </w:rPr>
            </w:pPr>
          </w:p>
          <w:p>
            <w:pPr>
              <w:spacing w:line="360" w:lineRule="auto"/>
              <w:jc w:val="both"/>
              <w:rPr>
                <w:rFonts w:hint="eastAsia" w:ascii="Times New Roman" w:hAnsi="Times New Roman"/>
                <w:color w:val="auto"/>
                <w:sz w:val="28"/>
                <w:szCs w:val="28"/>
              </w:rPr>
            </w:pPr>
          </w:p>
          <w:p>
            <w:pPr>
              <w:spacing w:line="360" w:lineRule="auto"/>
              <w:jc w:val="both"/>
              <w:rPr>
                <w:rFonts w:hint="eastAsia" w:ascii="Times New Roman" w:hAnsi="Times New Roman"/>
                <w:color w:val="auto"/>
                <w:sz w:val="28"/>
                <w:szCs w:val="28"/>
              </w:rPr>
            </w:pPr>
          </w:p>
          <w:p>
            <w:pPr>
              <w:spacing w:line="360" w:lineRule="auto"/>
              <w:jc w:val="both"/>
              <w:rPr>
                <w:rFonts w:hint="eastAsia" w:ascii="Times New Roman" w:hAnsi="Times New Roman"/>
                <w:color w:val="auto"/>
                <w:sz w:val="28"/>
                <w:szCs w:val="28"/>
              </w:rPr>
            </w:pPr>
          </w:p>
          <w:p>
            <w:pPr>
              <w:spacing w:line="360" w:lineRule="auto"/>
              <w:jc w:val="both"/>
              <w:rPr>
                <w:rFonts w:ascii="Times New Roman" w:hAnsi="Times New Roman"/>
                <w:color w:val="auto"/>
                <w:sz w:val="28"/>
                <w:szCs w:val="28"/>
              </w:rPr>
            </w:pPr>
          </w:p>
          <w:p>
            <w:pPr>
              <w:spacing w:line="360" w:lineRule="auto"/>
              <w:jc w:val="both"/>
              <w:rPr>
                <w:rFonts w:ascii="Times New Roman" w:hAnsi="Times New Roman"/>
                <w:color w:val="auto"/>
                <w:sz w:val="28"/>
                <w:szCs w:val="28"/>
              </w:rPr>
            </w:pPr>
          </w:p>
          <w:p>
            <w:pPr>
              <w:spacing w:line="360" w:lineRule="auto"/>
              <w:jc w:val="both"/>
              <w:rPr>
                <w:rFonts w:ascii="Times New Roman" w:hAnsi="Times New Roman"/>
                <w:color w:val="auto"/>
                <w:sz w:val="28"/>
                <w:szCs w:val="28"/>
              </w:rPr>
            </w:pPr>
          </w:p>
          <w:p>
            <w:pPr>
              <w:spacing w:line="360" w:lineRule="auto"/>
              <w:jc w:val="both"/>
              <w:rPr>
                <w:rFonts w:ascii="Times New Roman" w:hAnsi="Times New Roman"/>
                <w:color w:val="auto"/>
                <w:sz w:val="28"/>
                <w:szCs w:val="28"/>
              </w:rPr>
            </w:pPr>
          </w:p>
          <w:p>
            <w:pPr>
              <w:spacing w:line="360" w:lineRule="auto"/>
              <w:jc w:val="both"/>
              <w:rPr>
                <w:rFonts w:ascii="Times New Roman" w:hAnsi="Times New Roman"/>
                <w:color w:val="auto"/>
                <w:sz w:val="28"/>
                <w:szCs w:val="28"/>
              </w:rPr>
            </w:pPr>
          </w:p>
          <w:p>
            <w:pPr>
              <w:spacing w:line="360" w:lineRule="auto"/>
              <w:jc w:val="both"/>
              <w:rPr>
                <w:rFonts w:ascii="Times New Roman" w:hAnsi="Times New Roman"/>
                <w:color w:val="auto"/>
                <w:sz w:val="28"/>
                <w:szCs w:val="28"/>
              </w:rPr>
            </w:pPr>
          </w:p>
          <w:p>
            <w:pPr>
              <w:spacing w:line="360" w:lineRule="auto"/>
              <w:jc w:val="both"/>
              <w:rPr>
                <w:rFonts w:ascii="Times New Roman" w:hAnsi="Times New Roman"/>
                <w:color w:val="auto"/>
                <w:sz w:val="28"/>
                <w:szCs w:val="28"/>
              </w:rPr>
            </w:pPr>
          </w:p>
          <w:p>
            <w:pPr>
              <w:spacing w:line="360" w:lineRule="auto"/>
              <w:jc w:val="both"/>
              <w:rPr>
                <w:rFonts w:ascii="Times New Roman" w:hAnsi="Times New Roman"/>
                <w:color w:val="auto"/>
                <w:sz w:val="28"/>
                <w:szCs w:val="28"/>
              </w:rPr>
            </w:pPr>
          </w:p>
          <w:p>
            <w:pPr>
              <w:spacing w:line="360" w:lineRule="auto"/>
              <w:jc w:val="both"/>
              <w:rPr>
                <w:rFonts w:ascii="Times New Roman" w:hAnsi="Times New Roman"/>
                <w:color w:val="auto"/>
                <w:sz w:val="28"/>
                <w:szCs w:val="28"/>
              </w:rPr>
            </w:pPr>
          </w:p>
          <w:p>
            <w:pPr>
              <w:spacing w:line="360" w:lineRule="auto"/>
              <w:jc w:val="both"/>
              <w:rPr>
                <w:rFonts w:ascii="Times New Roman" w:hAnsi="Times New Roman"/>
                <w:color w:val="auto"/>
                <w:sz w:val="28"/>
                <w:szCs w:val="28"/>
              </w:rPr>
            </w:pPr>
          </w:p>
          <w:p>
            <w:pPr>
              <w:spacing w:line="360" w:lineRule="auto"/>
              <w:jc w:val="both"/>
              <w:rPr>
                <w:rFonts w:ascii="Times New Roman" w:hAnsi="Times New Roman"/>
                <w:color w:val="auto"/>
                <w:sz w:val="28"/>
                <w:szCs w:val="28"/>
              </w:rPr>
            </w:pPr>
          </w:p>
          <w:p>
            <w:pPr>
              <w:spacing w:line="360" w:lineRule="auto"/>
              <w:jc w:val="both"/>
              <w:rPr>
                <w:rFonts w:ascii="Times New Roman" w:hAnsi="Times New Roman"/>
                <w:color w:val="auto"/>
                <w:sz w:val="28"/>
                <w:szCs w:val="28"/>
              </w:rPr>
            </w:pPr>
          </w:p>
          <w:p>
            <w:pPr>
              <w:spacing w:line="360" w:lineRule="auto"/>
              <w:jc w:val="both"/>
              <w:rPr>
                <w:rFonts w:ascii="Times New Roman" w:hAnsi="Times New Roman"/>
                <w:color w:val="auto"/>
                <w:sz w:val="28"/>
                <w:szCs w:val="28"/>
              </w:rPr>
            </w:pPr>
            <w:r>
              <w:rPr>
                <w:rFonts w:ascii="Times New Roman" w:hAnsi="Times New Roman"/>
                <w:color w:val="auto"/>
                <w:sz w:val="28"/>
                <w:szCs w:val="28"/>
              </w:rPr>
              <w:t xml:space="preserve">                                       公  章</w:t>
            </w:r>
          </w:p>
          <w:p>
            <w:pPr>
              <w:spacing w:line="360" w:lineRule="auto"/>
              <w:jc w:val="both"/>
              <w:rPr>
                <w:rFonts w:ascii="Times New Roman" w:hAnsi="Times New Roman"/>
                <w:color w:val="auto"/>
                <w:sz w:val="28"/>
                <w:szCs w:val="28"/>
              </w:rPr>
            </w:pPr>
          </w:p>
          <w:p>
            <w:pPr>
              <w:spacing w:line="360" w:lineRule="auto"/>
              <w:ind w:left="0" w:leftChars="0" w:firstLine="280" w:firstLineChars="100"/>
              <w:jc w:val="both"/>
              <w:rPr>
                <w:rFonts w:ascii="Times New Roman" w:hAnsi="Times New Roman"/>
                <w:color w:val="auto"/>
                <w:sz w:val="24"/>
              </w:rPr>
            </w:pPr>
            <w:r>
              <w:rPr>
                <w:rFonts w:ascii="Times New Roman" w:hAnsi="Times New Roman"/>
                <w:color w:val="auto"/>
                <w:sz w:val="28"/>
                <w:szCs w:val="28"/>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1" w:type="dxa"/>
          <w:trHeight w:val="13317" w:hRule="atLeast"/>
          <w:jc w:val="center"/>
        </w:trPr>
        <w:tc>
          <w:tcPr>
            <w:tcW w:w="8337" w:type="dxa"/>
            <w:gridSpan w:val="2"/>
            <w:noWrap w:val="0"/>
            <w:vAlign w:val="top"/>
          </w:tcPr>
          <w:p>
            <w:pPr>
              <w:spacing w:line="360" w:lineRule="auto"/>
              <w:ind w:left="0" w:leftChars="0" w:firstLine="0" w:firstLineChars="0"/>
              <w:jc w:val="both"/>
              <w:rPr>
                <w:rFonts w:ascii="Times New Roman" w:hAnsi="Times New Roman"/>
                <w:color w:val="auto"/>
                <w:sz w:val="28"/>
                <w:szCs w:val="28"/>
              </w:rPr>
            </w:pPr>
            <w:r>
              <w:rPr>
                <w:rFonts w:ascii="Times New Roman" w:hAnsi="Times New Roman"/>
                <w:color w:val="auto"/>
                <w:sz w:val="28"/>
                <w:szCs w:val="28"/>
              </w:rPr>
              <w:t>下一级环境保护行政主管部门审查意见：</w:t>
            </w: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hint="eastAsia" w:ascii="Times New Roman" w:hAnsi="Times New Roman"/>
                <w:color w:val="auto"/>
                <w:sz w:val="24"/>
              </w:rPr>
            </w:pPr>
          </w:p>
          <w:p>
            <w:pPr>
              <w:spacing w:line="360" w:lineRule="auto"/>
              <w:jc w:val="both"/>
              <w:rPr>
                <w:rFonts w:hint="eastAsia"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ind w:left="0" w:leftChars="0" w:firstLine="5880" w:firstLineChars="2100"/>
              <w:jc w:val="both"/>
              <w:rPr>
                <w:rFonts w:ascii="Times New Roman" w:hAnsi="Times New Roman"/>
                <w:color w:val="auto"/>
                <w:sz w:val="28"/>
                <w:szCs w:val="28"/>
              </w:rPr>
            </w:pPr>
            <w:r>
              <w:rPr>
                <w:rFonts w:ascii="Times New Roman" w:hAnsi="Times New Roman"/>
                <w:color w:val="auto"/>
                <w:sz w:val="28"/>
                <w:szCs w:val="28"/>
              </w:rPr>
              <w:t>公  章</w:t>
            </w:r>
          </w:p>
          <w:p>
            <w:pPr>
              <w:spacing w:line="360" w:lineRule="auto"/>
              <w:jc w:val="both"/>
              <w:rPr>
                <w:rFonts w:ascii="Times New Roman" w:hAnsi="Times New Roman"/>
                <w:color w:val="auto"/>
                <w:sz w:val="28"/>
                <w:szCs w:val="28"/>
              </w:rPr>
            </w:pPr>
          </w:p>
          <w:p>
            <w:pPr>
              <w:spacing w:line="360" w:lineRule="auto"/>
              <w:jc w:val="both"/>
              <w:rPr>
                <w:rFonts w:ascii="Times New Roman" w:hAnsi="Times New Roman"/>
                <w:color w:val="auto"/>
                <w:sz w:val="28"/>
                <w:szCs w:val="28"/>
              </w:rPr>
            </w:pPr>
          </w:p>
          <w:p>
            <w:pPr>
              <w:spacing w:line="360" w:lineRule="auto"/>
              <w:jc w:val="both"/>
              <w:rPr>
                <w:rFonts w:ascii="Times New Roman" w:hAnsi="Times New Roman"/>
                <w:color w:val="auto"/>
                <w:sz w:val="24"/>
              </w:rPr>
            </w:pPr>
            <w:r>
              <w:rPr>
                <w:rFonts w:ascii="Times New Roman" w:hAnsi="Times New Roman"/>
                <w:color w:val="auto"/>
                <w:sz w:val="28"/>
                <w:szCs w:val="28"/>
              </w:rPr>
              <w:t>经办人：                              年   月   日</w:t>
            </w:r>
          </w:p>
        </w:tc>
      </w:tr>
    </w:tbl>
    <w:p>
      <w:pPr>
        <w:spacing w:line="360" w:lineRule="auto"/>
        <w:rPr>
          <w:vanish/>
          <w:color w:val="auto"/>
        </w:rPr>
      </w:pPr>
    </w:p>
    <w:tbl>
      <w:tblPr>
        <w:tblStyle w:val="15"/>
        <w:tblpPr w:leftFromText="182" w:rightFromText="182" w:vertAnchor="text" w:horzAnchor="page" w:tblpX="1816" w:tblpY="155"/>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8" w:hRule="atLeast"/>
        </w:trPr>
        <w:tc>
          <w:tcPr>
            <w:tcW w:w="8472" w:type="dxa"/>
            <w:noWrap w:val="0"/>
            <w:vAlign w:val="top"/>
          </w:tcPr>
          <w:p>
            <w:pPr>
              <w:spacing w:line="360" w:lineRule="auto"/>
              <w:ind w:left="0" w:leftChars="0" w:firstLine="0" w:firstLineChars="0"/>
              <w:jc w:val="both"/>
              <w:rPr>
                <w:rFonts w:ascii="Times New Roman" w:hAnsi="Times New Roman"/>
                <w:color w:val="auto"/>
                <w:sz w:val="28"/>
                <w:szCs w:val="28"/>
              </w:rPr>
            </w:pPr>
            <w:r>
              <w:rPr>
                <w:rFonts w:ascii="Times New Roman" w:hAnsi="Times New Roman"/>
                <w:color w:val="auto"/>
                <w:sz w:val="28"/>
                <w:szCs w:val="28"/>
              </w:rPr>
              <w:t>审批意见：</w:t>
            </w: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ascii="Times New Roman" w:hAnsi="Times New Roman"/>
                <w:color w:val="auto"/>
                <w:sz w:val="24"/>
              </w:rPr>
            </w:pPr>
          </w:p>
          <w:p>
            <w:pPr>
              <w:spacing w:line="360" w:lineRule="auto"/>
              <w:jc w:val="both"/>
              <w:rPr>
                <w:rFonts w:hint="eastAsia" w:ascii="Times New Roman" w:hAnsi="Times New Roman"/>
                <w:color w:val="auto"/>
                <w:sz w:val="24"/>
              </w:rPr>
            </w:pPr>
          </w:p>
          <w:p>
            <w:pPr>
              <w:spacing w:line="360" w:lineRule="auto"/>
              <w:jc w:val="both"/>
              <w:rPr>
                <w:rFonts w:hint="eastAsia" w:ascii="Times New Roman" w:hAnsi="Times New Roman"/>
                <w:color w:val="auto"/>
                <w:sz w:val="24"/>
              </w:rPr>
            </w:pPr>
          </w:p>
          <w:p>
            <w:pPr>
              <w:spacing w:line="360" w:lineRule="auto"/>
              <w:jc w:val="both"/>
              <w:rPr>
                <w:rFonts w:hint="eastAsia" w:ascii="Times New Roman" w:hAnsi="Times New Roman"/>
                <w:color w:val="auto"/>
                <w:sz w:val="24"/>
              </w:rPr>
            </w:pPr>
          </w:p>
          <w:p>
            <w:pPr>
              <w:spacing w:line="360" w:lineRule="auto"/>
              <w:ind w:left="0" w:leftChars="0" w:firstLine="0" w:firstLineChars="0"/>
              <w:jc w:val="both"/>
              <w:rPr>
                <w:rFonts w:ascii="Times New Roman" w:hAnsi="Times New Roman"/>
                <w:color w:val="auto"/>
                <w:sz w:val="24"/>
              </w:rPr>
            </w:pPr>
          </w:p>
          <w:p>
            <w:pPr>
              <w:spacing w:line="360" w:lineRule="auto"/>
              <w:ind w:firstLine="6160" w:firstLineChars="2200"/>
              <w:jc w:val="both"/>
              <w:rPr>
                <w:rFonts w:ascii="Times New Roman" w:hAnsi="Times New Roman"/>
                <w:color w:val="auto"/>
                <w:sz w:val="28"/>
                <w:szCs w:val="28"/>
              </w:rPr>
            </w:pPr>
            <w:r>
              <w:rPr>
                <w:rFonts w:ascii="Times New Roman" w:hAnsi="Times New Roman"/>
                <w:color w:val="auto"/>
                <w:sz w:val="28"/>
                <w:szCs w:val="28"/>
              </w:rPr>
              <w:t>公    章</w:t>
            </w:r>
          </w:p>
          <w:p>
            <w:pPr>
              <w:spacing w:line="360" w:lineRule="auto"/>
              <w:ind w:firstLine="5250"/>
              <w:jc w:val="both"/>
              <w:rPr>
                <w:rFonts w:ascii="Times New Roman" w:hAnsi="Times New Roman"/>
                <w:color w:val="auto"/>
                <w:sz w:val="28"/>
                <w:szCs w:val="28"/>
              </w:rPr>
            </w:pPr>
          </w:p>
          <w:p>
            <w:pPr>
              <w:spacing w:line="360" w:lineRule="auto"/>
              <w:ind w:left="0" w:leftChars="0" w:firstLine="560" w:firstLineChars="200"/>
              <w:jc w:val="both"/>
              <w:rPr>
                <w:rFonts w:hint="eastAsia" w:ascii="Times New Roman" w:hAnsi="Times New Roman"/>
                <w:color w:val="auto"/>
                <w:sz w:val="28"/>
                <w:szCs w:val="28"/>
              </w:rPr>
            </w:pPr>
            <w:r>
              <w:rPr>
                <w:rFonts w:ascii="Times New Roman" w:hAnsi="Times New Roman"/>
                <w:color w:val="auto"/>
                <w:sz w:val="28"/>
                <w:szCs w:val="28"/>
              </w:rPr>
              <w:t>经办人：                                年   月   日</w:t>
            </w:r>
          </w:p>
          <w:p>
            <w:pPr>
              <w:spacing w:line="360" w:lineRule="auto"/>
              <w:jc w:val="both"/>
              <w:rPr>
                <w:rFonts w:hint="eastAsia"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8" w:hRule="atLeast"/>
        </w:trPr>
        <w:tc>
          <w:tcPr>
            <w:tcW w:w="84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b/>
                <w:color w:val="auto"/>
                <w:sz w:val="32"/>
                <w:szCs w:val="32"/>
              </w:rPr>
            </w:pPr>
            <w:r>
              <w:rPr>
                <w:rFonts w:ascii="Times New Roman" w:hAnsi="Times New Roman" w:eastAsia="宋体" w:cs="Times New Roman"/>
                <w:b/>
                <w:color w:val="auto"/>
                <w:sz w:val="32"/>
                <w:szCs w:val="32"/>
              </w:rPr>
              <w:t>注  释</w:t>
            </w:r>
          </w:p>
          <w:p>
            <w:pPr>
              <w:pStyle w:val="27"/>
              <w:rPr>
                <w:color w:val="auto"/>
              </w:rPr>
            </w:pPr>
            <w:r>
              <w:rPr>
                <w:color w:val="auto"/>
              </w:rPr>
              <w:t>一、本报告表应附以下附件、附图：</w:t>
            </w:r>
          </w:p>
          <w:p>
            <w:pPr>
              <w:rPr>
                <w:color w:val="auto"/>
              </w:rPr>
            </w:pPr>
            <w:r>
              <w:rPr>
                <w:color w:val="auto"/>
              </w:rPr>
              <w:t>附件 1   委托书</w:t>
            </w:r>
          </w:p>
          <w:p>
            <w:pPr>
              <w:rPr>
                <w:rFonts w:hint="eastAsia"/>
                <w:color w:val="auto"/>
                <w:lang w:val="en-US" w:eastAsia="zh-CN"/>
              </w:rPr>
            </w:pPr>
            <w:r>
              <w:rPr>
                <w:rFonts w:hint="eastAsia"/>
                <w:color w:val="auto"/>
                <w:lang w:eastAsia="zh-CN"/>
              </w:rPr>
              <w:t>附件</w:t>
            </w:r>
            <w:r>
              <w:rPr>
                <w:rFonts w:hint="eastAsia"/>
                <w:color w:val="auto"/>
                <w:lang w:val="en-US" w:eastAsia="zh-CN"/>
              </w:rPr>
              <w:t xml:space="preserve"> 2   </w:t>
            </w:r>
            <w:r>
              <w:rPr>
                <w:rFonts w:hint="eastAsia" w:ascii="Times New Roman" w:hAnsi="Times New Roman"/>
                <w:color w:val="000000"/>
                <w:sz w:val="24"/>
                <w:lang w:eastAsia="zh-CN"/>
              </w:rPr>
              <w:t>淮北市商务局布点规划文件</w:t>
            </w:r>
          </w:p>
          <w:p>
            <w:pPr>
              <w:rPr>
                <w:rFonts w:hint="eastAsia"/>
                <w:color w:val="auto"/>
              </w:rPr>
            </w:pPr>
            <w:r>
              <w:rPr>
                <w:color w:val="auto"/>
              </w:rPr>
              <w:t xml:space="preserve">附件 3  </w:t>
            </w:r>
            <w:r>
              <w:rPr>
                <w:rFonts w:hint="eastAsia"/>
                <w:color w:val="auto"/>
              </w:rPr>
              <w:t xml:space="preserve"> </w:t>
            </w:r>
            <w:r>
              <w:rPr>
                <w:rFonts w:hint="eastAsia" w:ascii="Times New Roman" w:hAnsi="Times New Roman"/>
                <w:color w:val="000000"/>
                <w:sz w:val="24"/>
                <w:lang w:eastAsia="zh-CN"/>
              </w:rPr>
              <w:t>加油站整改文件</w:t>
            </w:r>
          </w:p>
          <w:p>
            <w:pPr>
              <w:rPr>
                <w:color w:val="auto"/>
              </w:rPr>
            </w:pPr>
            <w:r>
              <w:rPr>
                <w:color w:val="auto"/>
              </w:rPr>
              <w:t xml:space="preserve">附件 </w:t>
            </w:r>
            <w:r>
              <w:rPr>
                <w:rFonts w:hint="eastAsia"/>
                <w:color w:val="auto"/>
              </w:rPr>
              <w:t>4</w:t>
            </w:r>
            <w:r>
              <w:rPr>
                <w:color w:val="auto"/>
              </w:rPr>
              <w:t xml:space="preserve">   </w:t>
            </w:r>
            <w:r>
              <w:rPr>
                <w:rFonts w:hint="eastAsia" w:ascii="Times New Roman" w:hAnsi="Times New Roman"/>
                <w:color w:val="000000"/>
                <w:sz w:val="24"/>
                <w:szCs w:val="22"/>
                <w:lang w:eastAsia="zh-CN"/>
              </w:rPr>
              <w:t>加油站</w:t>
            </w:r>
            <w:r>
              <w:rPr>
                <w:rFonts w:hint="eastAsia" w:ascii="Times New Roman" w:hAnsi="Times New Roman"/>
                <w:color w:val="000000"/>
                <w:sz w:val="24"/>
              </w:rPr>
              <w:t>土地证</w:t>
            </w:r>
          </w:p>
          <w:p>
            <w:pPr>
              <w:rPr>
                <w:rFonts w:hint="eastAsia"/>
                <w:color w:val="auto"/>
                <w:lang w:val="en-US" w:eastAsia="zh-CN"/>
              </w:rPr>
            </w:pPr>
            <w:r>
              <w:rPr>
                <w:rFonts w:hint="eastAsia"/>
                <w:color w:val="auto"/>
                <w:lang w:eastAsia="zh-CN"/>
              </w:rPr>
              <w:t>附件</w:t>
            </w:r>
            <w:r>
              <w:rPr>
                <w:rFonts w:hint="eastAsia"/>
                <w:color w:val="auto"/>
                <w:lang w:val="en-US" w:eastAsia="zh-CN"/>
              </w:rPr>
              <w:t xml:space="preserve"> 5   </w:t>
            </w:r>
            <w:r>
              <w:rPr>
                <w:rFonts w:ascii="Times New Roman" w:hAnsi="Times New Roman"/>
                <w:color w:val="000000"/>
                <w:sz w:val="24"/>
              </w:rPr>
              <w:t>营</w:t>
            </w:r>
            <w:bookmarkStart w:id="158" w:name="_GoBack"/>
            <w:bookmarkEnd w:id="158"/>
            <w:r>
              <w:rPr>
                <w:rFonts w:ascii="Times New Roman" w:hAnsi="Times New Roman"/>
                <w:color w:val="000000"/>
                <w:sz w:val="24"/>
              </w:rPr>
              <w:t>业执照</w:t>
            </w:r>
          </w:p>
          <w:p>
            <w:pPr>
              <w:rPr>
                <w:rFonts w:hint="eastAsia"/>
                <w:color w:val="auto"/>
                <w:lang w:val="en-US" w:eastAsia="zh-CN"/>
              </w:rPr>
            </w:pPr>
            <w:r>
              <w:rPr>
                <w:rFonts w:hint="eastAsia"/>
                <w:color w:val="auto"/>
                <w:lang w:val="en-US" w:eastAsia="zh-CN"/>
              </w:rPr>
              <w:t xml:space="preserve">附件 6   </w:t>
            </w:r>
            <w:r>
              <w:rPr>
                <w:rFonts w:hint="eastAsia" w:ascii="Times New Roman" w:hAnsi="Times New Roman"/>
                <w:color w:val="000000"/>
                <w:sz w:val="24"/>
                <w:lang w:eastAsia="zh-CN"/>
              </w:rPr>
              <w:t>成品油经营许可证</w:t>
            </w:r>
          </w:p>
          <w:p>
            <w:pPr>
              <w:rPr>
                <w:rFonts w:hint="eastAsia"/>
                <w:color w:val="auto"/>
                <w:lang w:val="en-US" w:eastAsia="zh-CN"/>
              </w:rPr>
            </w:pPr>
            <w:r>
              <w:rPr>
                <w:rFonts w:hint="eastAsia"/>
                <w:color w:val="auto"/>
                <w:lang w:val="en-US" w:eastAsia="zh-CN"/>
              </w:rPr>
              <w:t xml:space="preserve">附件 7   </w:t>
            </w:r>
            <w:r>
              <w:rPr>
                <w:rFonts w:hint="eastAsia" w:ascii="Times New Roman" w:hAnsi="Times New Roman"/>
                <w:color w:val="000000"/>
                <w:sz w:val="24"/>
                <w:lang w:eastAsia="zh-CN"/>
              </w:rPr>
              <w:t>危险化学品经营许可证</w:t>
            </w:r>
          </w:p>
          <w:p>
            <w:pPr>
              <w:rPr>
                <w:rFonts w:hint="eastAsia"/>
                <w:color w:val="auto"/>
                <w:lang w:val="en-US" w:eastAsia="zh-CN"/>
              </w:rPr>
            </w:pPr>
            <w:r>
              <w:rPr>
                <w:rFonts w:hint="eastAsia"/>
                <w:color w:val="auto"/>
                <w:lang w:val="en-US" w:eastAsia="zh-CN"/>
              </w:rPr>
              <w:t xml:space="preserve">附件 8   </w:t>
            </w:r>
            <w:r>
              <w:rPr>
                <w:rFonts w:hint="eastAsia" w:ascii="Times New Roman" w:hAnsi="Times New Roman"/>
                <w:color w:val="000000"/>
                <w:sz w:val="24"/>
                <w:szCs w:val="22"/>
                <w:lang w:eastAsia="zh-CN"/>
              </w:rPr>
              <w:t>危废协议</w:t>
            </w:r>
          </w:p>
          <w:p>
            <w:pPr>
              <w:rPr>
                <w:rFonts w:hint="eastAsia"/>
                <w:color w:val="auto"/>
                <w:lang w:val="en-US" w:eastAsia="zh-CN"/>
              </w:rPr>
            </w:pPr>
            <w:r>
              <w:rPr>
                <w:rFonts w:hint="eastAsia"/>
                <w:color w:val="auto"/>
                <w:lang w:val="en-US" w:eastAsia="zh-CN"/>
              </w:rPr>
              <w:t xml:space="preserve">附件 9   </w:t>
            </w:r>
            <w:r>
              <w:rPr>
                <w:rFonts w:hint="eastAsia" w:ascii="Times New Roman" w:hAnsi="Times New Roman"/>
                <w:color w:val="000000"/>
                <w:sz w:val="24"/>
                <w:szCs w:val="22"/>
                <w:lang w:eastAsia="zh-CN"/>
              </w:rPr>
              <w:t>加油站安全</w:t>
            </w:r>
            <w:r>
              <w:rPr>
                <w:rFonts w:hint="eastAsia"/>
                <w:color w:val="000000"/>
                <w:sz w:val="24"/>
                <w:szCs w:val="22"/>
                <w:lang w:eastAsia="zh-CN"/>
              </w:rPr>
              <w:t>评价结论及安全</w:t>
            </w:r>
            <w:r>
              <w:rPr>
                <w:rFonts w:hint="eastAsia" w:ascii="Times New Roman" w:hAnsi="Times New Roman"/>
                <w:color w:val="000000"/>
                <w:sz w:val="24"/>
                <w:szCs w:val="22"/>
                <w:lang w:eastAsia="zh-CN"/>
              </w:rPr>
              <w:t>应急预案</w:t>
            </w:r>
            <w:r>
              <w:rPr>
                <w:rFonts w:hint="eastAsia"/>
                <w:color w:val="000000"/>
                <w:sz w:val="24"/>
                <w:szCs w:val="22"/>
                <w:lang w:eastAsia="zh-CN"/>
              </w:rPr>
              <w:t>备案</w:t>
            </w:r>
            <w:r>
              <w:rPr>
                <w:rFonts w:hint="eastAsia" w:ascii="Times New Roman" w:hAnsi="Times New Roman"/>
                <w:color w:val="000000"/>
                <w:sz w:val="24"/>
                <w:szCs w:val="22"/>
                <w:lang w:eastAsia="zh-CN"/>
              </w:rPr>
              <w:t>表</w:t>
            </w:r>
          </w:p>
          <w:p>
            <w:pPr>
              <w:rPr>
                <w:rFonts w:hint="eastAsia"/>
                <w:color w:val="auto"/>
                <w:lang w:val="en-US" w:eastAsia="zh-CN"/>
              </w:rPr>
            </w:pPr>
            <w:r>
              <w:rPr>
                <w:rFonts w:hint="eastAsia"/>
                <w:color w:val="auto"/>
                <w:lang w:val="en-US" w:eastAsia="zh-CN"/>
              </w:rPr>
              <w:t xml:space="preserve">附件 10  </w:t>
            </w:r>
            <w:r>
              <w:rPr>
                <w:rFonts w:hint="eastAsia" w:ascii="Times New Roman" w:hAnsi="Times New Roman"/>
                <w:color w:val="000000"/>
                <w:sz w:val="24"/>
                <w:szCs w:val="22"/>
                <w:lang w:eastAsia="zh-CN"/>
              </w:rPr>
              <w:t>加油站油气回收报告</w:t>
            </w:r>
          </w:p>
          <w:p>
            <w:pPr>
              <w:rPr>
                <w:rFonts w:hint="default"/>
                <w:color w:val="auto"/>
                <w:lang w:val="en-US" w:eastAsia="zh-CN"/>
              </w:rPr>
            </w:pPr>
            <w:r>
              <w:rPr>
                <w:rFonts w:hint="eastAsia"/>
                <w:color w:val="auto"/>
                <w:lang w:val="en-US" w:eastAsia="zh-CN"/>
              </w:rPr>
              <w:t>附件 11  现状检测报告</w:t>
            </w:r>
          </w:p>
          <w:p>
            <w:pPr>
              <w:rPr>
                <w:color w:val="auto"/>
              </w:rPr>
            </w:pPr>
            <w:r>
              <w:rPr>
                <w:color w:val="auto"/>
              </w:rPr>
              <w:t>附图 1   项目地理位置图</w:t>
            </w:r>
          </w:p>
          <w:p>
            <w:pPr>
              <w:rPr>
                <w:color w:val="auto"/>
              </w:rPr>
            </w:pPr>
            <w:r>
              <w:rPr>
                <w:color w:val="auto"/>
              </w:rPr>
              <w:t>附图 2   项目平面布置图</w:t>
            </w:r>
          </w:p>
          <w:p>
            <w:pPr>
              <w:rPr>
                <w:color w:val="auto"/>
              </w:rPr>
            </w:pPr>
            <w:r>
              <w:rPr>
                <w:color w:val="auto"/>
              </w:rPr>
              <w:t>附图 3   项目周</w:t>
            </w:r>
            <w:r>
              <w:rPr>
                <w:rFonts w:hint="eastAsia"/>
                <w:color w:val="auto"/>
              </w:rPr>
              <w:t>边</w:t>
            </w:r>
            <w:r>
              <w:rPr>
                <w:color w:val="auto"/>
              </w:rPr>
              <w:t>状况示意图</w:t>
            </w:r>
          </w:p>
          <w:p>
            <w:pPr>
              <w:keepNext w:val="0"/>
              <w:keepLines w:val="0"/>
              <w:pageBreakBefore w:val="0"/>
              <w:widowControl w:val="0"/>
              <w:kinsoku/>
              <w:wordWrap/>
              <w:overflowPunct/>
              <w:topLinePunct w:val="0"/>
              <w:autoSpaceDE/>
              <w:autoSpaceDN/>
              <w:bidi w:val="0"/>
              <w:adjustRightInd/>
              <w:snapToGrid/>
              <w:spacing w:line="336" w:lineRule="auto"/>
              <w:ind w:firstLine="561"/>
              <w:textAlignment w:val="auto"/>
              <w:rPr>
                <w:rFonts w:hint="eastAsia" w:ascii="Times New Roman" w:hAnsi="Times New Roman"/>
                <w:color w:val="auto"/>
                <w:sz w:val="24"/>
                <w:szCs w:val="22"/>
                <w:lang w:val="en-US" w:eastAsia="zh-CN"/>
              </w:rPr>
            </w:pPr>
            <w:r>
              <w:rPr>
                <w:rFonts w:hint="eastAsia" w:ascii="Times New Roman" w:hAnsi="Times New Roman"/>
                <w:color w:val="auto"/>
                <w:sz w:val="24"/>
                <w:szCs w:val="22"/>
                <w:lang w:eastAsia="zh-CN"/>
              </w:rPr>
              <w:t>附图</w:t>
            </w:r>
            <w:r>
              <w:rPr>
                <w:rFonts w:hint="eastAsia" w:ascii="Times New Roman" w:hAnsi="Times New Roman"/>
                <w:color w:val="auto"/>
                <w:sz w:val="24"/>
                <w:szCs w:val="22"/>
                <w:lang w:val="en-US" w:eastAsia="zh-CN"/>
              </w:rPr>
              <w:t xml:space="preserve"> 4   项目环境</w:t>
            </w:r>
            <w:r>
              <w:rPr>
                <w:rFonts w:hint="eastAsia"/>
                <w:color w:val="auto"/>
                <w:sz w:val="24"/>
                <w:szCs w:val="22"/>
                <w:lang w:val="en-US" w:eastAsia="zh-CN"/>
              </w:rPr>
              <w:t>保护</w:t>
            </w:r>
            <w:r>
              <w:rPr>
                <w:rFonts w:hint="eastAsia" w:ascii="Times New Roman" w:hAnsi="Times New Roman"/>
                <w:color w:val="auto"/>
                <w:sz w:val="24"/>
                <w:szCs w:val="22"/>
                <w:lang w:val="en-US" w:eastAsia="zh-CN"/>
              </w:rPr>
              <w:t>目标分布图</w:t>
            </w:r>
          </w:p>
          <w:p>
            <w:pPr>
              <w:keepNext w:val="0"/>
              <w:keepLines w:val="0"/>
              <w:pageBreakBefore w:val="0"/>
              <w:widowControl w:val="0"/>
              <w:kinsoku/>
              <w:wordWrap/>
              <w:overflowPunct/>
              <w:topLinePunct w:val="0"/>
              <w:autoSpaceDE/>
              <w:autoSpaceDN/>
              <w:bidi w:val="0"/>
              <w:adjustRightInd/>
              <w:snapToGrid/>
              <w:spacing w:line="336" w:lineRule="auto"/>
              <w:ind w:firstLine="561"/>
              <w:textAlignment w:val="auto"/>
              <w:rPr>
                <w:rFonts w:hint="eastAsia" w:ascii="Times New Roman" w:hAnsi="Times New Roman"/>
                <w:color w:val="auto"/>
                <w:kern w:val="2"/>
                <w:sz w:val="24"/>
                <w:szCs w:val="22"/>
                <w:lang w:val="en-US" w:eastAsia="zh-CN" w:bidi="ar-SA"/>
              </w:rPr>
            </w:pPr>
            <w:r>
              <w:rPr>
                <w:rFonts w:hint="eastAsia" w:ascii="Times New Roman" w:hAnsi="Times New Roman"/>
                <w:color w:val="auto"/>
                <w:kern w:val="2"/>
                <w:sz w:val="24"/>
                <w:szCs w:val="22"/>
                <w:lang w:val="en-US" w:eastAsia="zh-CN" w:bidi="ar-SA"/>
              </w:rPr>
              <w:t>附图 5   项目分区防渗图</w:t>
            </w:r>
          </w:p>
          <w:p>
            <w:pPr>
              <w:rPr>
                <w:rFonts w:hint="eastAsia" w:eastAsia="宋体"/>
                <w:color w:val="auto"/>
                <w:lang w:val="en-US" w:eastAsia="zh-CN"/>
              </w:rPr>
            </w:pPr>
            <w:r>
              <w:rPr>
                <w:rFonts w:hint="eastAsia" w:ascii="Times New Roman" w:hAnsi="Times New Roman"/>
                <w:color w:val="auto"/>
                <w:kern w:val="2"/>
                <w:sz w:val="24"/>
                <w:szCs w:val="22"/>
                <w:lang w:val="en-US" w:eastAsia="zh-CN" w:bidi="ar-SA"/>
              </w:rPr>
              <w:t>附图 6   项目雨污水管网图</w:t>
            </w:r>
          </w:p>
          <w:p>
            <w:pPr>
              <w:pStyle w:val="27"/>
              <w:rPr>
                <w:color w:val="auto"/>
              </w:rPr>
            </w:pPr>
            <w:r>
              <w:rPr>
                <w:color w:val="auto"/>
              </w:rPr>
              <w:t>二、如果本报告表不能说明项目产生的污染及对环境造成的影响，应进行专项评价。根据建设项目特点和当地环境特征，应选下列1-2项进行专项评价。</w:t>
            </w:r>
          </w:p>
          <w:p>
            <w:pPr>
              <w:spacing w:line="360" w:lineRule="auto"/>
              <w:ind w:firstLine="561"/>
              <w:rPr>
                <w:rFonts w:ascii="Times New Roman" w:hAnsi="Times New Roman"/>
                <w:color w:val="auto"/>
                <w:sz w:val="24"/>
              </w:rPr>
            </w:pPr>
            <w:r>
              <w:rPr>
                <w:rFonts w:ascii="Times New Roman" w:hAnsi="Times New Roman"/>
                <w:color w:val="auto"/>
                <w:sz w:val="24"/>
              </w:rPr>
              <w:t>1、大气环境影响专项评价</w:t>
            </w:r>
          </w:p>
          <w:p>
            <w:pPr>
              <w:spacing w:line="360" w:lineRule="auto"/>
              <w:ind w:firstLine="561"/>
              <w:rPr>
                <w:rFonts w:ascii="Times New Roman" w:hAnsi="Times New Roman"/>
                <w:color w:val="auto"/>
                <w:sz w:val="24"/>
              </w:rPr>
            </w:pPr>
            <w:r>
              <w:rPr>
                <w:rFonts w:ascii="Times New Roman" w:hAnsi="Times New Roman"/>
                <w:color w:val="auto"/>
                <w:sz w:val="24"/>
              </w:rPr>
              <w:t>2、水环境影响专项评价（包括地表水和地下水）</w:t>
            </w:r>
          </w:p>
          <w:p>
            <w:pPr>
              <w:spacing w:line="360" w:lineRule="auto"/>
              <w:ind w:firstLine="561"/>
              <w:rPr>
                <w:rFonts w:ascii="Times New Roman" w:hAnsi="Times New Roman"/>
                <w:color w:val="auto"/>
                <w:sz w:val="24"/>
              </w:rPr>
            </w:pPr>
            <w:r>
              <w:rPr>
                <w:rFonts w:ascii="Times New Roman" w:hAnsi="Times New Roman"/>
                <w:color w:val="auto"/>
                <w:sz w:val="24"/>
              </w:rPr>
              <w:t>3、生态影响专项评价</w:t>
            </w:r>
          </w:p>
          <w:p>
            <w:pPr>
              <w:spacing w:line="360" w:lineRule="auto"/>
              <w:ind w:firstLine="561"/>
              <w:rPr>
                <w:rFonts w:ascii="Times New Roman" w:hAnsi="Times New Roman"/>
                <w:color w:val="auto"/>
                <w:sz w:val="24"/>
              </w:rPr>
            </w:pPr>
            <w:r>
              <w:rPr>
                <w:rFonts w:ascii="Times New Roman" w:hAnsi="Times New Roman"/>
                <w:color w:val="auto"/>
                <w:sz w:val="24"/>
              </w:rPr>
              <w:t>4、声影响专项评价</w:t>
            </w:r>
          </w:p>
          <w:p>
            <w:pPr>
              <w:spacing w:line="360" w:lineRule="auto"/>
              <w:ind w:firstLine="561"/>
              <w:rPr>
                <w:rFonts w:ascii="Times New Roman" w:hAnsi="Times New Roman"/>
                <w:color w:val="auto"/>
                <w:sz w:val="24"/>
              </w:rPr>
            </w:pPr>
            <w:r>
              <w:rPr>
                <w:rFonts w:ascii="Times New Roman" w:hAnsi="Times New Roman"/>
                <w:color w:val="auto"/>
                <w:sz w:val="24"/>
              </w:rPr>
              <w:t>5、土壤影响专项评价</w:t>
            </w:r>
          </w:p>
          <w:p>
            <w:pPr>
              <w:spacing w:line="360" w:lineRule="auto"/>
              <w:ind w:firstLine="561"/>
              <w:rPr>
                <w:rFonts w:ascii="Times New Roman" w:hAnsi="Times New Roman"/>
                <w:color w:val="auto"/>
                <w:sz w:val="24"/>
              </w:rPr>
            </w:pPr>
            <w:r>
              <w:rPr>
                <w:rFonts w:ascii="Times New Roman" w:hAnsi="Times New Roman"/>
                <w:color w:val="auto"/>
                <w:sz w:val="24"/>
              </w:rPr>
              <w:t>6、固体废弃物影响专项评价</w:t>
            </w:r>
          </w:p>
          <w:p>
            <w:pPr>
              <w:spacing w:line="360" w:lineRule="auto"/>
              <w:ind w:left="0" w:leftChars="0" w:firstLine="0" w:firstLineChars="0"/>
              <w:jc w:val="both"/>
              <w:rPr>
                <w:rFonts w:hint="eastAsia" w:ascii="Times New Roman" w:hAnsi="Times New Roman"/>
                <w:color w:val="auto"/>
                <w:sz w:val="24"/>
              </w:rPr>
            </w:pPr>
            <w:r>
              <w:rPr>
                <w:rFonts w:ascii="Times New Roman" w:hAnsi="Times New Roman"/>
                <w:b/>
                <w:color w:val="auto"/>
                <w:sz w:val="24"/>
              </w:rPr>
              <w:t>以上专项评价未包括的可另列专项，专项评价按照《环境影响评价技术导则》中的要求进行。</w:t>
            </w:r>
          </w:p>
        </w:tc>
      </w:tr>
    </w:tbl>
    <w:p>
      <w:pPr>
        <w:adjustRightInd w:val="0"/>
        <w:snapToGrid w:val="0"/>
        <w:rPr>
          <w:rFonts w:hint="default"/>
          <w:color w:val="auto"/>
          <w:sz w:val="10"/>
          <w:szCs w:val="1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rPr>
          <w:rFonts w:hint="eastAsia"/>
          <w:color w:val="auto"/>
        </w:rPr>
      </w:pPr>
    </w:p>
    <w:p>
      <w:pPr>
        <w:bidi w:val="0"/>
        <w:rPr>
          <w:rFonts w:hint="eastAsia"/>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40"/>
          <w:szCs w:val="21"/>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40"/>
          <w:szCs w:val="21"/>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52"/>
          <w:szCs w:val="52"/>
        </w:rPr>
      </w:pPr>
      <w:r>
        <w:rPr>
          <w:rFonts w:hint="eastAsia" w:ascii="宋体" w:hAnsi="宋体" w:eastAsia="宋体" w:cs="宋体"/>
          <w:b/>
          <w:bCs/>
          <w:color w:val="auto"/>
          <w:sz w:val="52"/>
          <w:szCs w:val="52"/>
        </w:rPr>
        <w:t>中国石化销售有限公司</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52"/>
          <w:szCs w:val="52"/>
          <w:lang w:eastAsia="zh-CN"/>
        </w:rPr>
      </w:pPr>
      <w:r>
        <w:rPr>
          <w:rFonts w:hint="eastAsia" w:ascii="宋体" w:hAnsi="宋体" w:eastAsia="宋体" w:cs="宋体"/>
          <w:b/>
          <w:bCs/>
          <w:color w:val="auto"/>
          <w:sz w:val="52"/>
          <w:szCs w:val="52"/>
        </w:rPr>
        <w:t>淮北</w:t>
      </w:r>
      <w:r>
        <w:rPr>
          <w:rFonts w:hint="eastAsia" w:ascii="宋体" w:hAnsi="宋体" w:cs="宋体"/>
          <w:b/>
          <w:bCs/>
          <w:color w:val="auto"/>
          <w:sz w:val="52"/>
          <w:szCs w:val="52"/>
          <w:lang w:eastAsia="zh-CN"/>
        </w:rPr>
        <w:t>岱河</w:t>
      </w:r>
      <w:r>
        <w:rPr>
          <w:rFonts w:hint="eastAsia" w:ascii="宋体" w:hAnsi="宋体" w:eastAsia="宋体" w:cs="宋体"/>
          <w:b/>
          <w:bCs/>
          <w:color w:val="auto"/>
          <w:sz w:val="52"/>
          <w:szCs w:val="52"/>
        </w:rPr>
        <w:t>加油站</w:t>
      </w:r>
      <w:r>
        <w:rPr>
          <w:rFonts w:hint="eastAsia" w:ascii="宋体" w:hAnsi="宋体" w:eastAsia="宋体" w:cs="宋体"/>
          <w:b/>
          <w:bCs/>
          <w:color w:val="auto"/>
          <w:sz w:val="52"/>
          <w:szCs w:val="52"/>
          <w:lang w:eastAsia="zh-CN"/>
        </w:rPr>
        <w:t>项目</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52"/>
          <w:szCs w:val="52"/>
        </w:rPr>
      </w:pPr>
      <w:r>
        <w:rPr>
          <w:rFonts w:hint="eastAsia" w:ascii="宋体" w:hAnsi="宋体" w:eastAsia="宋体" w:cs="宋体"/>
          <w:b/>
          <w:bCs/>
          <w:color w:val="auto"/>
          <w:sz w:val="52"/>
          <w:szCs w:val="52"/>
          <w:lang w:eastAsia="zh-CN"/>
        </w:rPr>
        <w:t>风险评价专项</w:t>
      </w:r>
    </w:p>
    <w:p>
      <w:pPr>
        <w:rPr>
          <w:color w:val="auto"/>
        </w:rPr>
      </w:pPr>
    </w:p>
    <w:p>
      <w:pPr>
        <w:rPr>
          <w:color w:val="auto"/>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color w:val="auto"/>
          <w:sz w:val="40"/>
          <w:szCs w:val="21"/>
        </w:rPr>
      </w:pPr>
    </w:p>
    <w:p>
      <w:pPr>
        <w:rPr>
          <w:rFonts w:hint="eastAsia" w:ascii="宋体" w:hAnsi="宋体" w:eastAsia="宋体" w:cs="宋体"/>
          <w:b/>
          <w:bCs/>
          <w:color w:val="auto"/>
          <w:sz w:val="40"/>
          <w:szCs w:val="21"/>
        </w:rPr>
      </w:pPr>
    </w:p>
    <w:p>
      <w:pPr>
        <w:bidi w:val="0"/>
        <w:rPr>
          <w:rFonts w:hint="eastAsia"/>
          <w:color w:val="auto"/>
        </w:rPr>
      </w:pPr>
    </w:p>
    <w:p>
      <w:pPr>
        <w:rPr>
          <w:rFonts w:hint="eastAsia" w:ascii="宋体" w:hAnsi="宋体" w:eastAsia="宋体" w:cs="宋体"/>
          <w:b/>
          <w:bCs/>
          <w:color w:val="auto"/>
          <w:sz w:val="40"/>
          <w:szCs w:val="21"/>
        </w:rPr>
      </w:pPr>
    </w:p>
    <w:p>
      <w:pPr>
        <w:bidi w:val="0"/>
        <w:rPr>
          <w:rFonts w:hint="eastAsia"/>
          <w:color w:val="auto"/>
        </w:rPr>
      </w:pPr>
    </w:p>
    <w:p>
      <w:pPr>
        <w:rPr>
          <w:rFonts w:hint="eastAsia"/>
          <w:color w:val="auto"/>
        </w:rPr>
      </w:pPr>
    </w:p>
    <w:p>
      <w:pPr>
        <w:rPr>
          <w:rFonts w:hint="eastAsia" w:ascii="宋体" w:hAnsi="宋体" w:eastAsia="宋体" w:cs="宋体"/>
          <w:b/>
          <w:bCs/>
          <w:color w:val="auto"/>
          <w:sz w:val="40"/>
          <w:szCs w:val="21"/>
        </w:rPr>
      </w:pPr>
    </w:p>
    <w:p>
      <w:pPr>
        <w:bidi w:val="0"/>
        <w:rPr>
          <w:rFonts w:hint="eastAsia"/>
          <w:color w:val="auto"/>
        </w:rPr>
      </w:pPr>
    </w:p>
    <w:p>
      <w:pPr>
        <w:rPr>
          <w:rFonts w:hint="eastAsia"/>
          <w:color w:val="auto"/>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b/>
          <w:bCs/>
          <w:color w:val="auto"/>
          <w:sz w:val="36"/>
          <w:szCs w:val="20"/>
          <w:lang w:eastAsia="zh-CN"/>
        </w:rPr>
      </w:pPr>
      <w:r>
        <w:rPr>
          <w:rFonts w:hint="default" w:ascii="Times New Roman" w:hAnsi="Times New Roman" w:eastAsia="宋体" w:cs="Times New Roman"/>
          <w:b/>
          <w:bCs/>
          <w:color w:val="auto"/>
          <w:sz w:val="36"/>
          <w:szCs w:val="20"/>
          <w:lang w:eastAsia="zh-CN"/>
        </w:rPr>
        <w:t>安徽禾美环保集团有限公司</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b/>
          <w:bCs/>
          <w:color w:val="auto"/>
          <w:sz w:val="36"/>
          <w:szCs w:val="20"/>
          <w:lang w:val="en-US" w:eastAsia="zh-CN"/>
        </w:rPr>
      </w:pPr>
      <w:r>
        <w:rPr>
          <w:rFonts w:hint="default" w:ascii="Times New Roman" w:hAnsi="Times New Roman" w:eastAsia="宋体" w:cs="Times New Roman"/>
          <w:b/>
          <w:bCs/>
          <w:color w:val="auto"/>
          <w:sz w:val="36"/>
          <w:szCs w:val="20"/>
          <w:lang w:val="en-US" w:eastAsia="zh-CN"/>
        </w:rPr>
        <w:t>2019年</w:t>
      </w:r>
      <w:r>
        <w:rPr>
          <w:rFonts w:hint="eastAsia" w:cs="Times New Roman"/>
          <w:b/>
          <w:bCs/>
          <w:color w:val="auto"/>
          <w:sz w:val="36"/>
          <w:szCs w:val="20"/>
          <w:lang w:val="en-US" w:eastAsia="zh-CN"/>
        </w:rPr>
        <w:t>6</w:t>
      </w:r>
      <w:r>
        <w:rPr>
          <w:rFonts w:hint="default" w:ascii="Times New Roman" w:hAnsi="Times New Roman" w:eastAsia="宋体" w:cs="Times New Roman"/>
          <w:b/>
          <w:bCs/>
          <w:color w:val="auto"/>
          <w:sz w:val="36"/>
          <w:szCs w:val="20"/>
          <w:lang w:val="en-US" w:eastAsia="zh-CN"/>
        </w:rPr>
        <w:t>月</w:t>
      </w:r>
    </w:p>
    <w:p>
      <w:pPr>
        <w:rPr>
          <w:color w:val="auto"/>
        </w:rPr>
      </w:pPr>
    </w:p>
    <w:p>
      <w:pPr>
        <w:rPr>
          <w:color w:val="auto"/>
        </w:rPr>
      </w:pPr>
    </w:p>
    <w:p>
      <w:pPr>
        <w:rPr>
          <w:color w:val="auto"/>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Theme="minorEastAsia" w:hAnsiTheme="minorEastAsia" w:eastAsiaTheme="minorEastAsia" w:cstheme="minorEastAsia"/>
          <w:b/>
          <w:bCs w:val="0"/>
          <w:color w:val="auto"/>
          <w:sz w:val="44"/>
          <w:szCs w:val="44"/>
        </w:rPr>
      </w:pPr>
      <w:r>
        <w:rPr>
          <w:rFonts w:hint="eastAsia" w:asciiTheme="minorEastAsia" w:hAnsiTheme="minorEastAsia" w:eastAsiaTheme="minorEastAsia" w:cstheme="minorEastAsia"/>
          <w:b/>
          <w:bCs w:val="0"/>
          <w:color w:val="auto"/>
          <w:sz w:val="44"/>
          <w:szCs w:val="44"/>
        </w:rPr>
        <w:t>目 录</w:t>
      </w:r>
    </w:p>
    <w:p>
      <w:pPr>
        <w:pStyle w:val="11"/>
        <w:tabs>
          <w:tab w:val="right" w:leader="dot" w:pos="8307"/>
        </w:tabs>
        <w:spacing w:line="360" w:lineRule="auto"/>
        <w:rPr>
          <w:rFonts w:hint="eastAsia" w:eastAsia="宋体"/>
          <w:color w:val="auto"/>
          <w:sz w:val="24"/>
          <w:szCs w:val="24"/>
          <w:lang w:val="en-US" w:eastAsia="zh-CN"/>
        </w:rPr>
      </w:pPr>
      <w:r>
        <w:rPr>
          <w:rFonts w:ascii="Times New Roman" w:hAnsi="Times New Roman" w:eastAsia="宋体"/>
          <w:b/>
          <w:color w:val="auto"/>
          <w:sz w:val="24"/>
          <w:szCs w:val="24"/>
          <w:lang w:val="en-US" w:eastAsia="zh-CN"/>
        </w:rPr>
        <w:fldChar w:fldCharType="begin"/>
      </w:r>
      <w:r>
        <w:rPr>
          <w:rFonts w:ascii="Times New Roman" w:hAnsi="Times New Roman" w:eastAsia="宋体"/>
          <w:b/>
          <w:color w:val="auto"/>
          <w:sz w:val="24"/>
          <w:szCs w:val="24"/>
          <w:lang w:val="en-US" w:eastAsia="zh-CN"/>
        </w:rPr>
        <w:instrText xml:space="preserve">TOC \o "1-3" \h \u </w:instrText>
      </w:r>
      <w:r>
        <w:rPr>
          <w:rFonts w:ascii="Times New Roman" w:hAnsi="Times New Roman" w:eastAsia="宋体"/>
          <w:b/>
          <w:color w:val="auto"/>
          <w:sz w:val="24"/>
          <w:szCs w:val="24"/>
          <w:lang w:val="en-US" w:eastAsia="zh-CN"/>
        </w:rPr>
        <w:fldChar w:fldCharType="separate"/>
      </w:r>
      <w:r>
        <w:rPr>
          <w:color w:val="auto"/>
          <w:sz w:val="24"/>
          <w:szCs w:val="24"/>
        </w:rPr>
        <w:fldChar w:fldCharType="begin"/>
      </w:r>
      <w:r>
        <w:rPr>
          <w:color w:val="auto"/>
          <w:sz w:val="24"/>
          <w:szCs w:val="24"/>
        </w:rPr>
        <w:instrText xml:space="preserve"> HYPERLINK \l _Toc20957 </w:instrText>
      </w:r>
      <w:r>
        <w:rPr>
          <w:color w:val="auto"/>
          <w:sz w:val="24"/>
          <w:szCs w:val="24"/>
        </w:rPr>
        <w:fldChar w:fldCharType="separate"/>
      </w:r>
      <w:r>
        <w:rPr>
          <w:rFonts w:hint="eastAsia" w:ascii="Times New Roman" w:hAnsi="Times New Roman"/>
          <w:color w:val="auto"/>
          <w:kern w:val="2"/>
          <w:sz w:val="24"/>
          <w:szCs w:val="24"/>
          <w:lang w:val="en-US" w:eastAsia="zh-CN" w:bidi="ar-SA"/>
        </w:rPr>
        <w:t>1 前言</w:t>
      </w:r>
      <w:r>
        <w:rPr>
          <w:color w:val="auto"/>
          <w:sz w:val="24"/>
          <w:szCs w:val="24"/>
        </w:rPr>
        <w:tab/>
      </w:r>
      <w:r>
        <w:rPr>
          <w:color w:val="auto"/>
          <w:sz w:val="24"/>
          <w:szCs w:val="24"/>
        </w:rPr>
        <w:fldChar w:fldCharType="end"/>
      </w:r>
      <w:r>
        <w:rPr>
          <w:rFonts w:hint="eastAsia"/>
          <w:color w:val="auto"/>
          <w:sz w:val="24"/>
          <w:szCs w:val="24"/>
          <w:lang w:val="en-US" w:eastAsia="zh-CN"/>
        </w:rPr>
        <w:t>1</w:t>
      </w:r>
    </w:p>
    <w:p>
      <w:pPr>
        <w:pStyle w:val="12"/>
        <w:tabs>
          <w:tab w:val="right" w:leader="dot" w:pos="8307"/>
        </w:tabs>
        <w:spacing w:line="360" w:lineRule="auto"/>
        <w:rPr>
          <w:rFonts w:hint="eastAsia" w:eastAsia="宋体"/>
          <w:color w:val="auto"/>
          <w:sz w:val="24"/>
          <w:szCs w:val="24"/>
          <w:lang w:val="en-US" w:eastAsia="zh-CN"/>
        </w:rPr>
      </w:pPr>
      <w:r>
        <w:rPr>
          <w:color w:val="auto"/>
          <w:sz w:val="24"/>
          <w:szCs w:val="24"/>
        </w:rPr>
        <w:fldChar w:fldCharType="begin"/>
      </w:r>
      <w:r>
        <w:rPr>
          <w:color w:val="auto"/>
          <w:sz w:val="24"/>
          <w:szCs w:val="24"/>
        </w:rPr>
        <w:instrText xml:space="preserve"> HYPERLINK \l _Toc20941 </w:instrText>
      </w:r>
      <w:r>
        <w:rPr>
          <w:color w:val="auto"/>
          <w:sz w:val="24"/>
          <w:szCs w:val="24"/>
        </w:rPr>
        <w:fldChar w:fldCharType="separate"/>
      </w:r>
      <w:r>
        <w:rPr>
          <w:rFonts w:hint="eastAsia" w:eastAsia="宋体"/>
          <w:bCs/>
          <w:color w:val="auto"/>
          <w:sz w:val="24"/>
          <w:szCs w:val="24"/>
          <w:lang w:val="en-US" w:eastAsia="zh-CN"/>
        </w:rPr>
        <w:t>2.1 评价目的</w:t>
      </w:r>
      <w:r>
        <w:rPr>
          <w:color w:val="auto"/>
          <w:sz w:val="24"/>
          <w:szCs w:val="24"/>
        </w:rPr>
        <w:tab/>
      </w:r>
      <w:r>
        <w:rPr>
          <w:color w:val="auto"/>
          <w:sz w:val="24"/>
          <w:szCs w:val="24"/>
        </w:rPr>
        <w:fldChar w:fldCharType="end"/>
      </w:r>
      <w:r>
        <w:rPr>
          <w:rFonts w:hint="eastAsia"/>
          <w:color w:val="auto"/>
          <w:sz w:val="24"/>
          <w:szCs w:val="24"/>
          <w:lang w:val="en-US" w:eastAsia="zh-CN"/>
        </w:rPr>
        <w:t>1</w:t>
      </w:r>
    </w:p>
    <w:p>
      <w:pPr>
        <w:pStyle w:val="12"/>
        <w:tabs>
          <w:tab w:val="right" w:leader="dot" w:pos="8307"/>
        </w:tabs>
        <w:spacing w:line="360" w:lineRule="auto"/>
        <w:rPr>
          <w:color w:val="auto"/>
          <w:sz w:val="24"/>
          <w:szCs w:val="24"/>
        </w:rPr>
      </w:pPr>
      <w:r>
        <w:rPr>
          <w:color w:val="auto"/>
          <w:sz w:val="24"/>
          <w:szCs w:val="24"/>
        </w:rPr>
        <w:fldChar w:fldCharType="begin"/>
      </w:r>
      <w:r>
        <w:rPr>
          <w:color w:val="auto"/>
          <w:sz w:val="24"/>
          <w:szCs w:val="24"/>
        </w:rPr>
        <w:instrText xml:space="preserve"> HYPERLINK \l _Toc4617 </w:instrText>
      </w:r>
      <w:r>
        <w:rPr>
          <w:color w:val="auto"/>
          <w:sz w:val="24"/>
          <w:szCs w:val="24"/>
        </w:rPr>
        <w:fldChar w:fldCharType="separate"/>
      </w:r>
      <w:r>
        <w:rPr>
          <w:rFonts w:hint="eastAsia" w:eastAsia="宋体"/>
          <w:bCs/>
          <w:color w:val="auto"/>
          <w:sz w:val="24"/>
          <w:szCs w:val="24"/>
          <w:lang w:val="en-US" w:eastAsia="zh-CN"/>
        </w:rPr>
        <w:t>2.2评价工作程序</w:t>
      </w:r>
      <w:r>
        <w:rPr>
          <w:color w:val="auto"/>
          <w:sz w:val="24"/>
          <w:szCs w:val="24"/>
        </w:rPr>
        <w:tab/>
      </w:r>
      <w:r>
        <w:rPr>
          <w:color w:val="auto"/>
          <w:sz w:val="24"/>
          <w:szCs w:val="24"/>
        </w:rPr>
        <w:fldChar w:fldCharType="begin"/>
      </w:r>
      <w:r>
        <w:rPr>
          <w:color w:val="auto"/>
          <w:sz w:val="24"/>
          <w:szCs w:val="24"/>
        </w:rPr>
        <w:instrText xml:space="preserve"> PAGEREF _Toc4617 </w:instrText>
      </w:r>
      <w:r>
        <w:rPr>
          <w:color w:val="auto"/>
          <w:sz w:val="24"/>
          <w:szCs w:val="24"/>
        </w:rPr>
        <w:fldChar w:fldCharType="separate"/>
      </w:r>
      <w:r>
        <w:rPr>
          <w:color w:val="auto"/>
          <w:sz w:val="24"/>
          <w:szCs w:val="24"/>
        </w:rPr>
        <w:t>2</w:t>
      </w:r>
      <w:r>
        <w:rPr>
          <w:color w:val="auto"/>
          <w:sz w:val="24"/>
          <w:szCs w:val="24"/>
        </w:rPr>
        <w:fldChar w:fldCharType="end"/>
      </w:r>
      <w:r>
        <w:rPr>
          <w:color w:val="auto"/>
          <w:sz w:val="24"/>
          <w:szCs w:val="24"/>
        </w:rPr>
        <w:fldChar w:fldCharType="end"/>
      </w:r>
    </w:p>
    <w:p>
      <w:pPr>
        <w:pStyle w:val="12"/>
        <w:tabs>
          <w:tab w:val="right" w:leader="dot" w:pos="8307"/>
        </w:tabs>
        <w:spacing w:line="360" w:lineRule="auto"/>
        <w:rPr>
          <w:color w:val="auto"/>
          <w:sz w:val="24"/>
          <w:szCs w:val="24"/>
        </w:rPr>
      </w:pPr>
      <w:r>
        <w:rPr>
          <w:color w:val="auto"/>
          <w:sz w:val="24"/>
          <w:szCs w:val="24"/>
        </w:rPr>
        <w:fldChar w:fldCharType="begin"/>
      </w:r>
      <w:r>
        <w:rPr>
          <w:color w:val="auto"/>
          <w:sz w:val="24"/>
          <w:szCs w:val="24"/>
        </w:rPr>
        <w:instrText xml:space="preserve"> HYPERLINK \l _Toc16675 </w:instrText>
      </w:r>
      <w:r>
        <w:rPr>
          <w:color w:val="auto"/>
          <w:sz w:val="24"/>
          <w:szCs w:val="24"/>
        </w:rPr>
        <w:fldChar w:fldCharType="separate"/>
      </w:r>
      <w:r>
        <w:rPr>
          <w:rFonts w:hint="eastAsia" w:eastAsia="宋体"/>
          <w:bCs/>
          <w:color w:val="auto"/>
          <w:sz w:val="24"/>
          <w:szCs w:val="24"/>
          <w:lang w:val="en-US" w:eastAsia="zh-CN"/>
        </w:rPr>
        <w:t>2.3评价工作等级及风险潜势初判</w:t>
      </w:r>
      <w:r>
        <w:rPr>
          <w:color w:val="auto"/>
          <w:sz w:val="24"/>
          <w:szCs w:val="24"/>
        </w:rPr>
        <w:tab/>
      </w:r>
      <w:r>
        <w:rPr>
          <w:color w:val="auto"/>
          <w:sz w:val="24"/>
          <w:szCs w:val="24"/>
        </w:rPr>
        <w:fldChar w:fldCharType="begin"/>
      </w:r>
      <w:r>
        <w:rPr>
          <w:color w:val="auto"/>
          <w:sz w:val="24"/>
          <w:szCs w:val="24"/>
        </w:rPr>
        <w:instrText xml:space="preserve"> PAGEREF _Toc16675 </w:instrText>
      </w:r>
      <w:r>
        <w:rPr>
          <w:color w:val="auto"/>
          <w:sz w:val="24"/>
          <w:szCs w:val="24"/>
        </w:rPr>
        <w:fldChar w:fldCharType="separate"/>
      </w:r>
      <w:r>
        <w:rPr>
          <w:color w:val="auto"/>
          <w:sz w:val="24"/>
          <w:szCs w:val="24"/>
        </w:rPr>
        <w:t>3</w:t>
      </w:r>
      <w:r>
        <w:rPr>
          <w:color w:val="auto"/>
          <w:sz w:val="24"/>
          <w:szCs w:val="24"/>
        </w:rPr>
        <w:fldChar w:fldCharType="end"/>
      </w:r>
      <w:r>
        <w:rPr>
          <w:color w:val="auto"/>
          <w:sz w:val="24"/>
          <w:szCs w:val="24"/>
        </w:rPr>
        <w:fldChar w:fldCharType="end"/>
      </w:r>
    </w:p>
    <w:p>
      <w:pPr>
        <w:pStyle w:val="12"/>
        <w:tabs>
          <w:tab w:val="right" w:leader="dot" w:pos="8307"/>
        </w:tabs>
        <w:spacing w:line="360" w:lineRule="auto"/>
        <w:rPr>
          <w:color w:val="auto"/>
          <w:sz w:val="24"/>
          <w:szCs w:val="24"/>
        </w:rPr>
      </w:pPr>
      <w:r>
        <w:rPr>
          <w:color w:val="auto"/>
          <w:sz w:val="24"/>
          <w:szCs w:val="24"/>
        </w:rPr>
        <w:fldChar w:fldCharType="begin"/>
      </w:r>
      <w:r>
        <w:rPr>
          <w:color w:val="auto"/>
          <w:sz w:val="24"/>
          <w:szCs w:val="24"/>
        </w:rPr>
        <w:instrText xml:space="preserve"> HYPERLINK \l _Toc5274 </w:instrText>
      </w:r>
      <w:r>
        <w:rPr>
          <w:color w:val="auto"/>
          <w:sz w:val="24"/>
          <w:szCs w:val="24"/>
        </w:rPr>
        <w:fldChar w:fldCharType="separate"/>
      </w:r>
      <w:r>
        <w:rPr>
          <w:rFonts w:hint="eastAsia" w:eastAsia="宋体"/>
          <w:bCs/>
          <w:color w:val="auto"/>
          <w:sz w:val="24"/>
          <w:szCs w:val="24"/>
          <w:lang w:val="en-US" w:eastAsia="zh-CN"/>
        </w:rPr>
        <w:t>2.4环境敏感目标概况</w:t>
      </w:r>
      <w:r>
        <w:rPr>
          <w:color w:val="auto"/>
          <w:sz w:val="24"/>
          <w:szCs w:val="24"/>
        </w:rPr>
        <w:tab/>
      </w:r>
      <w:r>
        <w:rPr>
          <w:color w:val="auto"/>
          <w:sz w:val="24"/>
          <w:szCs w:val="24"/>
        </w:rPr>
        <w:fldChar w:fldCharType="begin"/>
      </w:r>
      <w:r>
        <w:rPr>
          <w:color w:val="auto"/>
          <w:sz w:val="24"/>
          <w:szCs w:val="24"/>
        </w:rPr>
        <w:instrText xml:space="preserve"> PAGEREF _Toc5274 </w:instrText>
      </w:r>
      <w:r>
        <w:rPr>
          <w:color w:val="auto"/>
          <w:sz w:val="24"/>
          <w:szCs w:val="24"/>
        </w:rPr>
        <w:fldChar w:fldCharType="separate"/>
      </w:r>
      <w:r>
        <w:rPr>
          <w:color w:val="auto"/>
          <w:sz w:val="24"/>
          <w:szCs w:val="24"/>
        </w:rPr>
        <w:t>8</w:t>
      </w:r>
      <w:r>
        <w:rPr>
          <w:color w:val="auto"/>
          <w:sz w:val="24"/>
          <w:szCs w:val="24"/>
        </w:rPr>
        <w:fldChar w:fldCharType="end"/>
      </w:r>
      <w:r>
        <w:rPr>
          <w:color w:val="auto"/>
          <w:sz w:val="24"/>
          <w:szCs w:val="24"/>
        </w:rPr>
        <w:fldChar w:fldCharType="end"/>
      </w:r>
    </w:p>
    <w:p>
      <w:pPr>
        <w:pStyle w:val="12"/>
        <w:tabs>
          <w:tab w:val="right" w:leader="dot" w:pos="8307"/>
        </w:tabs>
        <w:spacing w:line="360" w:lineRule="auto"/>
        <w:rPr>
          <w:color w:val="auto"/>
          <w:sz w:val="24"/>
          <w:szCs w:val="24"/>
        </w:rPr>
      </w:pPr>
      <w:r>
        <w:rPr>
          <w:color w:val="auto"/>
          <w:sz w:val="24"/>
          <w:szCs w:val="24"/>
        </w:rPr>
        <w:fldChar w:fldCharType="begin"/>
      </w:r>
      <w:r>
        <w:rPr>
          <w:color w:val="auto"/>
          <w:sz w:val="24"/>
          <w:szCs w:val="24"/>
        </w:rPr>
        <w:instrText xml:space="preserve"> HYPERLINK \l _Toc10068 </w:instrText>
      </w:r>
      <w:r>
        <w:rPr>
          <w:color w:val="auto"/>
          <w:sz w:val="24"/>
          <w:szCs w:val="24"/>
        </w:rPr>
        <w:fldChar w:fldCharType="separate"/>
      </w:r>
      <w:r>
        <w:rPr>
          <w:rFonts w:hint="eastAsia" w:eastAsia="宋体"/>
          <w:bCs/>
          <w:color w:val="auto"/>
          <w:sz w:val="24"/>
          <w:szCs w:val="24"/>
          <w:lang w:val="en-US" w:eastAsia="zh-CN"/>
        </w:rPr>
        <w:t>2.5风险识别</w:t>
      </w:r>
      <w:r>
        <w:rPr>
          <w:color w:val="auto"/>
          <w:sz w:val="24"/>
          <w:szCs w:val="24"/>
        </w:rPr>
        <w:tab/>
      </w:r>
      <w:r>
        <w:rPr>
          <w:color w:val="auto"/>
          <w:sz w:val="24"/>
          <w:szCs w:val="24"/>
        </w:rPr>
        <w:fldChar w:fldCharType="begin"/>
      </w:r>
      <w:r>
        <w:rPr>
          <w:color w:val="auto"/>
          <w:sz w:val="24"/>
          <w:szCs w:val="24"/>
        </w:rPr>
        <w:instrText xml:space="preserve"> PAGEREF _Toc10068 </w:instrText>
      </w:r>
      <w:r>
        <w:rPr>
          <w:color w:val="auto"/>
          <w:sz w:val="24"/>
          <w:szCs w:val="24"/>
        </w:rPr>
        <w:fldChar w:fldCharType="separate"/>
      </w:r>
      <w:r>
        <w:rPr>
          <w:color w:val="auto"/>
          <w:sz w:val="24"/>
          <w:szCs w:val="24"/>
        </w:rPr>
        <w:t>9</w:t>
      </w:r>
      <w:r>
        <w:rPr>
          <w:color w:val="auto"/>
          <w:sz w:val="24"/>
          <w:szCs w:val="24"/>
        </w:rPr>
        <w:fldChar w:fldCharType="end"/>
      </w:r>
      <w:r>
        <w:rPr>
          <w:color w:val="auto"/>
          <w:sz w:val="24"/>
          <w:szCs w:val="24"/>
        </w:rPr>
        <w:fldChar w:fldCharType="end"/>
      </w:r>
    </w:p>
    <w:p>
      <w:pPr>
        <w:pStyle w:val="12"/>
        <w:tabs>
          <w:tab w:val="right" w:leader="dot" w:pos="8307"/>
        </w:tabs>
        <w:spacing w:line="360" w:lineRule="auto"/>
        <w:rPr>
          <w:color w:val="auto"/>
          <w:sz w:val="24"/>
          <w:szCs w:val="24"/>
        </w:rPr>
      </w:pPr>
      <w:r>
        <w:rPr>
          <w:color w:val="auto"/>
          <w:sz w:val="24"/>
          <w:szCs w:val="24"/>
        </w:rPr>
        <w:fldChar w:fldCharType="begin"/>
      </w:r>
      <w:r>
        <w:rPr>
          <w:color w:val="auto"/>
          <w:sz w:val="24"/>
          <w:szCs w:val="24"/>
        </w:rPr>
        <w:instrText xml:space="preserve"> HYPERLINK \l _Toc31092 </w:instrText>
      </w:r>
      <w:r>
        <w:rPr>
          <w:color w:val="auto"/>
          <w:sz w:val="24"/>
          <w:szCs w:val="24"/>
        </w:rPr>
        <w:fldChar w:fldCharType="separate"/>
      </w:r>
      <w:r>
        <w:rPr>
          <w:rFonts w:hint="eastAsia" w:eastAsia="宋体"/>
          <w:bCs/>
          <w:color w:val="auto"/>
          <w:sz w:val="24"/>
          <w:szCs w:val="24"/>
          <w:lang w:val="en-US" w:eastAsia="zh-CN"/>
        </w:rPr>
        <w:t>2.6环境风险分析</w:t>
      </w:r>
      <w:r>
        <w:rPr>
          <w:color w:val="auto"/>
          <w:sz w:val="24"/>
          <w:szCs w:val="24"/>
        </w:rPr>
        <w:tab/>
      </w:r>
      <w:r>
        <w:rPr>
          <w:color w:val="auto"/>
          <w:sz w:val="24"/>
          <w:szCs w:val="24"/>
        </w:rPr>
        <w:fldChar w:fldCharType="begin"/>
      </w:r>
      <w:r>
        <w:rPr>
          <w:color w:val="auto"/>
          <w:sz w:val="24"/>
          <w:szCs w:val="24"/>
        </w:rPr>
        <w:instrText xml:space="preserve"> PAGEREF _Toc31092 </w:instrText>
      </w:r>
      <w:r>
        <w:rPr>
          <w:color w:val="auto"/>
          <w:sz w:val="24"/>
          <w:szCs w:val="24"/>
        </w:rPr>
        <w:fldChar w:fldCharType="separate"/>
      </w:r>
      <w:r>
        <w:rPr>
          <w:color w:val="auto"/>
          <w:sz w:val="24"/>
          <w:szCs w:val="24"/>
        </w:rPr>
        <w:t>12</w:t>
      </w:r>
      <w:r>
        <w:rPr>
          <w:color w:val="auto"/>
          <w:sz w:val="24"/>
          <w:szCs w:val="24"/>
        </w:rPr>
        <w:fldChar w:fldCharType="end"/>
      </w:r>
      <w:r>
        <w:rPr>
          <w:color w:val="auto"/>
          <w:sz w:val="24"/>
          <w:szCs w:val="24"/>
        </w:rPr>
        <w:fldChar w:fldCharType="end"/>
      </w:r>
    </w:p>
    <w:p>
      <w:pPr>
        <w:pStyle w:val="12"/>
        <w:tabs>
          <w:tab w:val="right" w:leader="dot" w:pos="8307"/>
        </w:tabs>
        <w:spacing w:line="360" w:lineRule="auto"/>
        <w:rPr>
          <w:color w:val="auto"/>
          <w:sz w:val="24"/>
          <w:szCs w:val="24"/>
        </w:rPr>
      </w:pPr>
      <w:r>
        <w:rPr>
          <w:color w:val="auto"/>
          <w:sz w:val="24"/>
          <w:szCs w:val="24"/>
        </w:rPr>
        <w:fldChar w:fldCharType="begin"/>
      </w:r>
      <w:r>
        <w:rPr>
          <w:color w:val="auto"/>
          <w:sz w:val="24"/>
          <w:szCs w:val="24"/>
        </w:rPr>
        <w:instrText xml:space="preserve"> HYPERLINK \l _Toc3865 </w:instrText>
      </w:r>
      <w:r>
        <w:rPr>
          <w:color w:val="auto"/>
          <w:sz w:val="24"/>
          <w:szCs w:val="24"/>
        </w:rPr>
        <w:fldChar w:fldCharType="separate"/>
      </w:r>
      <w:r>
        <w:rPr>
          <w:rFonts w:hint="eastAsia" w:eastAsia="宋体"/>
          <w:bCs/>
          <w:color w:val="auto"/>
          <w:sz w:val="24"/>
          <w:szCs w:val="24"/>
          <w:lang w:val="en-US" w:eastAsia="zh-CN"/>
        </w:rPr>
        <w:t>2.7 危险源分析</w:t>
      </w:r>
      <w:r>
        <w:rPr>
          <w:color w:val="auto"/>
          <w:sz w:val="24"/>
          <w:szCs w:val="24"/>
        </w:rPr>
        <w:tab/>
      </w:r>
      <w:r>
        <w:rPr>
          <w:color w:val="auto"/>
          <w:sz w:val="24"/>
          <w:szCs w:val="24"/>
        </w:rPr>
        <w:fldChar w:fldCharType="begin"/>
      </w:r>
      <w:r>
        <w:rPr>
          <w:color w:val="auto"/>
          <w:sz w:val="24"/>
          <w:szCs w:val="24"/>
        </w:rPr>
        <w:instrText xml:space="preserve"> PAGEREF _Toc3865 </w:instrText>
      </w:r>
      <w:r>
        <w:rPr>
          <w:color w:val="auto"/>
          <w:sz w:val="24"/>
          <w:szCs w:val="24"/>
        </w:rPr>
        <w:fldChar w:fldCharType="separate"/>
      </w:r>
      <w:r>
        <w:rPr>
          <w:color w:val="auto"/>
          <w:sz w:val="24"/>
          <w:szCs w:val="24"/>
        </w:rPr>
        <w:t>13</w:t>
      </w:r>
      <w:r>
        <w:rPr>
          <w:color w:val="auto"/>
          <w:sz w:val="24"/>
          <w:szCs w:val="24"/>
        </w:rPr>
        <w:fldChar w:fldCharType="end"/>
      </w:r>
      <w:r>
        <w:rPr>
          <w:color w:val="auto"/>
          <w:sz w:val="24"/>
          <w:szCs w:val="24"/>
        </w:rPr>
        <w:fldChar w:fldCharType="end"/>
      </w:r>
    </w:p>
    <w:p>
      <w:pPr>
        <w:pStyle w:val="12"/>
        <w:tabs>
          <w:tab w:val="right" w:leader="dot" w:pos="8307"/>
        </w:tabs>
        <w:spacing w:line="360" w:lineRule="auto"/>
        <w:rPr>
          <w:color w:val="auto"/>
          <w:sz w:val="24"/>
          <w:szCs w:val="24"/>
        </w:rPr>
      </w:pPr>
      <w:r>
        <w:rPr>
          <w:color w:val="auto"/>
          <w:sz w:val="24"/>
          <w:szCs w:val="24"/>
        </w:rPr>
        <w:fldChar w:fldCharType="begin"/>
      </w:r>
      <w:r>
        <w:rPr>
          <w:color w:val="auto"/>
          <w:sz w:val="24"/>
          <w:szCs w:val="24"/>
        </w:rPr>
        <w:instrText xml:space="preserve"> HYPERLINK \l _Toc26952 </w:instrText>
      </w:r>
      <w:r>
        <w:rPr>
          <w:color w:val="auto"/>
          <w:sz w:val="24"/>
          <w:szCs w:val="24"/>
        </w:rPr>
        <w:fldChar w:fldCharType="separate"/>
      </w:r>
      <w:r>
        <w:rPr>
          <w:rFonts w:hint="eastAsia" w:eastAsia="宋体"/>
          <w:bCs/>
          <w:color w:val="auto"/>
          <w:sz w:val="24"/>
          <w:szCs w:val="24"/>
          <w:lang w:val="en-US" w:eastAsia="zh-CN"/>
        </w:rPr>
        <w:t>2.8</w:t>
      </w:r>
      <w:r>
        <w:rPr>
          <w:color w:val="auto"/>
          <w:sz w:val="24"/>
          <w:szCs w:val="24"/>
        </w:rPr>
        <w:t>事故统计及最大可信事故</w:t>
      </w:r>
      <w:r>
        <w:rPr>
          <w:color w:val="auto"/>
          <w:sz w:val="24"/>
          <w:szCs w:val="24"/>
        </w:rPr>
        <w:tab/>
      </w:r>
      <w:r>
        <w:rPr>
          <w:color w:val="auto"/>
          <w:sz w:val="24"/>
          <w:szCs w:val="24"/>
        </w:rPr>
        <w:fldChar w:fldCharType="begin"/>
      </w:r>
      <w:r>
        <w:rPr>
          <w:color w:val="auto"/>
          <w:sz w:val="24"/>
          <w:szCs w:val="24"/>
        </w:rPr>
        <w:instrText xml:space="preserve"> PAGEREF _Toc26952 </w:instrText>
      </w:r>
      <w:r>
        <w:rPr>
          <w:color w:val="auto"/>
          <w:sz w:val="24"/>
          <w:szCs w:val="24"/>
        </w:rPr>
        <w:fldChar w:fldCharType="separate"/>
      </w:r>
      <w:r>
        <w:rPr>
          <w:color w:val="auto"/>
          <w:sz w:val="24"/>
          <w:szCs w:val="24"/>
        </w:rPr>
        <w:t>14</w:t>
      </w:r>
      <w:r>
        <w:rPr>
          <w:color w:val="auto"/>
          <w:sz w:val="24"/>
          <w:szCs w:val="24"/>
        </w:rPr>
        <w:fldChar w:fldCharType="end"/>
      </w:r>
      <w:r>
        <w:rPr>
          <w:color w:val="auto"/>
          <w:sz w:val="24"/>
          <w:szCs w:val="24"/>
        </w:rPr>
        <w:fldChar w:fldCharType="end"/>
      </w:r>
    </w:p>
    <w:p>
      <w:pPr>
        <w:pStyle w:val="12"/>
        <w:tabs>
          <w:tab w:val="right" w:leader="dot" w:pos="8307"/>
        </w:tabs>
        <w:spacing w:line="360" w:lineRule="auto"/>
        <w:rPr>
          <w:color w:val="auto"/>
          <w:sz w:val="24"/>
          <w:szCs w:val="24"/>
        </w:rPr>
      </w:pPr>
      <w:r>
        <w:rPr>
          <w:color w:val="auto"/>
          <w:sz w:val="24"/>
          <w:szCs w:val="24"/>
        </w:rPr>
        <w:fldChar w:fldCharType="begin"/>
      </w:r>
      <w:r>
        <w:rPr>
          <w:color w:val="auto"/>
          <w:sz w:val="24"/>
          <w:szCs w:val="24"/>
        </w:rPr>
        <w:instrText xml:space="preserve"> HYPERLINK \l _Toc3027 </w:instrText>
      </w:r>
      <w:r>
        <w:rPr>
          <w:color w:val="auto"/>
          <w:sz w:val="24"/>
          <w:szCs w:val="24"/>
        </w:rPr>
        <w:fldChar w:fldCharType="separate"/>
      </w:r>
      <w:r>
        <w:rPr>
          <w:rFonts w:hint="eastAsia" w:eastAsia="宋体"/>
          <w:bCs/>
          <w:color w:val="auto"/>
          <w:sz w:val="24"/>
          <w:szCs w:val="24"/>
          <w:lang w:val="en-US" w:eastAsia="zh-CN"/>
        </w:rPr>
        <w:t>2.9环境污染途径及风险措施</w:t>
      </w:r>
      <w:r>
        <w:rPr>
          <w:color w:val="auto"/>
          <w:sz w:val="24"/>
          <w:szCs w:val="24"/>
        </w:rPr>
        <w:tab/>
      </w:r>
      <w:r>
        <w:rPr>
          <w:color w:val="auto"/>
          <w:sz w:val="24"/>
          <w:szCs w:val="24"/>
        </w:rPr>
        <w:fldChar w:fldCharType="begin"/>
      </w:r>
      <w:r>
        <w:rPr>
          <w:color w:val="auto"/>
          <w:sz w:val="24"/>
          <w:szCs w:val="24"/>
        </w:rPr>
        <w:instrText xml:space="preserve"> PAGEREF _Toc3027 </w:instrText>
      </w:r>
      <w:r>
        <w:rPr>
          <w:color w:val="auto"/>
          <w:sz w:val="24"/>
          <w:szCs w:val="24"/>
        </w:rPr>
        <w:fldChar w:fldCharType="separate"/>
      </w:r>
      <w:r>
        <w:rPr>
          <w:color w:val="auto"/>
          <w:sz w:val="24"/>
          <w:szCs w:val="24"/>
        </w:rPr>
        <w:t>19</w:t>
      </w:r>
      <w:r>
        <w:rPr>
          <w:color w:val="auto"/>
          <w:sz w:val="24"/>
          <w:szCs w:val="24"/>
        </w:rPr>
        <w:fldChar w:fldCharType="end"/>
      </w:r>
      <w:r>
        <w:rPr>
          <w:color w:val="auto"/>
          <w:sz w:val="24"/>
          <w:szCs w:val="24"/>
        </w:rPr>
        <w:fldChar w:fldCharType="end"/>
      </w:r>
    </w:p>
    <w:p>
      <w:pPr>
        <w:pStyle w:val="12"/>
        <w:tabs>
          <w:tab w:val="right" w:leader="dot" w:pos="8307"/>
        </w:tabs>
        <w:spacing w:line="360" w:lineRule="auto"/>
        <w:rPr>
          <w:color w:val="auto"/>
          <w:sz w:val="24"/>
          <w:szCs w:val="24"/>
        </w:rPr>
      </w:pPr>
      <w:r>
        <w:rPr>
          <w:color w:val="auto"/>
          <w:sz w:val="24"/>
          <w:szCs w:val="24"/>
        </w:rPr>
        <w:fldChar w:fldCharType="begin"/>
      </w:r>
      <w:r>
        <w:rPr>
          <w:color w:val="auto"/>
          <w:sz w:val="24"/>
          <w:szCs w:val="24"/>
        </w:rPr>
        <w:instrText xml:space="preserve"> HYPERLINK \l _Toc18848 </w:instrText>
      </w:r>
      <w:r>
        <w:rPr>
          <w:color w:val="auto"/>
          <w:sz w:val="24"/>
          <w:szCs w:val="24"/>
        </w:rPr>
        <w:fldChar w:fldCharType="separate"/>
      </w:r>
      <w:r>
        <w:rPr>
          <w:rFonts w:hint="eastAsia" w:eastAsia="宋体"/>
          <w:bCs/>
          <w:color w:val="auto"/>
          <w:sz w:val="24"/>
          <w:szCs w:val="24"/>
          <w:lang w:val="en-US" w:eastAsia="zh-CN"/>
        </w:rPr>
        <w:t>2.10应急预案</w:t>
      </w:r>
      <w:r>
        <w:rPr>
          <w:color w:val="auto"/>
          <w:sz w:val="24"/>
          <w:szCs w:val="24"/>
        </w:rPr>
        <w:tab/>
      </w:r>
      <w:r>
        <w:rPr>
          <w:color w:val="auto"/>
          <w:sz w:val="24"/>
          <w:szCs w:val="24"/>
        </w:rPr>
        <w:fldChar w:fldCharType="begin"/>
      </w:r>
      <w:r>
        <w:rPr>
          <w:color w:val="auto"/>
          <w:sz w:val="24"/>
          <w:szCs w:val="24"/>
        </w:rPr>
        <w:instrText xml:space="preserve"> PAGEREF _Toc18848 </w:instrText>
      </w:r>
      <w:r>
        <w:rPr>
          <w:color w:val="auto"/>
          <w:sz w:val="24"/>
          <w:szCs w:val="24"/>
        </w:rPr>
        <w:fldChar w:fldCharType="separate"/>
      </w:r>
      <w:r>
        <w:rPr>
          <w:color w:val="auto"/>
          <w:sz w:val="24"/>
          <w:szCs w:val="24"/>
        </w:rPr>
        <w:t>21</w:t>
      </w:r>
      <w:r>
        <w:rPr>
          <w:color w:val="auto"/>
          <w:sz w:val="24"/>
          <w:szCs w:val="24"/>
        </w:rPr>
        <w:fldChar w:fldCharType="end"/>
      </w:r>
      <w:r>
        <w:rPr>
          <w:color w:val="auto"/>
          <w:sz w:val="24"/>
          <w:szCs w:val="24"/>
        </w:rPr>
        <w:fldChar w:fldCharType="end"/>
      </w:r>
    </w:p>
    <w:p>
      <w:pPr>
        <w:pStyle w:val="12"/>
        <w:tabs>
          <w:tab w:val="right" w:leader="dot" w:pos="8307"/>
        </w:tabs>
        <w:spacing w:line="360" w:lineRule="auto"/>
        <w:rPr>
          <w:color w:val="auto"/>
          <w:sz w:val="24"/>
          <w:szCs w:val="24"/>
        </w:rPr>
      </w:pPr>
      <w:r>
        <w:rPr>
          <w:color w:val="auto"/>
          <w:sz w:val="24"/>
          <w:szCs w:val="24"/>
        </w:rPr>
        <w:fldChar w:fldCharType="begin"/>
      </w:r>
      <w:r>
        <w:rPr>
          <w:color w:val="auto"/>
          <w:sz w:val="24"/>
          <w:szCs w:val="24"/>
        </w:rPr>
        <w:instrText xml:space="preserve"> HYPERLINK \l _Toc16896 </w:instrText>
      </w:r>
      <w:r>
        <w:rPr>
          <w:color w:val="auto"/>
          <w:sz w:val="24"/>
          <w:szCs w:val="24"/>
        </w:rPr>
        <w:fldChar w:fldCharType="separate"/>
      </w:r>
      <w:r>
        <w:rPr>
          <w:rFonts w:hint="eastAsia" w:eastAsia="宋体"/>
          <w:bCs/>
          <w:color w:val="auto"/>
          <w:sz w:val="24"/>
          <w:szCs w:val="24"/>
          <w:lang w:val="en-US" w:eastAsia="zh-CN"/>
        </w:rPr>
        <w:t>2.11应急救援保障</w:t>
      </w:r>
      <w:r>
        <w:rPr>
          <w:color w:val="auto"/>
          <w:sz w:val="24"/>
          <w:szCs w:val="24"/>
        </w:rPr>
        <w:tab/>
      </w:r>
      <w:r>
        <w:rPr>
          <w:color w:val="auto"/>
          <w:sz w:val="24"/>
          <w:szCs w:val="24"/>
        </w:rPr>
        <w:fldChar w:fldCharType="begin"/>
      </w:r>
      <w:r>
        <w:rPr>
          <w:color w:val="auto"/>
          <w:sz w:val="24"/>
          <w:szCs w:val="24"/>
        </w:rPr>
        <w:instrText xml:space="preserve"> PAGEREF _Toc16896 </w:instrText>
      </w:r>
      <w:r>
        <w:rPr>
          <w:color w:val="auto"/>
          <w:sz w:val="24"/>
          <w:szCs w:val="24"/>
        </w:rPr>
        <w:fldChar w:fldCharType="separate"/>
      </w:r>
      <w:r>
        <w:rPr>
          <w:color w:val="auto"/>
          <w:sz w:val="24"/>
          <w:szCs w:val="24"/>
        </w:rPr>
        <w:t>25</w:t>
      </w:r>
      <w:r>
        <w:rPr>
          <w:color w:val="auto"/>
          <w:sz w:val="24"/>
          <w:szCs w:val="24"/>
        </w:rPr>
        <w:fldChar w:fldCharType="end"/>
      </w:r>
      <w:r>
        <w:rPr>
          <w:color w:val="auto"/>
          <w:sz w:val="24"/>
          <w:szCs w:val="24"/>
        </w:rPr>
        <w:fldChar w:fldCharType="end"/>
      </w:r>
    </w:p>
    <w:p>
      <w:pPr>
        <w:pStyle w:val="11"/>
        <w:tabs>
          <w:tab w:val="right" w:leader="dot" w:pos="8307"/>
        </w:tabs>
        <w:spacing w:line="360" w:lineRule="auto"/>
        <w:rPr>
          <w:rFonts w:hint="default" w:eastAsia="宋体"/>
          <w:color w:val="auto"/>
          <w:sz w:val="24"/>
          <w:szCs w:val="24"/>
          <w:lang w:val="en-US" w:eastAsia="zh-CN"/>
        </w:rPr>
      </w:pPr>
      <w:r>
        <w:rPr>
          <w:color w:val="auto"/>
          <w:sz w:val="24"/>
          <w:szCs w:val="24"/>
        </w:rPr>
        <w:fldChar w:fldCharType="begin"/>
      </w:r>
      <w:r>
        <w:rPr>
          <w:color w:val="auto"/>
          <w:sz w:val="24"/>
          <w:szCs w:val="24"/>
        </w:rPr>
        <w:instrText xml:space="preserve"> HYPERLINK \l _Toc15370 </w:instrText>
      </w:r>
      <w:r>
        <w:rPr>
          <w:color w:val="auto"/>
          <w:sz w:val="24"/>
          <w:szCs w:val="24"/>
        </w:rPr>
        <w:fldChar w:fldCharType="separate"/>
      </w:r>
      <w:r>
        <w:rPr>
          <w:rFonts w:hint="eastAsia" w:ascii="Times New Roman" w:hAnsi="Times New Roman"/>
          <w:color w:val="auto"/>
          <w:kern w:val="2"/>
          <w:sz w:val="24"/>
          <w:szCs w:val="24"/>
          <w:lang w:val="en-US" w:eastAsia="zh-CN" w:bidi="ar-SA"/>
        </w:rPr>
        <w:t>3 风险评价结论</w:t>
      </w:r>
      <w:r>
        <w:rPr>
          <w:color w:val="auto"/>
          <w:sz w:val="24"/>
          <w:szCs w:val="24"/>
        </w:rPr>
        <w:tab/>
      </w:r>
      <w:r>
        <w:rPr>
          <w:color w:val="auto"/>
          <w:sz w:val="24"/>
          <w:szCs w:val="24"/>
        </w:rPr>
        <w:fldChar w:fldCharType="end"/>
      </w:r>
      <w:r>
        <w:rPr>
          <w:rFonts w:hint="eastAsia"/>
          <w:color w:val="auto"/>
          <w:sz w:val="24"/>
          <w:szCs w:val="24"/>
          <w:lang w:val="en-US" w:eastAsia="zh-CN"/>
        </w:rPr>
        <w:t>27</w:t>
      </w:r>
    </w:p>
    <w:p>
      <w:pPr>
        <w:pStyle w:val="12"/>
        <w:tabs>
          <w:tab w:val="right" w:leader="dot" w:pos="8307"/>
        </w:tabs>
        <w:spacing w:line="360" w:lineRule="auto"/>
        <w:rPr>
          <w:rFonts w:hint="default" w:eastAsia="宋体"/>
          <w:color w:val="auto"/>
          <w:sz w:val="24"/>
          <w:szCs w:val="24"/>
          <w:lang w:val="en-US" w:eastAsia="zh-CN"/>
        </w:rPr>
      </w:pPr>
      <w:r>
        <w:rPr>
          <w:color w:val="auto"/>
          <w:sz w:val="24"/>
          <w:szCs w:val="24"/>
        </w:rPr>
        <w:fldChar w:fldCharType="begin"/>
      </w:r>
      <w:r>
        <w:rPr>
          <w:color w:val="auto"/>
          <w:sz w:val="24"/>
          <w:szCs w:val="24"/>
        </w:rPr>
        <w:instrText xml:space="preserve"> HYPERLINK \l _Toc6253 </w:instrText>
      </w:r>
      <w:r>
        <w:rPr>
          <w:color w:val="auto"/>
          <w:sz w:val="24"/>
          <w:szCs w:val="24"/>
        </w:rPr>
        <w:fldChar w:fldCharType="separate"/>
      </w:r>
      <w:r>
        <w:rPr>
          <w:rFonts w:hint="eastAsia" w:ascii="Times New Roman" w:hAnsi="Times New Roman" w:eastAsia="宋体"/>
          <w:bCs/>
          <w:color w:val="auto"/>
          <w:sz w:val="24"/>
          <w:szCs w:val="24"/>
          <w:lang w:val="en-US" w:eastAsia="zh-CN"/>
        </w:rPr>
        <w:t>3.1结论</w:t>
      </w:r>
      <w:r>
        <w:rPr>
          <w:color w:val="auto"/>
          <w:sz w:val="24"/>
          <w:szCs w:val="24"/>
        </w:rPr>
        <w:tab/>
      </w:r>
      <w:r>
        <w:rPr>
          <w:color w:val="auto"/>
          <w:sz w:val="24"/>
          <w:szCs w:val="24"/>
        </w:rPr>
        <w:fldChar w:fldCharType="end"/>
      </w:r>
      <w:r>
        <w:rPr>
          <w:rFonts w:hint="eastAsia"/>
          <w:color w:val="auto"/>
          <w:sz w:val="24"/>
          <w:szCs w:val="24"/>
          <w:lang w:val="en-US" w:eastAsia="zh-CN"/>
        </w:rPr>
        <w:t>27</w:t>
      </w:r>
    </w:p>
    <w:p>
      <w:pPr>
        <w:pStyle w:val="12"/>
        <w:tabs>
          <w:tab w:val="right" w:leader="dot" w:pos="8307"/>
        </w:tabs>
        <w:rPr>
          <w:color w:val="auto"/>
        </w:rPr>
      </w:pPr>
      <w:r>
        <w:rPr>
          <w:color w:val="auto"/>
          <w:sz w:val="24"/>
          <w:szCs w:val="24"/>
        </w:rPr>
        <w:fldChar w:fldCharType="begin"/>
      </w:r>
      <w:r>
        <w:rPr>
          <w:color w:val="auto"/>
          <w:sz w:val="24"/>
          <w:szCs w:val="24"/>
        </w:rPr>
        <w:instrText xml:space="preserve"> HYPERLINK \l _Toc13998 </w:instrText>
      </w:r>
      <w:r>
        <w:rPr>
          <w:color w:val="auto"/>
          <w:sz w:val="24"/>
          <w:szCs w:val="24"/>
        </w:rPr>
        <w:fldChar w:fldCharType="separate"/>
      </w:r>
      <w:r>
        <w:rPr>
          <w:rFonts w:hint="eastAsia" w:ascii="Times New Roman" w:hAnsi="Times New Roman" w:eastAsia="宋体"/>
          <w:bCs/>
          <w:color w:val="auto"/>
          <w:sz w:val="24"/>
          <w:szCs w:val="24"/>
          <w:lang w:val="en-US" w:eastAsia="zh-CN"/>
        </w:rPr>
        <w:t>3.2建议</w:t>
      </w:r>
      <w:r>
        <w:rPr>
          <w:color w:val="auto"/>
          <w:sz w:val="24"/>
          <w:szCs w:val="24"/>
        </w:rPr>
        <w:tab/>
      </w:r>
      <w:r>
        <w:rPr>
          <w:rFonts w:hint="eastAsia"/>
          <w:color w:val="auto"/>
          <w:sz w:val="24"/>
          <w:szCs w:val="24"/>
          <w:lang w:val="en-US" w:eastAsia="zh-CN"/>
        </w:rPr>
        <w:t>30</w:t>
      </w:r>
      <w:r>
        <w:rPr>
          <w:color w:val="auto"/>
          <w:sz w:val="24"/>
          <w:szCs w:val="24"/>
        </w:rPr>
        <w:fldChar w:fldCharType="end"/>
      </w:r>
    </w:p>
    <w:p>
      <w:pPr>
        <w:bidi w:val="0"/>
        <w:rPr>
          <w:color w:val="auto"/>
        </w:rPr>
      </w:pPr>
      <w:r>
        <w:rPr>
          <w:color w:val="auto"/>
        </w:rPr>
        <w:fldChar w:fldCharType="end"/>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ind w:left="0" w:leftChars="0" w:firstLine="0" w:firstLineChars="0"/>
        <w:rPr>
          <w:color w:val="auto"/>
        </w:rPr>
      </w:pPr>
    </w:p>
    <w:p>
      <w:pPr>
        <w:pStyle w:val="41"/>
        <w:bidi w:val="0"/>
        <w:rPr>
          <w:rFonts w:hint="eastAsia"/>
          <w:color w:val="auto"/>
        </w:rPr>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bookmarkStart w:id="15" w:name="_Toc6004"/>
      <w:bookmarkStart w:id="16" w:name="_Toc7446"/>
      <w:bookmarkStart w:id="17" w:name="_Toc10151"/>
    </w:p>
    <w:p>
      <w:pPr>
        <w:pStyle w:val="41"/>
        <w:bidi w:val="0"/>
        <w:rPr>
          <w:rFonts w:hint="eastAsia"/>
          <w:color w:val="auto"/>
          <w:sz w:val="36"/>
          <w:szCs w:val="36"/>
        </w:rPr>
      </w:pPr>
      <w:r>
        <w:rPr>
          <w:rFonts w:hint="eastAsia"/>
          <w:color w:val="auto"/>
          <w:sz w:val="36"/>
          <w:szCs w:val="36"/>
        </w:rPr>
        <w:t>1 前</w:t>
      </w:r>
      <w:bookmarkEnd w:id="15"/>
      <w:r>
        <w:rPr>
          <w:rFonts w:hint="eastAsia"/>
          <w:color w:val="auto"/>
          <w:sz w:val="36"/>
          <w:szCs w:val="36"/>
        </w:rPr>
        <w:t>言</w:t>
      </w:r>
      <w:bookmarkEnd w:id="16"/>
      <w:bookmarkEnd w:id="17"/>
    </w:p>
    <w:p>
      <w:pPr>
        <w:bidi w:val="0"/>
        <w:rPr>
          <w:rFonts w:hint="default"/>
          <w:color w:val="auto"/>
        </w:rPr>
      </w:pPr>
      <w:r>
        <w:rPr>
          <w:rFonts w:hint="eastAsia"/>
          <w:color w:val="auto"/>
          <w:lang w:eastAsia="zh-CN"/>
        </w:rPr>
        <w:t>淮北岱河</w:t>
      </w:r>
      <w:r>
        <w:rPr>
          <w:rFonts w:hint="eastAsia"/>
          <w:color w:val="auto"/>
        </w:rPr>
        <w:t>加油站建设工程项目由</w:t>
      </w:r>
      <w:r>
        <w:rPr>
          <w:rFonts w:hint="eastAsia"/>
          <w:color w:val="auto"/>
          <w:lang w:eastAsia="zh-CN"/>
        </w:rPr>
        <w:t>中国石化销售股份有限公司安徽淮北石油分公司</w:t>
      </w:r>
      <w:r>
        <w:rPr>
          <w:rFonts w:hint="default"/>
          <w:color w:val="auto"/>
        </w:rPr>
        <w:t>投资建设。</w:t>
      </w:r>
      <w:r>
        <w:rPr>
          <w:rFonts w:hint="eastAsia"/>
          <w:color w:val="auto"/>
          <w:lang w:eastAsia="zh-CN"/>
        </w:rPr>
        <w:t>岱河</w:t>
      </w:r>
      <w:r>
        <w:rPr>
          <w:rFonts w:hint="eastAsia"/>
          <w:color w:val="auto"/>
        </w:rPr>
        <w:t>加油站建设工程</w:t>
      </w:r>
      <w:r>
        <w:rPr>
          <w:rFonts w:hint="default"/>
          <w:color w:val="auto"/>
        </w:rPr>
        <w:t>项目位于</w:t>
      </w:r>
      <w:r>
        <w:rPr>
          <w:rFonts w:hint="eastAsia"/>
          <w:color w:val="auto"/>
          <w:lang w:eastAsia="zh-CN"/>
        </w:rPr>
        <w:t>本</w:t>
      </w:r>
      <w:r>
        <w:rPr>
          <w:color w:val="auto"/>
        </w:rPr>
        <w:t>项目位于</w:t>
      </w:r>
      <w:r>
        <w:rPr>
          <w:rFonts w:hint="eastAsia"/>
          <w:color w:val="auto"/>
          <w:lang w:eastAsia="zh-CN"/>
        </w:rPr>
        <w:t>杜集区高岳路桥西</w:t>
      </w:r>
      <w:r>
        <w:rPr>
          <w:rFonts w:hint="eastAsia"/>
          <w:color w:val="auto"/>
          <w:lang w:val="en-US" w:eastAsia="zh-CN"/>
        </w:rPr>
        <w:t>300米</w:t>
      </w:r>
      <w:r>
        <w:rPr>
          <w:color w:val="auto"/>
        </w:rPr>
        <w:t>，</w:t>
      </w:r>
      <w:r>
        <w:rPr>
          <w:rFonts w:hint="eastAsia"/>
          <w:color w:val="auto"/>
          <w:lang w:eastAsia="zh-CN"/>
        </w:rPr>
        <w:t>经度：116°50'42.49"，纬度：33°59'25.60"。占地面积</w:t>
      </w:r>
      <w:r>
        <w:rPr>
          <w:rFonts w:hint="eastAsia"/>
          <w:color w:val="auto"/>
          <w:lang w:val="en-US" w:eastAsia="zh-CN"/>
        </w:rPr>
        <w:t>5600m</w:t>
      </w:r>
      <w:r>
        <w:rPr>
          <w:rFonts w:hint="eastAsia"/>
          <w:color w:val="auto"/>
          <w:vertAlign w:val="superscript"/>
          <w:lang w:val="en-US" w:eastAsia="zh-CN"/>
        </w:rPr>
        <w:t>2</w:t>
      </w:r>
      <w:r>
        <w:rPr>
          <w:rFonts w:hint="default"/>
          <w:color w:val="auto"/>
        </w:rPr>
        <w:t>。</w:t>
      </w:r>
    </w:p>
    <w:p>
      <w:pPr>
        <w:bidi w:val="0"/>
        <w:rPr>
          <w:rFonts w:hint="default"/>
          <w:color w:val="auto"/>
          <w:lang w:val="en-US" w:eastAsia="zh-CN"/>
        </w:rPr>
      </w:pPr>
      <w:r>
        <w:rPr>
          <w:rFonts w:hint="default"/>
          <w:color w:val="auto"/>
        </w:rPr>
        <w:t>项目建设加油站一座，主要进行成品油销售、便利店经营等。</w:t>
      </w:r>
      <w:r>
        <w:rPr>
          <w:color w:val="auto"/>
        </w:rPr>
        <w:t>项目总投资额</w:t>
      </w:r>
      <w:r>
        <w:rPr>
          <w:rFonts w:hint="eastAsia"/>
          <w:color w:val="auto"/>
          <w:lang w:val="en-US" w:eastAsia="zh-CN"/>
        </w:rPr>
        <w:t>107</w:t>
      </w:r>
      <w:r>
        <w:rPr>
          <w:color w:val="auto"/>
        </w:rPr>
        <w:t>万元。项目占地面积</w:t>
      </w:r>
      <w:r>
        <w:rPr>
          <w:rFonts w:hint="eastAsia"/>
          <w:color w:val="auto"/>
          <w:lang w:val="en-US" w:eastAsia="zh-CN"/>
        </w:rPr>
        <w:t>5600</w:t>
      </w:r>
      <w:r>
        <w:rPr>
          <w:color w:val="auto"/>
        </w:rPr>
        <w:t>m</w:t>
      </w:r>
      <w:r>
        <w:rPr>
          <w:color w:val="auto"/>
          <w:vertAlign w:val="superscript"/>
        </w:rPr>
        <w:t>2</w:t>
      </w:r>
      <w:r>
        <w:rPr>
          <w:color w:val="auto"/>
        </w:rPr>
        <w:t>，</w:t>
      </w:r>
      <w:r>
        <w:rPr>
          <w:rFonts w:hint="eastAsia"/>
          <w:color w:val="auto"/>
          <w:lang w:eastAsia="zh-CN"/>
        </w:rPr>
        <w:t>建筑面积为</w:t>
      </w:r>
      <w:r>
        <w:rPr>
          <w:rFonts w:hint="eastAsia"/>
          <w:color w:val="auto"/>
          <w:lang w:val="en-US" w:eastAsia="zh-CN"/>
        </w:rPr>
        <w:t>775m</w:t>
      </w:r>
      <w:r>
        <w:rPr>
          <w:rFonts w:hint="eastAsia"/>
          <w:color w:val="auto"/>
          <w:vertAlign w:val="superscript"/>
          <w:lang w:val="en-US" w:eastAsia="zh-CN"/>
        </w:rPr>
        <w:t>2</w:t>
      </w:r>
      <w:r>
        <w:rPr>
          <w:rFonts w:hint="eastAsia"/>
          <w:color w:val="auto"/>
          <w:lang w:val="en-US" w:eastAsia="zh-CN"/>
        </w:rPr>
        <w:t>，</w:t>
      </w:r>
      <w:r>
        <w:rPr>
          <w:color w:val="auto"/>
        </w:rPr>
        <w:t>主要建设1座</w:t>
      </w:r>
      <w:r>
        <w:rPr>
          <w:rFonts w:hint="eastAsia"/>
          <w:color w:val="auto"/>
          <w:lang w:val="en-US" w:eastAsia="zh-CN"/>
        </w:rPr>
        <w:t>625</w:t>
      </w:r>
      <w:r>
        <w:rPr>
          <w:color w:val="auto"/>
        </w:rPr>
        <w:t>m</w:t>
      </w:r>
      <w:r>
        <w:rPr>
          <w:color w:val="auto"/>
          <w:vertAlign w:val="superscript"/>
        </w:rPr>
        <w:t>2</w:t>
      </w:r>
      <w:r>
        <w:rPr>
          <w:color w:val="auto"/>
        </w:rPr>
        <w:t>加油区和罩棚、</w:t>
      </w:r>
      <w:r>
        <w:rPr>
          <w:rFonts w:hint="eastAsia"/>
          <w:color w:val="auto"/>
          <w:lang w:val="en-US" w:eastAsia="zh-CN"/>
        </w:rPr>
        <w:t>150</w:t>
      </w:r>
      <w:r>
        <w:rPr>
          <w:color w:val="auto"/>
        </w:rPr>
        <w:t>m</w:t>
      </w:r>
      <w:r>
        <w:rPr>
          <w:color w:val="auto"/>
          <w:vertAlign w:val="superscript"/>
        </w:rPr>
        <w:t>2</w:t>
      </w:r>
      <w:r>
        <w:rPr>
          <w:color w:val="auto"/>
        </w:rPr>
        <w:t>的站房（</w:t>
      </w:r>
      <w:r>
        <w:rPr>
          <w:rFonts w:hint="eastAsia"/>
          <w:color w:val="auto"/>
          <w:lang w:val="en-US" w:eastAsia="zh-CN"/>
        </w:rPr>
        <w:t>1</w:t>
      </w:r>
      <w:r>
        <w:rPr>
          <w:color w:val="auto"/>
        </w:rPr>
        <w:t>F）</w:t>
      </w:r>
      <w:r>
        <w:rPr>
          <w:rFonts w:hint="eastAsia"/>
          <w:color w:val="auto"/>
          <w:lang w:eastAsia="zh-CN"/>
        </w:rPr>
        <w:t>及其他附属房</w:t>
      </w:r>
      <w:r>
        <w:rPr>
          <w:color w:val="auto"/>
        </w:rPr>
        <w:t>。加油区设</w:t>
      </w:r>
      <w:r>
        <w:rPr>
          <w:rFonts w:hint="eastAsia"/>
          <w:color w:val="auto"/>
          <w:lang w:val="en-US" w:eastAsia="zh-CN"/>
        </w:rPr>
        <w:t>4</w:t>
      </w:r>
      <w:r>
        <w:rPr>
          <w:color w:val="auto"/>
        </w:rPr>
        <w:t>台</w:t>
      </w:r>
      <w:r>
        <w:rPr>
          <w:rFonts w:hint="eastAsia"/>
          <w:color w:val="auto"/>
          <w:lang w:eastAsia="zh-CN"/>
        </w:rPr>
        <w:t>加油机</w:t>
      </w:r>
      <w:r>
        <w:rPr>
          <w:color w:val="auto"/>
        </w:rPr>
        <w:t>；站房内设办公室</w:t>
      </w:r>
      <w:r>
        <w:rPr>
          <w:rFonts w:hint="eastAsia"/>
          <w:color w:val="auto"/>
          <w:lang w:eastAsia="zh-CN"/>
        </w:rPr>
        <w:t>、</w:t>
      </w:r>
      <w:r>
        <w:rPr>
          <w:rFonts w:hint="eastAsia"/>
          <w:color w:val="auto"/>
        </w:rPr>
        <w:t>休息室</w:t>
      </w:r>
      <w:r>
        <w:rPr>
          <w:rFonts w:hint="eastAsia"/>
          <w:color w:val="auto"/>
          <w:lang w:eastAsia="zh-CN"/>
        </w:rPr>
        <w:t>和营业厅</w:t>
      </w:r>
      <w:r>
        <w:rPr>
          <w:color w:val="auto"/>
        </w:rPr>
        <w:t>；罩棚为</w:t>
      </w:r>
      <w:r>
        <w:rPr>
          <w:rFonts w:hint="eastAsia"/>
          <w:color w:val="auto"/>
        </w:rPr>
        <w:t>钢</w:t>
      </w:r>
      <w:r>
        <w:rPr>
          <w:color w:val="auto"/>
        </w:rPr>
        <w:t>架结构形式；罐区内设</w:t>
      </w:r>
      <w:r>
        <w:rPr>
          <w:rFonts w:hint="eastAsia"/>
          <w:color w:val="auto"/>
          <w:lang w:val="en-US" w:eastAsia="zh-CN"/>
        </w:rPr>
        <w:t>2</w:t>
      </w:r>
      <w:r>
        <w:rPr>
          <w:color w:val="auto"/>
        </w:rPr>
        <w:t>个</w:t>
      </w:r>
      <w:r>
        <w:rPr>
          <w:rFonts w:hint="eastAsia"/>
          <w:color w:val="auto"/>
          <w:lang w:val="en-US" w:eastAsia="zh-CN"/>
        </w:rPr>
        <w:t>50</w:t>
      </w:r>
      <w:r>
        <w:rPr>
          <w:color w:val="auto"/>
        </w:rPr>
        <w:t>m</w:t>
      </w:r>
      <w:r>
        <w:rPr>
          <w:color w:val="auto"/>
          <w:vertAlign w:val="superscript"/>
        </w:rPr>
        <w:t xml:space="preserve">3 </w:t>
      </w:r>
      <w:r>
        <w:rPr>
          <w:color w:val="auto"/>
        </w:rPr>
        <w:t>0#柴油储罐，</w:t>
      </w:r>
      <w:r>
        <w:rPr>
          <w:rFonts w:hint="eastAsia"/>
          <w:color w:val="auto"/>
          <w:lang w:val="en-US" w:eastAsia="zh-CN"/>
        </w:rPr>
        <w:t>1</w:t>
      </w:r>
      <w:r>
        <w:rPr>
          <w:color w:val="auto"/>
        </w:rPr>
        <w:t>个</w:t>
      </w:r>
      <w:r>
        <w:rPr>
          <w:rFonts w:hint="eastAsia"/>
          <w:color w:val="auto"/>
          <w:lang w:val="en-US" w:eastAsia="zh-CN"/>
        </w:rPr>
        <w:t>30</w:t>
      </w:r>
      <w:r>
        <w:rPr>
          <w:color w:val="auto"/>
        </w:rPr>
        <w:t xml:space="preserve"> m</w:t>
      </w:r>
      <w:r>
        <w:rPr>
          <w:color w:val="auto"/>
          <w:vertAlign w:val="superscript"/>
        </w:rPr>
        <w:t xml:space="preserve">3 </w:t>
      </w:r>
      <w:r>
        <w:rPr>
          <w:color w:val="auto"/>
        </w:rPr>
        <w:t>92#汽油储罐</w:t>
      </w:r>
      <w:r>
        <w:rPr>
          <w:rFonts w:hint="eastAsia"/>
          <w:color w:val="auto"/>
        </w:rPr>
        <w:t>，</w:t>
      </w:r>
      <w:r>
        <w:rPr>
          <w:color w:val="auto"/>
        </w:rPr>
        <w:t>1个</w:t>
      </w:r>
      <w:r>
        <w:rPr>
          <w:rFonts w:hint="eastAsia"/>
          <w:color w:val="auto"/>
          <w:lang w:val="en-US" w:eastAsia="zh-CN"/>
        </w:rPr>
        <w:t>30</w:t>
      </w:r>
      <w:r>
        <w:rPr>
          <w:color w:val="auto"/>
        </w:rPr>
        <w:t xml:space="preserve"> m</w:t>
      </w:r>
      <w:r>
        <w:rPr>
          <w:color w:val="auto"/>
          <w:vertAlign w:val="superscript"/>
        </w:rPr>
        <w:t>3</w:t>
      </w:r>
      <w:r>
        <w:rPr>
          <w:color w:val="auto"/>
        </w:rPr>
        <w:t xml:space="preserve"> 9</w:t>
      </w:r>
      <w:r>
        <w:rPr>
          <w:rFonts w:hint="eastAsia"/>
          <w:color w:val="auto"/>
          <w:lang w:val="en-US" w:eastAsia="zh-CN"/>
        </w:rPr>
        <w:t>5</w:t>
      </w:r>
      <w:r>
        <w:rPr>
          <w:color w:val="auto"/>
        </w:rPr>
        <w:t>#汽油储罐</w:t>
      </w:r>
      <w:r>
        <w:rPr>
          <w:rFonts w:hint="eastAsia"/>
          <w:color w:val="auto"/>
          <w:lang w:eastAsia="zh-CN"/>
        </w:rPr>
        <w:t>，</w:t>
      </w:r>
      <w:r>
        <w:rPr>
          <w:color w:val="auto"/>
        </w:rPr>
        <w:t>折合汽油容积</w:t>
      </w:r>
      <w:r>
        <w:rPr>
          <w:rFonts w:hint="eastAsia"/>
          <w:color w:val="auto"/>
          <w:lang w:val="en-US" w:eastAsia="zh-CN"/>
        </w:rPr>
        <w:t>110</w:t>
      </w:r>
      <w:r>
        <w:rPr>
          <w:color w:val="auto"/>
        </w:rPr>
        <w:t>m</w:t>
      </w:r>
      <w:r>
        <w:rPr>
          <w:color w:val="auto"/>
          <w:vertAlign w:val="superscript"/>
        </w:rPr>
        <w:t>3</w:t>
      </w:r>
      <w:r>
        <w:rPr>
          <w:color w:val="auto"/>
        </w:rPr>
        <w:t>，</w:t>
      </w:r>
      <w:r>
        <w:rPr>
          <w:rFonts w:hint="eastAsia"/>
          <w:color w:val="auto"/>
          <w:lang w:eastAsia="zh-CN"/>
        </w:rPr>
        <w:t>年销售汽油</w:t>
      </w:r>
      <w:r>
        <w:rPr>
          <w:rFonts w:hint="eastAsia"/>
          <w:color w:val="auto"/>
          <w:lang w:val="en-US" w:eastAsia="zh-CN"/>
        </w:rPr>
        <w:t>240t，柴油360t。</w:t>
      </w:r>
    </w:p>
    <w:p>
      <w:pPr>
        <w:bidi w:val="0"/>
        <w:rPr>
          <w:rFonts w:hint="default"/>
          <w:color w:val="auto"/>
        </w:rPr>
      </w:pPr>
      <w:r>
        <w:rPr>
          <w:rFonts w:hint="default"/>
          <w:color w:val="auto"/>
        </w:rPr>
        <w:t>根据《中华人民共和国环境影响评价法》和《建设项目环境保护管理条例》中的有关规定，根据《建设项目环境影响评价文件分类管理名录》（2017年9月1日施行），建设项目属于“四十、社会事业与服务业，124、加油、加气站”，应编制环境影响报告表。</w:t>
      </w:r>
      <w:r>
        <w:rPr>
          <w:color w:val="auto"/>
        </w:rPr>
        <w:t>项目已建成运营，存在“未批先建”等违法行为，</w:t>
      </w:r>
      <w:r>
        <w:rPr>
          <w:rFonts w:hint="eastAsia"/>
          <w:color w:val="auto"/>
        </w:rPr>
        <w:t>淮北市</w:t>
      </w:r>
      <w:r>
        <w:rPr>
          <w:color w:val="auto"/>
        </w:rPr>
        <w:t>环保局要求</w:t>
      </w:r>
      <w:r>
        <w:rPr>
          <w:rFonts w:hint="eastAsia"/>
          <w:color w:val="auto"/>
          <w:lang w:eastAsia="zh-CN"/>
        </w:rPr>
        <w:t>淮北岱河加油站</w:t>
      </w:r>
      <w:r>
        <w:rPr>
          <w:color w:val="auto"/>
        </w:rPr>
        <w:t>停止运营，并进行了行政处罚（行政处罚决定书见附件），补办环评手续</w:t>
      </w:r>
      <w:r>
        <w:rPr>
          <w:rFonts w:hint="default"/>
          <w:color w:val="auto"/>
        </w:rPr>
        <w:t>。</w:t>
      </w:r>
      <w:r>
        <w:rPr>
          <w:rFonts w:hint="eastAsia"/>
          <w:color w:val="auto"/>
        </w:rPr>
        <w:t>受</w:t>
      </w:r>
      <w:r>
        <w:rPr>
          <w:rFonts w:hint="eastAsia"/>
          <w:color w:val="auto"/>
          <w:lang w:eastAsia="zh-CN"/>
        </w:rPr>
        <w:t>中国石化销售股份有限公司安徽淮北石油分公司</w:t>
      </w:r>
      <w:r>
        <w:rPr>
          <w:rFonts w:hint="eastAsia"/>
          <w:color w:val="auto"/>
        </w:rPr>
        <w:t>委托，我</w:t>
      </w:r>
      <w:r>
        <w:rPr>
          <w:rFonts w:hint="eastAsia"/>
          <w:color w:val="auto"/>
          <w:lang w:eastAsia="zh-CN"/>
        </w:rPr>
        <w:t>单位</w:t>
      </w:r>
      <w:r>
        <w:rPr>
          <w:rFonts w:hint="eastAsia"/>
          <w:color w:val="auto"/>
        </w:rPr>
        <w:t>承担了该项目的环境影响评价工作。</w:t>
      </w:r>
      <w:r>
        <w:rPr>
          <w:rFonts w:hint="default"/>
          <w:color w:val="auto"/>
        </w:rPr>
        <w:t>接受委托后，我公司环评技术人员在现场调研、查阅相关资料、分析工程内容等基础上，编制出了项目环境影响报告表及风险评价专项。本报告表及风险评价专项经审查批准后，可以作为环境保护审批部门管理和环保工程设计的科学依据。</w:t>
      </w:r>
    </w:p>
    <w:p>
      <w:pPr>
        <w:pStyle w:val="41"/>
        <w:bidi w:val="0"/>
        <w:rPr>
          <w:rFonts w:hint="eastAsia"/>
          <w:color w:val="auto"/>
          <w:sz w:val="36"/>
          <w:szCs w:val="36"/>
        </w:rPr>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bookmarkStart w:id="18" w:name="_Toc12730"/>
      <w:bookmarkStart w:id="19" w:name="_Toc18943"/>
      <w:bookmarkStart w:id="20" w:name="_Toc11796"/>
    </w:p>
    <w:p>
      <w:pPr>
        <w:pStyle w:val="41"/>
        <w:bidi w:val="0"/>
        <w:rPr>
          <w:rFonts w:hint="eastAsia"/>
          <w:color w:val="auto"/>
          <w:sz w:val="36"/>
          <w:szCs w:val="36"/>
        </w:rPr>
      </w:pPr>
      <w:r>
        <w:rPr>
          <w:rFonts w:hint="eastAsia"/>
          <w:color w:val="auto"/>
          <w:sz w:val="36"/>
          <w:szCs w:val="36"/>
        </w:rPr>
        <w:t>2 环境风险评价</w:t>
      </w:r>
      <w:bookmarkEnd w:id="18"/>
      <w:bookmarkEnd w:id="19"/>
      <w:bookmarkEnd w:id="20"/>
    </w:p>
    <w:p>
      <w:pPr>
        <w:pStyle w:val="42"/>
        <w:keepNext w:val="0"/>
        <w:keepLines/>
        <w:pageBreakBefore w:val="0"/>
        <w:widowControl w:val="0"/>
        <w:kinsoku/>
        <w:wordWrap/>
        <w:overflowPunct/>
        <w:topLinePunct w:val="0"/>
        <w:autoSpaceDE/>
        <w:autoSpaceDN/>
        <w:bidi w:val="0"/>
        <w:adjustRightInd/>
        <w:snapToGrid/>
        <w:textAlignment w:val="auto"/>
        <w:rPr>
          <w:rFonts w:hint="eastAsia"/>
          <w:color w:val="auto"/>
          <w:lang w:val="en-US" w:eastAsia="zh-CN"/>
        </w:rPr>
      </w:pPr>
      <w:bookmarkStart w:id="21" w:name="_Toc20577"/>
      <w:r>
        <w:rPr>
          <w:rFonts w:hint="eastAsia"/>
          <w:color w:val="auto"/>
          <w:lang w:val="en-US" w:eastAsia="zh-CN"/>
        </w:rPr>
        <w:t>2.1 评价目的</w:t>
      </w:r>
      <w:bookmarkEnd w:id="21"/>
    </w:p>
    <w:p>
      <w:pPr>
        <w:bidi w:val="0"/>
        <w:rPr>
          <w:color w:val="auto"/>
        </w:rPr>
      </w:pPr>
      <w:r>
        <w:rPr>
          <w:color w:val="auto"/>
        </w:rPr>
        <w:t>环境风险评价的目的是分析和预测本项目存在的潜在危险、有害因素，项目建设和运行期间可能发生的突发性事件或事故（一般不包括人为破坏及自然灾害），引起有毒有害和易燃易爆等物质泄漏所造成的人身安全与环境影响和损害程度，提出合理可行的防范、应急与减缓措施，以使项目事故率、损失和环境影响达到可接受水平。</w:t>
      </w:r>
    </w:p>
    <w:p>
      <w:pPr>
        <w:pStyle w:val="42"/>
        <w:keepNext w:val="0"/>
        <w:bidi w:val="0"/>
        <w:adjustRightInd w:val="0"/>
        <w:snapToGrid w:val="0"/>
        <w:spacing w:before="0" w:after="0" w:line="360" w:lineRule="auto"/>
        <w:ind w:firstLine="0" w:firstLineChars="0"/>
        <w:rPr>
          <w:rFonts w:hint="eastAsia" w:eastAsia="宋体"/>
          <w:b/>
          <w:bCs/>
          <w:color w:val="auto"/>
          <w:sz w:val="30"/>
          <w:lang w:val="en-US" w:eastAsia="zh-CN"/>
        </w:rPr>
      </w:pPr>
      <w:bookmarkStart w:id="22" w:name="_Toc4617"/>
      <w:bookmarkStart w:id="23" w:name="_Toc447801352"/>
      <w:bookmarkStart w:id="24" w:name="_Toc458"/>
      <w:r>
        <w:rPr>
          <w:rFonts w:hint="eastAsia" w:eastAsia="宋体"/>
          <w:b/>
          <w:bCs/>
          <w:color w:val="auto"/>
          <w:sz w:val="30"/>
          <w:lang w:val="en-US" w:eastAsia="zh-CN"/>
        </w:rPr>
        <w:t>2.2评价工作程序</w:t>
      </w:r>
      <w:bookmarkEnd w:id="22"/>
    </w:p>
    <w:p>
      <w:pPr>
        <w:ind w:left="0" w:leftChars="0" w:firstLine="0" w:firstLineChars="0"/>
        <w:rPr>
          <w:color w:val="auto"/>
        </w:rPr>
      </w:pPr>
      <w:r>
        <w:rPr>
          <w:color w:val="auto"/>
        </w:rPr>
        <w:drawing>
          <wp:inline distT="0" distB="0" distL="114300" distR="114300">
            <wp:extent cx="5272405" cy="5563870"/>
            <wp:effectExtent l="0" t="0" r="4445" b="17780"/>
            <wp:docPr id="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3"/>
                    <pic:cNvPicPr>
                      <a:picLocks noChangeAspect="1"/>
                    </pic:cNvPicPr>
                  </pic:nvPicPr>
                  <pic:blipFill>
                    <a:blip r:embed="rId17"/>
                    <a:stretch>
                      <a:fillRect/>
                    </a:stretch>
                  </pic:blipFill>
                  <pic:spPr>
                    <a:xfrm>
                      <a:off x="0" y="0"/>
                      <a:ext cx="5272405" cy="5563870"/>
                    </a:xfrm>
                    <a:prstGeom prst="rect">
                      <a:avLst/>
                    </a:prstGeom>
                    <a:noFill/>
                    <a:ln>
                      <a:noFill/>
                    </a:ln>
                  </pic:spPr>
                </pic:pic>
              </a:graphicData>
            </a:graphic>
          </wp:inline>
        </w:drawing>
      </w:r>
    </w:p>
    <w:p>
      <w:pPr>
        <w:pStyle w:val="28"/>
        <w:bidi w:val="0"/>
        <w:spacing w:line="240" w:lineRule="auto"/>
        <w:jc w:val="center"/>
        <w:rPr>
          <w:rFonts w:hint="default" w:ascii="Times New Roman" w:hAnsi="Times New Roman" w:eastAsia="黑体" w:cs="Times New Roman"/>
          <w:b w:val="0"/>
          <w:bCs/>
          <w:color w:val="auto"/>
          <w:sz w:val="21"/>
          <w:szCs w:val="21"/>
          <w:lang w:val="en-US" w:eastAsia="zh-CN"/>
        </w:rPr>
      </w:pPr>
      <w:r>
        <w:rPr>
          <w:rFonts w:hint="default" w:ascii="Times New Roman" w:hAnsi="Times New Roman" w:eastAsia="黑体" w:cs="Times New Roman"/>
          <w:b w:val="0"/>
          <w:bCs/>
          <w:color w:val="auto"/>
          <w:sz w:val="21"/>
          <w:szCs w:val="21"/>
          <w:lang w:val="en-US" w:eastAsia="zh-CN"/>
        </w:rPr>
        <w:t>图</w:t>
      </w:r>
      <w:r>
        <w:rPr>
          <w:rFonts w:hint="eastAsia" w:ascii="Times New Roman" w:hAnsi="Times New Roman" w:cs="Times New Roman"/>
          <w:b w:val="0"/>
          <w:bCs/>
          <w:color w:val="auto"/>
          <w:sz w:val="21"/>
          <w:szCs w:val="21"/>
          <w:lang w:val="en-US" w:eastAsia="zh-CN"/>
        </w:rPr>
        <w:t>2</w:t>
      </w:r>
      <w:r>
        <w:rPr>
          <w:rFonts w:hint="default" w:ascii="Times New Roman" w:hAnsi="Times New Roman" w:eastAsia="黑体" w:cs="Times New Roman"/>
          <w:b w:val="0"/>
          <w:bCs/>
          <w:color w:val="auto"/>
          <w:sz w:val="21"/>
          <w:szCs w:val="21"/>
          <w:lang w:val="en-US" w:eastAsia="zh-CN"/>
        </w:rPr>
        <w:t>-1评价工作程序</w:t>
      </w:r>
    </w:p>
    <w:p>
      <w:pPr>
        <w:bidi w:val="0"/>
        <w:rPr>
          <w:color w:val="auto"/>
        </w:rPr>
      </w:pPr>
    </w:p>
    <w:p>
      <w:pPr>
        <w:pStyle w:val="42"/>
        <w:keepNext w:val="0"/>
        <w:bidi w:val="0"/>
        <w:adjustRightInd w:val="0"/>
        <w:snapToGrid w:val="0"/>
        <w:spacing w:before="0" w:after="0" w:line="360" w:lineRule="auto"/>
        <w:ind w:firstLine="0" w:firstLineChars="0"/>
        <w:rPr>
          <w:rFonts w:hint="eastAsia" w:eastAsia="宋体"/>
          <w:b/>
          <w:bCs/>
          <w:color w:val="auto"/>
          <w:sz w:val="30"/>
          <w:lang w:val="en-US" w:eastAsia="zh-CN"/>
        </w:rPr>
      </w:pPr>
      <w:bookmarkStart w:id="25" w:name="_Toc16675"/>
      <w:r>
        <w:rPr>
          <w:rFonts w:hint="eastAsia" w:eastAsia="宋体"/>
          <w:b/>
          <w:bCs/>
          <w:color w:val="auto"/>
          <w:sz w:val="30"/>
          <w:lang w:val="en-US" w:eastAsia="zh-CN"/>
        </w:rPr>
        <w:t>2.3评价工作等级及风险潜势初判</w:t>
      </w:r>
      <w:bookmarkEnd w:id="25"/>
    </w:p>
    <w:p>
      <w:pPr>
        <w:pStyle w:val="5"/>
        <w:keepNext w:val="0"/>
        <w:bidi w:val="0"/>
        <w:spacing w:before="0" w:beforeLines="0" w:after="0" w:afterLines="0" w:line="360" w:lineRule="auto"/>
        <w:ind w:left="0" w:leftChars="0" w:firstLine="0" w:firstLineChars="0"/>
        <w:rPr>
          <w:rFonts w:hint="eastAsia" w:ascii="Times New Roman" w:hAnsi="Times New Roman" w:eastAsia="宋体"/>
          <w:b/>
          <w:color w:val="auto"/>
          <w:sz w:val="28"/>
          <w:szCs w:val="22"/>
          <w:lang w:val="en-US" w:eastAsia="zh-CN"/>
        </w:rPr>
      </w:pPr>
      <w:bookmarkStart w:id="26" w:name="_Toc3833"/>
      <w:bookmarkStart w:id="27" w:name="_Toc5216"/>
      <w:r>
        <w:rPr>
          <w:rFonts w:hint="eastAsia" w:ascii="Times New Roman" w:hAnsi="Times New Roman" w:eastAsia="宋体"/>
          <w:b/>
          <w:color w:val="auto"/>
          <w:sz w:val="28"/>
          <w:szCs w:val="22"/>
          <w:lang w:val="en-US" w:eastAsia="zh-CN"/>
        </w:rPr>
        <w:t>2.3.1评价工作等级划分</w:t>
      </w:r>
      <w:bookmarkEnd w:id="26"/>
    </w:p>
    <w:p>
      <w:pPr>
        <w:keepNext w:val="0"/>
        <w:keepLines w:val="0"/>
        <w:pageBreakBefore w:val="0"/>
        <w:kinsoku/>
        <w:wordWrap/>
        <w:overflowPunct/>
        <w:topLinePunct w:val="0"/>
        <w:bidi w:val="0"/>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环境风险评价工作等级划分为一级、二级、三级。根据建设项目涉及的物质及工艺系统危险性和所在地的环境敏感性确定环境风险潜势，按照表1确定评价工作等级。风险潜势为Ⅳ及以上，进行一级评价；风险潜势为Ⅲ，进行二级评价；风险潜势为Ⅱ，进行三级评价；风险潜势为Ⅰ,可开展简单分析。</w:t>
      </w:r>
    </w:p>
    <w:p>
      <w:pPr>
        <w:pStyle w:val="28"/>
        <w:bidi w:val="0"/>
        <w:spacing w:line="240" w:lineRule="auto"/>
        <w:jc w:val="center"/>
        <w:rPr>
          <w:rFonts w:hint="eastAsia" w:ascii="Times New Roman" w:hAnsi="Times New Roman" w:eastAsia="黑体" w:cs="Times New Roman"/>
          <w:b w:val="0"/>
          <w:color w:val="auto"/>
          <w:kern w:val="2"/>
          <w:sz w:val="21"/>
          <w:szCs w:val="21"/>
          <w:highlight w:val="none"/>
          <w:u w:val="none"/>
          <w:lang w:val="en-US" w:eastAsia="zh-CN" w:bidi="ar-SA"/>
        </w:rPr>
      </w:pPr>
      <w:r>
        <w:rPr>
          <w:rFonts w:hint="eastAsia" w:ascii="Times New Roman" w:hAnsi="Times New Roman" w:eastAsia="黑体" w:cs="Times New Roman"/>
          <w:b w:val="0"/>
          <w:color w:val="auto"/>
          <w:kern w:val="2"/>
          <w:sz w:val="21"/>
          <w:szCs w:val="21"/>
          <w:highlight w:val="none"/>
          <w:u w:val="none"/>
          <w:lang w:val="en-US" w:eastAsia="zh-CN" w:bidi="ar-SA"/>
        </w:rPr>
        <w:t>表2-1评价工作等级划分</w:t>
      </w:r>
    </w:p>
    <w:tbl>
      <w:tblPr>
        <w:tblStyle w:val="16"/>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701"/>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700" w:type="dxa"/>
            <w:noWrap w:val="0"/>
            <w:vAlign w:val="top"/>
          </w:tcPr>
          <w:p>
            <w:pPr>
              <w:pStyle w:val="30"/>
              <w:keepNext w:val="0"/>
              <w:keepLines w:val="0"/>
              <w:pageBreakBefore w:val="0"/>
              <w:kinsoku/>
              <w:wordWrap/>
              <w:overflowPunct/>
              <w:topLinePunct w:val="0"/>
              <w:bidi w:val="0"/>
              <w:spacing w:line="240" w:lineRule="auto"/>
              <w:jc w:val="center"/>
              <w:rPr>
                <w:rFonts w:hint="eastAsia" w:ascii="Times New Roman" w:hAnsi="Times New Roman" w:eastAsia="宋体" w:cs="Times New Roman"/>
                <w:b/>
                <w:bCs w:val="0"/>
                <w:color w:val="auto"/>
                <w:sz w:val="21"/>
                <w:szCs w:val="21"/>
                <w:highlight w:val="none"/>
                <w:lang w:val="en-US" w:eastAsia="zh-CN"/>
              </w:rPr>
            </w:pPr>
            <w:r>
              <w:rPr>
                <w:rFonts w:hint="eastAsia" w:ascii="Times New Roman" w:hAnsi="Times New Roman" w:eastAsia="宋体" w:cs="Times New Roman"/>
                <w:b/>
                <w:bCs w:val="0"/>
                <w:color w:val="auto"/>
                <w:sz w:val="21"/>
                <w:szCs w:val="21"/>
                <w:highlight w:val="none"/>
                <w:lang w:val="en-US" w:eastAsia="zh-CN"/>
              </w:rPr>
              <w:t>环境风险潜势</w:t>
            </w:r>
          </w:p>
        </w:tc>
        <w:tc>
          <w:tcPr>
            <w:tcW w:w="1701" w:type="dxa"/>
            <w:noWrap w:val="0"/>
            <w:vAlign w:val="top"/>
          </w:tcPr>
          <w:p>
            <w:pPr>
              <w:pStyle w:val="30"/>
              <w:keepNext w:val="0"/>
              <w:keepLines w:val="0"/>
              <w:pageBreakBefore w:val="0"/>
              <w:kinsoku/>
              <w:wordWrap/>
              <w:overflowPunct/>
              <w:topLinePunct w:val="0"/>
              <w:bidi w:val="0"/>
              <w:spacing w:line="240" w:lineRule="auto"/>
              <w:jc w:val="center"/>
              <w:rPr>
                <w:rFonts w:hint="eastAsia" w:ascii="Times New Roman" w:hAnsi="Times New Roman" w:eastAsia="宋体" w:cs="Times New Roman"/>
                <w:b/>
                <w:bCs w:val="0"/>
                <w:color w:val="auto"/>
                <w:sz w:val="21"/>
                <w:szCs w:val="21"/>
                <w:highlight w:val="none"/>
                <w:lang w:val="en-US" w:eastAsia="zh-CN"/>
              </w:rPr>
            </w:pPr>
            <w:r>
              <w:rPr>
                <w:rFonts w:hint="eastAsia" w:ascii="Times New Roman" w:hAnsi="Times New Roman" w:eastAsia="宋体" w:cs="Times New Roman"/>
                <w:b/>
                <w:bCs w:val="0"/>
                <w:color w:val="auto"/>
                <w:sz w:val="21"/>
                <w:szCs w:val="21"/>
                <w:highlight w:val="none"/>
                <w:lang w:val="en-US" w:eastAsia="zh-CN"/>
              </w:rPr>
              <w:t>Ⅳ、Ⅳ+</w:t>
            </w:r>
          </w:p>
        </w:tc>
        <w:tc>
          <w:tcPr>
            <w:tcW w:w="1701" w:type="dxa"/>
            <w:noWrap w:val="0"/>
            <w:vAlign w:val="top"/>
          </w:tcPr>
          <w:p>
            <w:pPr>
              <w:pStyle w:val="30"/>
              <w:keepNext w:val="0"/>
              <w:keepLines w:val="0"/>
              <w:pageBreakBefore w:val="0"/>
              <w:kinsoku/>
              <w:wordWrap/>
              <w:overflowPunct/>
              <w:topLinePunct w:val="0"/>
              <w:bidi w:val="0"/>
              <w:spacing w:line="240" w:lineRule="auto"/>
              <w:jc w:val="center"/>
              <w:rPr>
                <w:rFonts w:hint="eastAsia" w:ascii="Times New Roman" w:hAnsi="Times New Roman" w:eastAsia="宋体" w:cs="Times New Roman"/>
                <w:b/>
                <w:bCs w:val="0"/>
                <w:color w:val="auto"/>
                <w:sz w:val="21"/>
                <w:szCs w:val="21"/>
                <w:highlight w:val="none"/>
                <w:lang w:val="en-US" w:eastAsia="zh-CN"/>
              </w:rPr>
            </w:pPr>
            <w:r>
              <w:rPr>
                <w:rFonts w:hint="eastAsia" w:ascii="Times New Roman" w:hAnsi="Times New Roman" w:eastAsia="宋体" w:cs="Times New Roman"/>
                <w:b/>
                <w:bCs w:val="0"/>
                <w:color w:val="auto"/>
                <w:sz w:val="21"/>
                <w:szCs w:val="21"/>
                <w:highlight w:val="none"/>
                <w:lang w:val="en-US" w:eastAsia="zh-CN"/>
              </w:rPr>
              <w:t>Ⅲ</w:t>
            </w:r>
          </w:p>
        </w:tc>
        <w:tc>
          <w:tcPr>
            <w:tcW w:w="1701" w:type="dxa"/>
            <w:noWrap w:val="0"/>
            <w:vAlign w:val="top"/>
          </w:tcPr>
          <w:p>
            <w:pPr>
              <w:pStyle w:val="30"/>
              <w:keepNext w:val="0"/>
              <w:keepLines w:val="0"/>
              <w:pageBreakBefore w:val="0"/>
              <w:kinsoku/>
              <w:wordWrap/>
              <w:overflowPunct/>
              <w:topLinePunct w:val="0"/>
              <w:bidi w:val="0"/>
              <w:spacing w:line="240" w:lineRule="auto"/>
              <w:jc w:val="center"/>
              <w:rPr>
                <w:rFonts w:hint="eastAsia" w:ascii="Times New Roman" w:hAnsi="Times New Roman" w:eastAsia="宋体" w:cs="Times New Roman"/>
                <w:b/>
                <w:bCs w:val="0"/>
                <w:color w:val="auto"/>
                <w:sz w:val="21"/>
                <w:szCs w:val="21"/>
                <w:highlight w:val="none"/>
                <w:lang w:val="en-US" w:eastAsia="zh-CN"/>
              </w:rPr>
            </w:pPr>
            <w:r>
              <w:rPr>
                <w:rFonts w:hint="eastAsia" w:ascii="Times New Roman" w:hAnsi="Times New Roman" w:eastAsia="宋体" w:cs="Times New Roman"/>
                <w:b/>
                <w:bCs w:val="0"/>
                <w:color w:val="auto"/>
                <w:sz w:val="21"/>
                <w:szCs w:val="21"/>
                <w:highlight w:val="none"/>
                <w:lang w:val="en-US" w:eastAsia="zh-CN"/>
              </w:rPr>
              <w:t>Ⅱ</w:t>
            </w:r>
          </w:p>
        </w:tc>
        <w:tc>
          <w:tcPr>
            <w:tcW w:w="1701" w:type="dxa"/>
            <w:noWrap w:val="0"/>
            <w:vAlign w:val="top"/>
          </w:tcPr>
          <w:p>
            <w:pPr>
              <w:pStyle w:val="30"/>
              <w:keepNext w:val="0"/>
              <w:keepLines w:val="0"/>
              <w:pageBreakBefore w:val="0"/>
              <w:kinsoku/>
              <w:wordWrap/>
              <w:overflowPunct/>
              <w:topLinePunct w:val="0"/>
              <w:bidi w:val="0"/>
              <w:spacing w:line="240" w:lineRule="auto"/>
              <w:jc w:val="center"/>
              <w:rPr>
                <w:rFonts w:hint="eastAsia" w:ascii="Times New Roman" w:hAnsi="Times New Roman" w:eastAsia="宋体" w:cs="Times New Roman"/>
                <w:b/>
                <w:bCs w:val="0"/>
                <w:color w:val="auto"/>
                <w:sz w:val="21"/>
                <w:szCs w:val="21"/>
                <w:highlight w:val="none"/>
                <w:lang w:val="en-US" w:eastAsia="zh-CN"/>
              </w:rPr>
            </w:pPr>
            <w:r>
              <w:rPr>
                <w:rFonts w:hint="eastAsia" w:ascii="Times New Roman" w:hAnsi="Times New Roman" w:eastAsia="宋体" w:cs="Times New Roman"/>
                <w:b/>
                <w:bCs w:val="0"/>
                <w:color w:val="auto"/>
                <w:sz w:val="21"/>
                <w:szCs w:val="21"/>
                <w:highlight w:val="none"/>
                <w:lang w:val="en-US" w:eastAsia="zh-CN"/>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700" w:type="dxa"/>
            <w:noWrap w:val="0"/>
            <w:vAlign w:val="top"/>
          </w:tcPr>
          <w:p>
            <w:pPr>
              <w:pStyle w:val="30"/>
              <w:keepNext w:val="0"/>
              <w:keepLines w:val="0"/>
              <w:pageBreakBefore w:val="0"/>
              <w:kinsoku/>
              <w:wordWrap/>
              <w:overflowPunct/>
              <w:topLinePunct w:val="0"/>
              <w:bidi w:val="0"/>
              <w:spacing w:line="240" w:lineRule="auto"/>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评价工作等级</w:t>
            </w:r>
          </w:p>
        </w:tc>
        <w:tc>
          <w:tcPr>
            <w:tcW w:w="1701" w:type="dxa"/>
            <w:noWrap w:val="0"/>
            <w:vAlign w:val="top"/>
          </w:tcPr>
          <w:p>
            <w:pPr>
              <w:pStyle w:val="30"/>
              <w:keepNext w:val="0"/>
              <w:keepLines w:val="0"/>
              <w:pageBreakBefore w:val="0"/>
              <w:kinsoku/>
              <w:wordWrap/>
              <w:overflowPunct/>
              <w:topLinePunct w:val="0"/>
              <w:bidi w:val="0"/>
              <w:spacing w:line="240" w:lineRule="auto"/>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一</w:t>
            </w:r>
          </w:p>
        </w:tc>
        <w:tc>
          <w:tcPr>
            <w:tcW w:w="1701" w:type="dxa"/>
            <w:noWrap w:val="0"/>
            <w:vAlign w:val="top"/>
          </w:tcPr>
          <w:p>
            <w:pPr>
              <w:pStyle w:val="30"/>
              <w:keepNext w:val="0"/>
              <w:keepLines w:val="0"/>
              <w:pageBreakBefore w:val="0"/>
              <w:kinsoku/>
              <w:wordWrap/>
              <w:overflowPunct/>
              <w:topLinePunct w:val="0"/>
              <w:bidi w:val="0"/>
              <w:spacing w:line="240" w:lineRule="auto"/>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二</w:t>
            </w:r>
          </w:p>
        </w:tc>
        <w:tc>
          <w:tcPr>
            <w:tcW w:w="1701" w:type="dxa"/>
            <w:noWrap w:val="0"/>
            <w:vAlign w:val="top"/>
          </w:tcPr>
          <w:p>
            <w:pPr>
              <w:pStyle w:val="30"/>
              <w:keepNext w:val="0"/>
              <w:keepLines w:val="0"/>
              <w:pageBreakBefore w:val="0"/>
              <w:kinsoku/>
              <w:wordWrap/>
              <w:overflowPunct/>
              <w:topLinePunct w:val="0"/>
              <w:bidi w:val="0"/>
              <w:spacing w:line="240" w:lineRule="auto"/>
              <w:jc w:val="center"/>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三</w:t>
            </w:r>
          </w:p>
        </w:tc>
        <w:tc>
          <w:tcPr>
            <w:tcW w:w="1701" w:type="dxa"/>
            <w:noWrap w:val="0"/>
            <w:vAlign w:val="top"/>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简单分析a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04" w:type="dxa"/>
            <w:gridSpan w:val="5"/>
            <w:noWrap w:val="0"/>
            <w:vAlign w:val="top"/>
          </w:tcPr>
          <w:p>
            <w:pPr>
              <w:pStyle w:val="30"/>
              <w:keepNext w:val="0"/>
              <w:keepLines w:val="0"/>
              <w:pageBreakBefore w:val="0"/>
              <w:kinsoku/>
              <w:wordWrap/>
              <w:overflowPunct/>
              <w:topLinePunct w:val="0"/>
              <w:bidi w:val="0"/>
              <w:spacing w:line="240" w:lineRule="auto"/>
              <w:jc w:val="center"/>
              <w:rPr>
                <w:rFonts w:hint="eastAsia"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a</w:t>
            </w:r>
            <w:r>
              <w:rPr>
                <w:rFonts w:hint="eastAsia" w:ascii="Times New Roman" w:hAnsi="Times New Roman" w:eastAsia="宋体" w:cs="Times New Roman"/>
                <w:b w:val="0"/>
                <w:bCs/>
                <w:color w:val="auto"/>
                <w:sz w:val="21"/>
                <w:szCs w:val="21"/>
                <w:highlight w:val="none"/>
                <w:lang w:val="en-US" w:eastAsia="zh-CN"/>
              </w:rPr>
              <w:t>是相对于详细评价工作内容而言，在描述危险物质、环境影响途径、环境危害后果、风险防范措施等方面给出定性的说明。见附录A</w:t>
            </w:r>
          </w:p>
        </w:tc>
      </w:tr>
    </w:tbl>
    <w:p>
      <w:pPr>
        <w:pStyle w:val="5"/>
        <w:keepNext w:val="0"/>
        <w:bidi w:val="0"/>
        <w:spacing w:before="0" w:beforeLines="0" w:after="0" w:afterLines="0" w:line="360" w:lineRule="auto"/>
        <w:ind w:left="0" w:leftChars="0" w:firstLine="0" w:firstLineChars="0"/>
        <w:rPr>
          <w:rFonts w:hint="eastAsia" w:ascii="Times New Roman" w:hAnsi="Times New Roman" w:eastAsia="宋体"/>
          <w:b/>
          <w:color w:val="auto"/>
          <w:sz w:val="28"/>
          <w:szCs w:val="22"/>
          <w:lang w:val="en-US" w:eastAsia="zh-CN"/>
        </w:rPr>
      </w:pPr>
      <w:r>
        <w:rPr>
          <w:rFonts w:hint="eastAsia" w:ascii="Times New Roman" w:hAnsi="Times New Roman" w:eastAsia="宋体"/>
          <w:b/>
          <w:color w:val="auto"/>
          <w:sz w:val="28"/>
          <w:szCs w:val="22"/>
          <w:lang w:val="en-US" w:eastAsia="zh-CN"/>
        </w:rPr>
        <w:t>2.3.2环境风险潜势识别</w:t>
      </w:r>
      <w:bookmarkEnd w:id="27"/>
    </w:p>
    <w:p>
      <w:pPr>
        <w:keepNext w:val="0"/>
        <w:keepLines w:val="0"/>
        <w:pageBreakBefore w:val="0"/>
        <w:kinsoku/>
        <w:wordWrap/>
        <w:overflowPunct/>
        <w:topLinePunct w:val="0"/>
        <w:bidi w:val="0"/>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建设项目环境风险潜势划分为</w:t>
      </w:r>
      <w:r>
        <w:rPr>
          <w:rFonts w:hint="default" w:ascii="Times New Roman" w:hAnsi="Times New Roman" w:eastAsia="宋体" w:cs="Times New Roman"/>
          <w:color w:val="auto"/>
          <w:sz w:val="24"/>
          <w:szCs w:val="24"/>
          <w:highlight w:val="none"/>
        </w:rPr>
        <w:t>Ⅰ、Ⅱ、Ⅲ、Ⅳ/Ⅳ</w:t>
      </w:r>
      <w:r>
        <w:rPr>
          <w:rFonts w:hint="default" w:ascii="Times New Roman" w:hAnsi="Times New Roman" w:eastAsia="宋体" w:cs="Times New Roman"/>
          <w:color w:val="auto"/>
          <w:sz w:val="24"/>
          <w:szCs w:val="24"/>
          <w:highlight w:val="none"/>
          <w:vertAlign w:val="superscript"/>
          <w:lang w:val="en-US" w:eastAsia="zh-CN"/>
        </w:rPr>
        <w:t>+</w:t>
      </w:r>
      <w:r>
        <w:rPr>
          <w:rFonts w:hint="default" w:ascii="Times New Roman" w:hAnsi="Times New Roman" w:eastAsia="宋体" w:cs="Times New Roman"/>
          <w:color w:val="auto"/>
          <w:sz w:val="24"/>
          <w:szCs w:val="24"/>
          <w:highlight w:val="none"/>
        </w:rPr>
        <w:t>级。</w:t>
      </w:r>
    </w:p>
    <w:p>
      <w:pPr>
        <w:keepNext w:val="0"/>
        <w:keepLines w:val="0"/>
        <w:pageBreakBefore w:val="0"/>
        <w:kinsoku/>
        <w:wordWrap/>
        <w:overflowPunct/>
        <w:topLinePunct w:val="0"/>
        <w:bidi w:val="0"/>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根据建设项目涉及的物质和工艺系统的危险性及其所在地的环境敏感程度，结合事故情形下环境影响途径，对建设项目潜在环境危害程度进行概化分析，按照</w:t>
      </w:r>
      <w:r>
        <w:rPr>
          <w:rFonts w:hint="default" w:ascii="Times New Roman" w:hAnsi="Times New Roman" w:eastAsia="宋体" w:cs="Times New Roman"/>
          <w:color w:val="auto"/>
          <w:sz w:val="24"/>
          <w:szCs w:val="24"/>
          <w:highlight w:val="none"/>
          <w:lang w:eastAsia="zh-CN"/>
        </w:rPr>
        <w:t>下表</w:t>
      </w:r>
      <w:r>
        <w:rPr>
          <w:rFonts w:hint="default" w:ascii="Times New Roman" w:hAnsi="Times New Roman" w:eastAsia="宋体" w:cs="Times New Roman"/>
          <w:color w:val="auto"/>
          <w:sz w:val="24"/>
          <w:szCs w:val="24"/>
          <w:highlight w:val="none"/>
        </w:rPr>
        <w:t>确定环境风险潜势。</w:t>
      </w:r>
    </w:p>
    <w:p>
      <w:pPr>
        <w:adjustRightInd w:val="0"/>
        <w:snapToGrid w:val="0"/>
        <w:spacing w:line="240" w:lineRule="auto"/>
        <w:jc w:val="center"/>
        <w:rPr>
          <w:rFonts w:hint="default" w:ascii="Times New Roman" w:hAnsi="Times New Roman" w:eastAsia="黑体" w:cs="Times New Roman"/>
          <w:color w:val="auto"/>
          <w:sz w:val="21"/>
          <w:szCs w:val="21"/>
          <w:highlight w:val="none"/>
          <w:lang w:eastAsia="zh-CN"/>
        </w:rPr>
      </w:pPr>
      <w:r>
        <w:rPr>
          <w:rFonts w:hint="default" w:ascii="Times New Roman" w:hAnsi="Times New Roman" w:eastAsia="黑体" w:cs="Times New Roman"/>
          <w:color w:val="auto"/>
          <w:sz w:val="21"/>
          <w:szCs w:val="21"/>
          <w:highlight w:val="none"/>
          <w:lang w:eastAsia="zh-CN"/>
        </w:rPr>
        <w:t>表</w:t>
      </w:r>
      <w:r>
        <w:rPr>
          <w:rFonts w:hint="eastAsia" w:ascii="Times New Roman" w:hAnsi="Times New Roman" w:eastAsia="黑体" w:cs="Times New Roman"/>
          <w:color w:val="auto"/>
          <w:sz w:val="21"/>
          <w:szCs w:val="21"/>
          <w:highlight w:val="none"/>
          <w:lang w:val="en-US" w:eastAsia="zh-CN"/>
        </w:rPr>
        <w:t>2</w:t>
      </w:r>
      <w:r>
        <w:rPr>
          <w:rFonts w:hint="default" w:ascii="Times New Roman" w:hAnsi="Times New Roman" w:eastAsia="黑体" w:cs="Times New Roman"/>
          <w:color w:val="auto"/>
          <w:sz w:val="21"/>
          <w:szCs w:val="21"/>
          <w:highlight w:val="none"/>
          <w:lang w:val="en-US" w:eastAsia="zh-CN"/>
        </w:rPr>
        <w:t>-</w:t>
      </w:r>
      <w:r>
        <w:rPr>
          <w:rFonts w:hint="eastAsia" w:ascii="Times New Roman" w:hAnsi="Times New Roman" w:eastAsia="黑体" w:cs="Times New Roman"/>
          <w:color w:val="auto"/>
          <w:sz w:val="21"/>
          <w:szCs w:val="21"/>
          <w:highlight w:val="none"/>
          <w:lang w:val="en-US" w:eastAsia="zh-CN"/>
        </w:rPr>
        <w:t>2</w:t>
      </w:r>
      <w:r>
        <w:rPr>
          <w:rFonts w:hint="default" w:ascii="Times New Roman" w:hAnsi="Times New Roman" w:eastAsia="黑体" w:cs="Times New Roman"/>
          <w:color w:val="auto"/>
          <w:sz w:val="21"/>
          <w:szCs w:val="21"/>
          <w:highlight w:val="none"/>
          <w:lang w:eastAsia="zh-CN"/>
        </w:rPr>
        <w:t>建设项目环境风险潜势划分</w:t>
      </w:r>
    </w:p>
    <w:tbl>
      <w:tblPr>
        <w:tblStyle w:val="16"/>
        <w:tblW w:w="7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600"/>
        <w:gridCol w:w="1587"/>
        <w:gridCol w:w="1588"/>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75" w:type="dxa"/>
            <w:vMerge w:val="restart"/>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val="0"/>
                <w:color w:val="auto"/>
                <w:sz w:val="21"/>
                <w:szCs w:val="21"/>
                <w:highlight w:val="none"/>
                <w:lang w:val="en-US" w:eastAsia="zh-CN"/>
              </w:rPr>
            </w:pPr>
            <w:r>
              <w:rPr>
                <w:rFonts w:hint="default" w:ascii="Times New Roman" w:hAnsi="Times New Roman" w:eastAsia="宋体" w:cs="Times New Roman"/>
                <w:b/>
                <w:bCs w:val="0"/>
                <w:color w:val="auto"/>
                <w:sz w:val="21"/>
                <w:szCs w:val="21"/>
                <w:highlight w:val="none"/>
                <w:lang w:val="en-US" w:eastAsia="zh-CN"/>
              </w:rPr>
              <w:t>环境敏感程度（E）</w:t>
            </w:r>
          </w:p>
        </w:tc>
        <w:tc>
          <w:tcPr>
            <w:tcW w:w="6362" w:type="dxa"/>
            <w:gridSpan w:val="4"/>
            <w:noWrap w:val="0"/>
            <w:vAlign w:val="center"/>
          </w:tcPr>
          <w:p>
            <w:pPr>
              <w:pStyle w:val="30"/>
              <w:keepNext w:val="0"/>
              <w:keepLines w:val="0"/>
              <w:pageBreakBefore w:val="0"/>
              <w:kinsoku/>
              <w:wordWrap/>
              <w:overflowPunct/>
              <w:topLinePunct w:val="0"/>
              <w:bidi w:val="0"/>
              <w:spacing w:line="240" w:lineRule="auto"/>
              <w:ind w:firstLine="422" w:firstLineChars="200"/>
              <w:jc w:val="center"/>
              <w:rPr>
                <w:rFonts w:hint="default" w:ascii="Times New Roman" w:hAnsi="Times New Roman" w:eastAsia="宋体" w:cs="Times New Roman"/>
                <w:b/>
                <w:bCs w:val="0"/>
                <w:color w:val="auto"/>
                <w:sz w:val="21"/>
                <w:szCs w:val="21"/>
                <w:highlight w:val="none"/>
                <w:lang w:val="en-US" w:eastAsia="zh-CN"/>
              </w:rPr>
            </w:pPr>
            <w:r>
              <w:rPr>
                <w:rFonts w:hint="default" w:ascii="Times New Roman" w:hAnsi="Times New Roman" w:eastAsia="宋体" w:cs="Times New Roman"/>
                <w:b/>
                <w:bCs w:val="0"/>
                <w:color w:val="auto"/>
                <w:sz w:val="21"/>
                <w:szCs w:val="21"/>
                <w:highlight w:val="none"/>
                <w:lang w:val="en-US" w:eastAsia="zh-CN"/>
              </w:rPr>
              <w:t>危险物质及工艺系统危险性（P）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75" w:type="dxa"/>
            <w:vMerge w:val="continue"/>
            <w:noWrap w:val="0"/>
            <w:vAlign w:val="center"/>
          </w:tcPr>
          <w:p>
            <w:pPr>
              <w:pStyle w:val="30"/>
              <w:keepNext w:val="0"/>
              <w:keepLines w:val="0"/>
              <w:pageBreakBefore w:val="0"/>
              <w:kinsoku/>
              <w:wordWrap/>
              <w:overflowPunct/>
              <w:topLinePunct w:val="0"/>
              <w:bidi w:val="0"/>
              <w:spacing w:line="240" w:lineRule="auto"/>
              <w:ind w:firstLine="422" w:firstLineChars="200"/>
              <w:jc w:val="center"/>
              <w:rPr>
                <w:rFonts w:hint="default" w:ascii="Times New Roman" w:hAnsi="Times New Roman" w:eastAsia="宋体" w:cs="Times New Roman"/>
                <w:b/>
                <w:bCs w:val="0"/>
                <w:color w:val="auto"/>
                <w:sz w:val="21"/>
                <w:szCs w:val="21"/>
                <w:highlight w:val="none"/>
                <w:lang w:val="en-US" w:eastAsia="zh-CN"/>
              </w:rPr>
            </w:pPr>
          </w:p>
        </w:tc>
        <w:tc>
          <w:tcPr>
            <w:tcW w:w="1600" w:type="dxa"/>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val="0"/>
                <w:color w:val="auto"/>
                <w:sz w:val="21"/>
                <w:szCs w:val="21"/>
                <w:highlight w:val="none"/>
                <w:lang w:val="en-US" w:eastAsia="zh-CN"/>
              </w:rPr>
            </w:pPr>
            <w:r>
              <w:rPr>
                <w:rFonts w:hint="default" w:ascii="Times New Roman" w:hAnsi="Times New Roman" w:eastAsia="宋体" w:cs="Times New Roman"/>
                <w:b/>
                <w:bCs w:val="0"/>
                <w:color w:val="auto"/>
                <w:sz w:val="21"/>
                <w:szCs w:val="21"/>
                <w:highlight w:val="none"/>
                <w:lang w:val="en-US" w:eastAsia="zh-CN"/>
              </w:rPr>
              <w:t>极度危害（P1）</w:t>
            </w:r>
          </w:p>
        </w:tc>
        <w:tc>
          <w:tcPr>
            <w:tcW w:w="1587" w:type="dxa"/>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val="0"/>
                <w:color w:val="auto"/>
                <w:sz w:val="21"/>
                <w:szCs w:val="21"/>
                <w:highlight w:val="none"/>
                <w:lang w:val="en-US" w:eastAsia="zh-CN"/>
              </w:rPr>
            </w:pPr>
            <w:r>
              <w:rPr>
                <w:rFonts w:hint="default" w:ascii="Times New Roman" w:hAnsi="Times New Roman" w:eastAsia="宋体" w:cs="Times New Roman"/>
                <w:b/>
                <w:bCs w:val="0"/>
                <w:color w:val="auto"/>
                <w:sz w:val="21"/>
                <w:szCs w:val="21"/>
                <w:highlight w:val="none"/>
                <w:lang w:val="en-US" w:eastAsia="zh-CN"/>
              </w:rPr>
              <w:t>高度危害（P2）</w:t>
            </w:r>
          </w:p>
        </w:tc>
        <w:tc>
          <w:tcPr>
            <w:tcW w:w="1588" w:type="dxa"/>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val="0"/>
                <w:color w:val="auto"/>
                <w:sz w:val="21"/>
                <w:szCs w:val="21"/>
                <w:highlight w:val="none"/>
                <w:lang w:val="en-US" w:eastAsia="zh-CN"/>
              </w:rPr>
            </w:pPr>
            <w:r>
              <w:rPr>
                <w:rFonts w:hint="default" w:ascii="Times New Roman" w:hAnsi="Times New Roman" w:eastAsia="宋体" w:cs="Times New Roman"/>
                <w:b/>
                <w:bCs w:val="0"/>
                <w:color w:val="auto"/>
                <w:sz w:val="21"/>
                <w:szCs w:val="21"/>
                <w:highlight w:val="none"/>
                <w:lang w:val="en-US" w:eastAsia="zh-CN"/>
              </w:rPr>
              <w:t>中毒危害（P3）</w:t>
            </w:r>
          </w:p>
        </w:tc>
        <w:tc>
          <w:tcPr>
            <w:tcW w:w="1587" w:type="dxa"/>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val="0"/>
                <w:color w:val="auto"/>
                <w:sz w:val="21"/>
                <w:szCs w:val="21"/>
                <w:highlight w:val="none"/>
                <w:lang w:val="en-US" w:eastAsia="zh-CN"/>
              </w:rPr>
            </w:pPr>
            <w:r>
              <w:rPr>
                <w:rFonts w:hint="default" w:ascii="Times New Roman" w:hAnsi="Times New Roman" w:eastAsia="宋体" w:cs="Times New Roman"/>
                <w:b/>
                <w:bCs w:val="0"/>
                <w:color w:val="auto"/>
                <w:sz w:val="21"/>
                <w:szCs w:val="21"/>
                <w:highlight w:val="none"/>
                <w:lang w:val="en-US" w:eastAsia="zh-CN"/>
              </w:rPr>
              <w:t>轻度危害（P4）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75" w:type="dxa"/>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环境高度敏感程度（E1）</w:t>
            </w:r>
          </w:p>
        </w:tc>
        <w:tc>
          <w:tcPr>
            <w:tcW w:w="1600" w:type="dxa"/>
            <w:noWrap w:val="0"/>
            <w:vAlign w:val="center"/>
          </w:tcPr>
          <w:p>
            <w:pPr>
              <w:pStyle w:val="30"/>
              <w:keepNext w:val="0"/>
              <w:keepLines w:val="0"/>
              <w:pageBreakBefore w:val="0"/>
              <w:kinsoku/>
              <w:wordWrap/>
              <w:overflowPunct/>
              <w:topLinePunct w:val="0"/>
              <w:bidi w:val="0"/>
              <w:spacing w:line="240" w:lineRule="auto"/>
              <w:ind w:firstLine="420" w:firstLineChars="20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rPr>
              <w:t>Ⅳ</w:t>
            </w:r>
            <w:r>
              <w:rPr>
                <w:rFonts w:hint="default" w:ascii="Times New Roman" w:hAnsi="Times New Roman" w:eastAsia="宋体" w:cs="Times New Roman"/>
                <w:b w:val="0"/>
                <w:bCs/>
                <w:color w:val="auto"/>
                <w:sz w:val="21"/>
                <w:szCs w:val="21"/>
                <w:highlight w:val="none"/>
                <w:vertAlign w:val="superscript"/>
                <w:lang w:val="en-US" w:eastAsia="zh-CN"/>
              </w:rPr>
              <w:t>+</w:t>
            </w:r>
          </w:p>
        </w:tc>
        <w:tc>
          <w:tcPr>
            <w:tcW w:w="1587" w:type="dxa"/>
            <w:noWrap w:val="0"/>
            <w:vAlign w:val="center"/>
          </w:tcPr>
          <w:p>
            <w:pPr>
              <w:pStyle w:val="30"/>
              <w:keepNext w:val="0"/>
              <w:keepLines w:val="0"/>
              <w:pageBreakBefore w:val="0"/>
              <w:kinsoku/>
              <w:wordWrap/>
              <w:overflowPunct/>
              <w:topLinePunct w:val="0"/>
              <w:bidi w:val="0"/>
              <w:spacing w:line="240" w:lineRule="auto"/>
              <w:ind w:firstLine="420" w:firstLineChars="20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rPr>
              <w:t>Ⅳ</w:t>
            </w:r>
          </w:p>
        </w:tc>
        <w:tc>
          <w:tcPr>
            <w:tcW w:w="1588" w:type="dxa"/>
            <w:noWrap w:val="0"/>
            <w:vAlign w:val="center"/>
          </w:tcPr>
          <w:p>
            <w:pPr>
              <w:pStyle w:val="30"/>
              <w:keepNext w:val="0"/>
              <w:keepLines w:val="0"/>
              <w:pageBreakBefore w:val="0"/>
              <w:kinsoku/>
              <w:wordWrap/>
              <w:overflowPunct/>
              <w:topLinePunct w:val="0"/>
              <w:bidi w:val="0"/>
              <w:spacing w:line="240" w:lineRule="auto"/>
              <w:ind w:firstLine="420" w:firstLineChars="20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rPr>
              <w:t>Ⅲ</w:t>
            </w:r>
          </w:p>
        </w:tc>
        <w:tc>
          <w:tcPr>
            <w:tcW w:w="1587" w:type="dxa"/>
            <w:noWrap w:val="0"/>
            <w:vAlign w:val="center"/>
          </w:tcPr>
          <w:p>
            <w:pPr>
              <w:pStyle w:val="30"/>
              <w:keepNext w:val="0"/>
              <w:keepLines w:val="0"/>
              <w:pageBreakBefore w:val="0"/>
              <w:kinsoku/>
              <w:wordWrap/>
              <w:overflowPunct/>
              <w:topLinePunct w:val="0"/>
              <w:bidi w:val="0"/>
              <w:spacing w:line="240" w:lineRule="auto"/>
              <w:ind w:firstLine="420" w:firstLineChars="20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75" w:type="dxa"/>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环境中度敏感程度（E2）</w:t>
            </w:r>
          </w:p>
        </w:tc>
        <w:tc>
          <w:tcPr>
            <w:tcW w:w="1600" w:type="dxa"/>
            <w:noWrap w:val="0"/>
            <w:vAlign w:val="center"/>
          </w:tcPr>
          <w:p>
            <w:pPr>
              <w:pStyle w:val="30"/>
              <w:keepNext w:val="0"/>
              <w:keepLines w:val="0"/>
              <w:pageBreakBefore w:val="0"/>
              <w:kinsoku/>
              <w:wordWrap/>
              <w:overflowPunct/>
              <w:topLinePunct w:val="0"/>
              <w:bidi w:val="0"/>
              <w:spacing w:line="240" w:lineRule="auto"/>
              <w:ind w:firstLine="420" w:firstLineChars="20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rPr>
              <w:t>Ⅳ</w:t>
            </w:r>
          </w:p>
        </w:tc>
        <w:tc>
          <w:tcPr>
            <w:tcW w:w="1587" w:type="dxa"/>
            <w:noWrap w:val="0"/>
            <w:vAlign w:val="center"/>
          </w:tcPr>
          <w:p>
            <w:pPr>
              <w:pStyle w:val="30"/>
              <w:keepNext w:val="0"/>
              <w:keepLines w:val="0"/>
              <w:pageBreakBefore w:val="0"/>
              <w:kinsoku/>
              <w:wordWrap/>
              <w:overflowPunct/>
              <w:topLinePunct w:val="0"/>
              <w:bidi w:val="0"/>
              <w:spacing w:line="240" w:lineRule="auto"/>
              <w:ind w:firstLine="420" w:firstLineChars="20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rPr>
              <w:t>Ⅲ</w:t>
            </w:r>
          </w:p>
        </w:tc>
        <w:tc>
          <w:tcPr>
            <w:tcW w:w="1588" w:type="dxa"/>
            <w:noWrap w:val="0"/>
            <w:vAlign w:val="center"/>
          </w:tcPr>
          <w:p>
            <w:pPr>
              <w:pStyle w:val="30"/>
              <w:keepNext w:val="0"/>
              <w:keepLines w:val="0"/>
              <w:pageBreakBefore w:val="0"/>
              <w:kinsoku/>
              <w:wordWrap/>
              <w:overflowPunct/>
              <w:topLinePunct w:val="0"/>
              <w:bidi w:val="0"/>
              <w:spacing w:line="240" w:lineRule="auto"/>
              <w:ind w:firstLine="420" w:firstLineChars="20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rPr>
              <w:t>Ⅲ</w:t>
            </w:r>
          </w:p>
        </w:tc>
        <w:tc>
          <w:tcPr>
            <w:tcW w:w="1587" w:type="dxa"/>
            <w:noWrap w:val="0"/>
            <w:vAlign w:val="center"/>
          </w:tcPr>
          <w:p>
            <w:pPr>
              <w:pStyle w:val="30"/>
              <w:keepNext w:val="0"/>
              <w:keepLines w:val="0"/>
              <w:pageBreakBefore w:val="0"/>
              <w:kinsoku/>
              <w:wordWrap/>
              <w:overflowPunct/>
              <w:topLinePunct w:val="0"/>
              <w:bidi w:val="0"/>
              <w:spacing w:line="240" w:lineRule="auto"/>
              <w:ind w:firstLine="420" w:firstLineChars="20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75" w:type="dxa"/>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环境低度敏感程度（E3）</w:t>
            </w:r>
          </w:p>
        </w:tc>
        <w:tc>
          <w:tcPr>
            <w:tcW w:w="1600" w:type="dxa"/>
            <w:noWrap w:val="0"/>
            <w:vAlign w:val="center"/>
          </w:tcPr>
          <w:p>
            <w:pPr>
              <w:pStyle w:val="30"/>
              <w:keepNext w:val="0"/>
              <w:keepLines w:val="0"/>
              <w:pageBreakBefore w:val="0"/>
              <w:kinsoku/>
              <w:wordWrap/>
              <w:overflowPunct/>
              <w:topLinePunct w:val="0"/>
              <w:bidi w:val="0"/>
              <w:spacing w:line="240" w:lineRule="auto"/>
              <w:ind w:firstLine="420" w:firstLineChars="20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rPr>
              <w:t>Ⅲ</w:t>
            </w:r>
          </w:p>
        </w:tc>
        <w:tc>
          <w:tcPr>
            <w:tcW w:w="1587" w:type="dxa"/>
            <w:noWrap w:val="0"/>
            <w:vAlign w:val="center"/>
          </w:tcPr>
          <w:p>
            <w:pPr>
              <w:pStyle w:val="30"/>
              <w:keepNext w:val="0"/>
              <w:keepLines w:val="0"/>
              <w:pageBreakBefore w:val="0"/>
              <w:kinsoku/>
              <w:wordWrap/>
              <w:overflowPunct/>
              <w:topLinePunct w:val="0"/>
              <w:bidi w:val="0"/>
              <w:spacing w:line="240" w:lineRule="auto"/>
              <w:ind w:firstLine="420" w:firstLineChars="20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rPr>
              <w:t>Ⅲ</w:t>
            </w:r>
          </w:p>
        </w:tc>
        <w:tc>
          <w:tcPr>
            <w:tcW w:w="1588" w:type="dxa"/>
            <w:noWrap w:val="0"/>
            <w:vAlign w:val="center"/>
          </w:tcPr>
          <w:p>
            <w:pPr>
              <w:pStyle w:val="30"/>
              <w:keepNext w:val="0"/>
              <w:keepLines w:val="0"/>
              <w:pageBreakBefore w:val="0"/>
              <w:kinsoku/>
              <w:wordWrap/>
              <w:overflowPunct/>
              <w:topLinePunct w:val="0"/>
              <w:bidi w:val="0"/>
              <w:spacing w:line="240" w:lineRule="auto"/>
              <w:ind w:firstLine="420" w:firstLineChars="20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rPr>
              <w:t>Ⅱ</w:t>
            </w:r>
          </w:p>
        </w:tc>
        <w:tc>
          <w:tcPr>
            <w:tcW w:w="1587" w:type="dxa"/>
            <w:noWrap w:val="0"/>
            <w:vAlign w:val="center"/>
          </w:tcPr>
          <w:p>
            <w:pPr>
              <w:pStyle w:val="30"/>
              <w:keepNext w:val="0"/>
              <w:keepLines w:val="0"/>
              <w:pageBreakBefore w:val="0"/>
              <w:kinsoku/>
              <w:wordWrap/>
              <w:overflowPunct/>
              <w:topLinePunct w:val="0"/>
              <w:bidi w:val="0"/>
              <w:spacing w:line="240" w:lineRule="auto"/>
              <w:ind w:firstLine="420" w:firstLineChars="20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937" w:type="dxa"/>
            <w:gridSpan w:val="5"/>
            <w:noWrap w:val="0"/>
            <w:vAlign w:val="center"/>
          </w:tcPr>
          <w:p>
            <w:pPr>
              <w:pStyle w:val="30"/>
              <w:keepNext w:val="0"/>
              <w:keepLines w:val="0"/>
              <w:pageBreakBefore w:val="0"/>
              <w:kinsoku/>
              <w:wordWrap/>
              <w:overflowPunct/>
              <w:topLinePunct w:val="0"/>
              <w:bidi w:val="0"/>
              <w:spacing w:line="240" w:lineRule="auto"/>
              <w:ind w:firstLine="420" w:firstLineChars="200"/>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注：</w:t>
            </w:r>
            <w:r>
              <w:rPr>
                <w:rFonts w:hint="default" w:ascii="Times New Roman" w:hAnsi="Times New Roman" w:eastAsia="宋体" w:cs="Times New Roman"/>
                <w:b w:val="0"/>
                <w:bCs/>
                <w:color w:val="auto"/>
                <w:sz w:val="21"/>
                <w:szCs w:val="21"/>
                <w:highlight w:val="none"/>
              </w:rPr>
              <w:t>Ⅳ</w:t>
            </w:r>
            <w:r>
              <w:rPr>
                <w:rFonts w:hint="default" w:ascii="Times New Roman" w:hAnsi="Times New Roman" w:eastAsia="宋体" w:cs="Times New Roman"/>
                <w:b w:val="0"/>
                <w:bCs/>
                <w:color w:val="auto"/>
                <w:sz w:val="21"/>
                <w:szCs w:val="21"/>
                <w:highlight w:val="none"/>
                <w:vertAlign w:val="superscript"/>
                <w:lang w:val="en-US" w:eastAsia="zh-CN"/>
              </w:rPr>
              <w:t>+</w:t>
            </w:r>
            <w:r>
              <w:rPr>
                <w:rFonts w:hint="default" w:ascii="Times New Roman" w:hAnsi="Times New Roman" w:eastAsia="宋体" w:cs="Times New Roman"/>
                <w:b w:val="0"/>
                <w:bCs/>
                <w:color w:val="auto"/>
                <w:sz w:val="21"/>
                <w:szCs w:val="21"/>
                <w:highlight w:val="none"/>
                <w:lang w:val="en-US" w:eastAsia="zh-CN"/>
              </w:rPr>
              <w:t>为极高环境风险</w:t>
            </w:r>
          </w:p>
        </w:tc>
      </w:tr>
    </w:tbl>
    <w:p>
      <w:pPr>
        <w:pStyle w:val="5"/>
        <w:keepNext w:val="0"/>
        <w:bidi w:val="0"/>
        <w:spacing w:before="0" w:beforeLines="0" w:after="0" w:afterLines="0" w:line="360" w:lineRule="auto"/>
        <w:ind w:left="0" w:leftChars="0" w:firstLine="0" w:firstLineChars="0"/>
        <w:rPr>
          <w:rFonts w:hint="default" w:ascii="Times New Roman" w:hAnsi="Times New Roman" w:eastAsia="宋体"/>
          <w:b/>
          <w:color w:val="auto"/>
          <w:sz w:val="28"/>
          <w:szCs w:val="22"/>
          <w:lang w:val="en-US" w:eastAsia="zh-CN"/>
        </w:rPr>
      </w:pPr>
      <w:bookmarkStart w:id="28" w:name="_Toc22323"/>
      <w:r>
        <w:rPr>
          <w:rFonts w:hint="eastAsia" w:ascii="Times New Roman" w:hAnsi="Times New Roman" w:eastAsia="宋体"/>
          <w:b/>
          <w:color w:val="auto"/>
          <w:sz w:val="28"/>
          <w:szCs w:val="22"/>
          <w:lang w:val="en-US" w:eastAsia="zh-CN"/>
        </w:rPr>
        <w:t>2.3.3 P的分级确定</w:t>
      </w:r>
      <w:bookmarkEnd w:id="28"/>
    </w:p>
    <w:p>
      <w:pPr>
        <w:keepNext w:val="0"/>
        <w:keepLines w:val="0"/>
        <w:pageBreakBefore w:val="0"/>
        <w:kinsoku/>
        <w:wordWrap/>
        <w:overflowPunct/>
        <w:topLinePunct w:val="0"/>
        <w:bidi w:val="0"/>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分析建设项目生产、使用、储存过程中涉及的有毒有害、易燃易爆物质，参见附录B确定危险物质的临界量。定量分析危险物质数量与临界量的比值（Q）和所属行业及生产工艺特点（M），按附录 C 对危险物质及工艺系统危险性（P）等级进行判断。</w:t>
      </w:r>
    </w:p>
    <w:p>
      <w:pPr>
        <w:widowControl/>
        <w:adjustRightInd w:val="0"/>
        <w:snapToGrid w:val="0"/>
        <w:spacing w:before="120" w:beforeLines="50" w:line="360" w:lineRule="auto"/>
        <w:ind w:firstLine="480" w:firstLineChars="200"/>
        <w:jc w:val="left"/>
        <w:rPr>
          <w:rFonts w:hint="eastAsia" w:ascii="Times New Roman" w:hAnsi="Times New Roman" w:eastAsia="宋体" w:cs="Times New Roman"/>
          <w:color w:val="auto"/>
          <w:sz w:val="24"/>
          <w:szCs w:val="24"/>
          <w:highlight w:val="none"/>
          <w:lang w:val="zh-CN"/>
        </w:rPr>
      </w:pPr>
      <w:r>
        <w:rPr>
          <w:rFonts w:hint="eastAsia" w:ascii="Times New Roman" w:hAnsi="Times New Roman" w:eastAsia="宋体" w:cs="Times New Roman"/>
          <w:color w:val="auto"/>
          <w:sz w:val="24"/>
          <w:szCs w:val="24"/>
          <w:highlight w:val="none"/>
          <w:lang w:val="zh-CN"/>
        </w:rPr>
        <w:t>（</w:t>
      </w:r>
      <w:r>
        <w:rPr>
          <w:rFonts w:hint="eastAsia" w:ascii="Times New Roman" w:hAnsi="Times New Roman" w:eastAsia="宋体" w:cs="Times New Roman"/>
          <w:color w:val="auto"/>
          <w:sz w:val="24"/>
          <w:szCs w:val="24"/>
          <w:highlight w:val="none"/>
          <w:lang w:val="en-US" w:eastAsia="zh-CN"/>
        </w:rPr>
        <w:t>1</w:t>
      </w:r>
      <w:r>
        <w:rPr>
          <w:rFonts w:hint="eastAsia" w:ascii="Times New Roman" w:hAnsi="Times New Roman" w:eastAsia="宋体" w:cs="Times New Roman"/>
          <w:color w:val="auto"/>
          <w:sz w:val="24"/>
          <w:szCs w:val="24"/>
          <w:highlight w:val="none"/>
          <w:lang w:val="zh-CN"/>
        </w:rPr>
        <w:t>）</w:t>
      </w:r>
      <w:r>
        <w:rPr>
          <w:rFonts w:hint="eastAsia"/>
          <w:color w:val="auto"/>
          <w:lang w:val="en-US" w:eastAsia="zh-CN"/>
        </w:rPr>
        <w:t>Q值的确定</w:t>
      </w:r>
    </w:p>
    <w:p>
      <w:pPr>
        <w:keepNext w:val="0"/>
        <w:keepLines w:val="0"/>
        <w:pageBreakBefore w:val="0"/>
        <w:kinsoku/>
        <w:wordWrap/>
        <w:overflowPunct/>
        <w:topLinePunct w:val="0"/>
        <w:bidi w:val="0"/>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所涉及的每种危险物质在厂界内的最大存在总量与其在附录 B 中对应临界量的比值Q。在不同厂区的同一种物质，按其在厂界内的最大存在总量计算。对于长输管线项目，按照两个截断阀室之间管段危险物质最大存在总量计算。</w:t>
      </w:r>
    </w:p>
    <w:p>
      <w:pPr>
        <w:keepNext w:val="0"/>
        <w:keepLines w:val="0"/>
        <w:pageBreakBefore w:val="0"/>
        <w:kinsoku/>
        <w:wordWrap/>
        <w:overflowPunct/>
        <w:topLinePunct w:val="0"/>
        <w:bidi w:val="0"/>
        <w:spacing w:line="360" w:lineRule="auto"/>
        <w:ind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当只涉及一种危险物质时，计算该物质的总量与其临界量比值，即为 Q； 当存在多种危险物质时，则按式计算物质总量与其临界量比值（Q）：</w:t>
      </w:r>
    </w:p>
    <w:p>
      <w:pPr>
        <w:keepNext w:val="0"/>
        <w:keepLines w:val="0"/>
        <w:pageBreakBefore w:val="0"/>
        <w:kinsoku/>
        <w:wordWrap/>
        <w:overflowPunct/>
        <w:topLinePunct w:val="0"/>
        <w:autoSpaceDE w:val="0"/>
        <w:autoSpaceDN w:val="0"/>
        <w:bidi w:val="0"/>
        <w:spacing w:line="360" w:lineRule="auto"/>
        <w:ind w:firstLine="480" w:firstLineChars="200"/>
        <w:jc w:val="center"/>
        <w:rPr>
          <w:rFonts w:hint="default" w:ascii="Times New Roman" w:hAnsi="Times New Roman" w:eastAsia="宋体" w:cs="Times New Roman"/>
          <w:color w:val="auto"/>
          <w:sz w:val="24"/>
          <w:szCs w:val="24"/>
          <w:highlight w:val="none"/>
          <w:vertAlign w:val="subscript"/>
          <w:lang w:val="zh-CN"/>
        </w:rPr>
      </w:pPr>
      <w:r>
        <w:rPr>
          <w:rFonts w:hint="default" w:ascii="Times New Roman" w:hAnsi="Times New Roman" w:eastAsia="宋体" w:cs="Times New Roman"/>
          <w:color w:val="auto"/>
          <w:sz w:val="24"/>
          <w:szCs w:val="24"/>
          <w:highlight w:val="none"/>
          <w:lang w:val="en-US" w:eastAsia="zh-CN"/>
        </w:rPr>
        <w:t>Q=</w:t>
      </w:r>
      <w:r>
        <w:rPr>
          <w:rFonts w:hint="default" w:ascii="Times New Roman" w:hAnsi="Times New Roman" w:eastAsia="宋体" w:cs="Times New Roman"/>
          <w:color w:val="auto"/>
          <w:sz w:val="24"/>
          <w:szCs w:val="24"/>
          <w:highlight w:val="none"/>
          <w:lang w:val="zh-CN"/>
        </w:rPr>
        <w:t>q</w:t>
      </w:r>
      <w:r>
        <w:rPr>
          <w:rFonts w:hint="default" w:ascii="Times New Roman" w:hAnsi="Times New Roman" w:eastAsia="宋体" w:cs="Times New Roman"/>
          <w:color w:val="auto"/>
          <w:sz w:val="24"/>
          <w:szCs w:val="24"/>
          <w:highlight w:val="none"/>
          <w:vertAlign w:val="subscript"/>
          <w:lang w:val="zh-CN"/>
        </w:rPr>
        <w:t>1</w:t>
      </w:r>
      <w:r>
        <w:rPr>
          <w:rFonts w:hint="default" w:ascii="Times New Roman" w:hAnsi="Times New Roman" w:eastAsia="宋体" w:cs="Times New Roman"/>
          <w:color w:val="auto"/>
          <w:sz w:val="24"/>
          <w:szCs w:val="24"/>
          <w:highlight w:val="none"/>
          <w:lang w:val="zh-CN"/>
        </w:rPr>
        <w:t>/Q</w:t>
      </w:r>
      <w:r>
        <w:rPr>
          <w:rFonts w:hint="default" w:ascii="Times New Roman" w:hAnsi="Times New Roman" w:eastAsia="宋体" w:cs="Times New Roman"/>
          <w:color w:val="auto"/>
          <w:sz w:val="24"/>
          <w:szCs w:val="24"/>
          <w:highlight w:val="none"/>
          <w:vertAlign w:val="subscript"/>
          <w:lang w:val="zh-CN"/>
        </w:rPr>
        <w:t>1</w:t>
      </w:r>
      <w:r>
        <w:rPr>
          <w:rFonts w:hint="default" w:ascii="Times New Roman" w:hAnsi="Times New Roman" w:eastAsia="宋体" w:cs="Times New Roman"/>
          <w:color w:val="auto"/>
          <w:sz w:val="24"/>
          <w:szCs w:val="24"/>
          <w:highlight w:val="none"/>
          <w:lang w:val="zh-CN"/>
        </w:rPr>
        <w:t>+ q</w:t>
      </w:r>
      <w:r>
        <w:rPr>
          <w:rFonts w:hint="default" w:ascii="Times New Roman" w:hAnsi="Times New Roman" w:eastAsia="宋体" w:cs="Times New Roman"/>
          <w:color w:val="auto"/>
          <w:sz w:val="24"/>
          <w:szCs w:val="24"/>
          <w:highlight w:val="none"/>
          <w:vertAlign w:val="subscript"/>
          <w:lang w:val="zh-CN"/>
        </w:rPr>
        <w:t>2</w:t>
      </w:r>
      <w:r>
        <w:rPr>
          <w:rFonts w:hint="default" w:ascii="Times New Roman" w:hAnsi="Times New Roman" w:eastAsia="宋体" w:cs="Times New Roman"/>
          <w:color w:val="auto"/>
          <w:sz w:val="24"/>
          <w:szCs w:val="24"/>
          <w:highlight w:val="none"/>
          <w:lang w:val="zh-CN"/>
        </w:rPr>
        <w:t>/Q</w:t>
      </w:r>
      <w:r>
        <w:rPr>
          <w:rFonts w:hint="default" w:ascii="Times New Roman" w:hAnsi="Times New Roman" w:eastAsia="宋体" w:cs="Times New Roman"/>
          <w:color w:val="auto"/>
          <w:sz w:val="24"/>
          <w:szCs w:val="24"/>
          <w:highlight w:val="none"/>
          <w:vertAlign w:val="subscript"/>
          <w:lang w:val="zh-CN"/>
        </w:rPr>
        <w:t>2</w:t>
      </w:r>
      <w:r>
        <w:rPr>
          <w:rFonts w:hint="default" w:ascii="Times New Roman" w:hAnsi="Times New Roman" w:eastAsia="宋体" w:cs="Times New Roman"/>
          <w:color w:val="auto"/>
          <w:sz w:val="24"/>
          <w:szCs w:val="24"/>
          <w:highlight w:val="none"/>
          <w:lang w:val="zh-CN"/>
        </w:rPr>
        <w:t>+ q</w:t>
      </w:r>
      <w:r>
        <w:rPr>
          <w:rFonts w:hint="default" w:ascii="Times New Roman" w:hAnsi="Times New Roman" w:eastAsia="宋体" w:cs="Times New Roman"/>
          <w:color w:val="auto"/>
          <w:sz w:val="24"/>
          <w:szCs w:val="24"/>
          <w:highlight w:val="none"/>
          <w:vertAlign w:val="subscript"/>
          <w:lang w:val="zh-CN"/>
        </w:rPr>
        <w:t>n</w:t>
      </w:r>
      <w:r>
        <w:rPr>
          <w:rFonts w:hint="default" w:ascii="Times New Roman" w:hAnsi="Times New Roman" w:eastAsia="宋体" w:cs="Times New Roman"/>
          <w:color w:val="auto"/>
          <w:sz w:val="24"/>
          <w:szCs w:val="24"/>
          <w:highlight w:val="none"/>
          <w:lang w:val="zh-CN"/>
        </w:rPr>
        <w:t>/Q</w:t>
      </w:r>
      <w:r>
        <w:rPr>
          <w:rFonts w:hint="default" w:ascii="Times New Roman" w:hAnsi="Times New Roman" w:eastAsia="宋体" w:cs="Times New Roman"/>
          <w:color w:val="auto"/>
          <w:sz w:val="24"/>
          <w:szCs w:val="24"/>
          <w:highlight w:val="none"/>
          <w:vertAlign w:val="subscript"/>
          <w:lang w:val="zh-CN"/>
        </w:rPr>
        <w:t>n</w:t>
      </w:r>
    </w:p>
    <w:p>
      <w:pPr>
        <w:keepNext w:val="0"/>
        <w:keepLines w:val="0"/>
        <w:pageBreakBefore w:val="0"/>
        <w:kinsoku/>
        <w:wordWrap/>
        <w:overflowPunct/>
        <w:topLinePunct w:val="0"/>
        <w:bidi w:val="0"/>
        <w:spacing w:line="360" w:lineRule="auto"/>
        <w:ind w:firstLine="480" w:firstLineChars="200"/>
        <w:rPr>
          <w:rFonts w:hint="default" w:ascii="Times New Roman" w:hAnsi="Times New Roman" w:eastAsia="宋体" w:cs="Times New Roman"/>
          <w:color w:val="auto"/>
          <w:sz w:val="24"/>
          <w:szCs w:val="24"/>
          <w:highlight w:val="none"/>
          <w:lang w:val="zh-CN"/>
        </w:rPr>
      </w:pPr>
      <w:r>
        <w:rPr>
          <w:rFonts w:hint="default" w:ascii="Times New Roman" w:hAnsi="Times New Roman" w:eastAsia="宋体" w:cs="Times New Roman"/>
          <w:color w:val="auto"/>
          <w:sz w:val="24"/>
          <w:szCs w:val="24"/>
          <w:highlight w:val="none"/>
          <w:lang w:val="zh-CN"/>
        </w:rPr>
        <w:t>式中：q1，q2，qn—每种危险化学品实际存在量，单位为吨（t）；</w:t>
      </w:r>
    </w:p>
    <w:p>
      <w:pPr>
        <w:keepNext w:val="0"/>
        <w:keepLines w:val="0"/>
        <w:pageBreakBefore w:val="0"/>
        <w:kinsoku/>
        <w:wordWrap/>
        <w:overflowPunct/>
        <w:topLinePunct w:val="0"/>
        <w:bidi w:val="0"/>
        <w:spacing w:line="360" w:lineRule="auto"/>
        <w:ind w:firstLine="480" w:firstLineChars="200"/>
        <w:rPr>
          <w:rFonts w:hint="default" w:ascii="Times New Roman" w:hAnsi="Times New Roman" w:eastAsia="宋体" w:cs="Times New Roman"/>
          <w:color w:val="auto"/>
          <w:sz w:val="24"/>
          <w:szCs w:val="24"/>
          <w:highlight w:val="none"/>
          <w:lang w:val="zh-CN"/>
        </w:rPr>
      </w:pPr>
      <w:r>
        <w:rPr>
          <w:rFonts w:hint="default" w:ascii="Times New Roman" w:hAnsi="Times New Roman" w:eastAsia="宋体" w:cs="Times New Roman"/>
          <w:color w:val="auto"/>
          <w:sz w:val="24"/>
          <w:szCs w:val="24"/>
          <w:highlight w:val="none"/>
          <w:lang w:val="zh-CN"/>
        </w:rPr>
        <w:t>Q1，Q2，Qn—与各危险化学品相对应的临界量，单位为吨（t）。</w:t>
      </w:r>
    </w:p>
    <w:p>
      <w:pPr>
        <w:keepNext w:val="0"/>
        <w:keepLines w:val="0"/>
        <w:pageBreakBefore w:val="0"/>
        <w:kinsoku/>
        <w:wordWrap/>
        <w:overflowPunct/>
        <w:topLinePunct w:val="0"/>
        <w:bidi w:val="0"/>
        <w:spacing w:line="360" w:lineRule="auto"/>
        <w:ind w:firstLine="480" w:firstLineChars="200"/>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当</w:t>
      </w:r>
      <w:r>
        <w:rPr>
          <w:rFonts w:hint="default" w:ascii="Times New Roman" w:hAnsi="Times New Roman" w:eastAsia="宋体" w:cs="Times New Roman"/>
          <w:color w:val="auto"/>
          <w:sz w:val="24"/>
          <w:szCs w:val="24"/>
          <w:highlight w:val="none"/>
          <w:lang w:val="en-US" w:eastAsia="zh-CN"/>
        </w:rPr>
        <w:t>Q＜1时，该项目环境风险潜势为</w:t>
      </w:r>
      <w:r>
        <w:rPr>
          <w:rFonts w:hint="default" w:ascii="Times New Roman" w:hAnsi="Times New Roman" w:eastAsia="宋体" w:cs="Times New Roman"/>
          <w:color w:val="auto"/>
          <w:sz w:val="24"/>
          <w:szCs w:val="24"/>
          <w:highlight w:val="none"/>
        </w:rPr>
        <w:t>Ⅰ</w:t>
      </w:r>
      <w:r>
        <w:rPr>
          <w:rFonts w:hint="default" w:ascii="Times New Roman" w:hAnsi="Times New Roman" w:eastAsia="宋体" w:cs="Times New Roman"/>
          <w:color w:val="auto"/>
          <w:sz w:val="24"/>
          <w:szCs w:val="24"/>
          <w:highlight w:val="none"/>
          <w:lang w:eastAsia="zh-CN"/>
        </w:rPr>
        <w:t>。</w:t>
      </w:r>
    </w:p>
    <w:p>
      <w:pPr>
        <w:keepNext w:val="0"/>
        <w:keepLines w:val="0"/>
        <w:pageBreakBefore w:val="0"/>
        <w:kinsoku/>
        <w:wordWrap/>
        <w:overflowPunct/>
        <w:topLinePunct w:val="0"/>
        <w:bidi w:val="0"/>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eastAsia="zh-CN"/>
        </w:rPr>
        <w:t>当</w:t>
      </w:r>
      <w:r>
        <w:rPr>
          <w:rFonts w:hint="default" w:ascii="Times New Roman" w:hAnsi="Times New Roman" w:eastAsia="宋体" w:cs="Times New Roman"/>
          <w:color w:val="auto"/>
          <w:sz w:val="24"/>
          <w:szCs w:val="24"/>
          <w:highlight w:val="none"/>
          <w:lang w:val="en-US" w:eastAsia="zh-CN"/>
        </w:rPr>
        <w:t>Q≥1时，将Q值划分为：：（1）1≤Q＜10；（2）10≤Q＜100；（3）Q≥100。</w:t>
      </w:r>
    </w:p>
    <w:p>
      <w:pPr>
        <w:widowControl/>
        <w:adjustRightInd w:val="0"/>
        <w:snapToGrid w:val="0"/>
        <w:spacing w:before="120" w:beforeLines="50" w:line="360" w:lineRule="auto"/>
        <w:ind w:firstLine="480" w:firstLineChars="200"/>
        <w:jc w:val="left"/>
        <w:rPr>
          <w:rFonts w:hint="default" w:ascii="Times New Roman" w:hAnsi="Times New Roman" w:eastAsia="宋体" w:cs="Times New Roman"/>
          <w:color w:val="auto"/>
          <w:sz w:val="24"/>
          <w:szCs w:val="24"/>
          <w:highlight w:val="none"/>
          <w:lang w:val="zh-CN"/>
        </w:rPr>
      </w:pPr>
      <w:r>
        <w:rPr>
          <w:rFonts w:hint="default" w:ascii="Times New Roman" w:hAnsi="Times New Roman" w:eastAsia="宋体" w:cs="Times New Roman"/>
          <w:color w:val="auto"/>
          <w:sz w:val="24"/>
          <w:szCs w:val="24"/>
          <w:highlight w:val="none"/>
          <w:lang w:val="zh-CN"/>
        </w:rPr>
        <w:t>根据《建设项目环境风险技术导则（</w:t>
      </w:r>
      <w:r>
        <w:rPr>
          <w:rFonts w:hint="default" w:ascii="Times New Roman" w:hAnsi="Times New Roman" w:eastAsia="宋体" w:cs="Times New Roman"/>
          <w:color w:val="auto"/>
          <w:sz w:val="24"/>
          <w:szCs w:val="24"/>
          <w:highlight w:val="none"/>
          <w:lang w:val="en-US" w:eastAsia="zh-CN"/>
        </w:rPr>
        <w:t>HJ169-2018</w:t>
      </w:r>
      <w:r>
        <w:rPr>
          <w:rFonts w:hint="default" w:ascii="Times New Roman" w:hAnsi="Times New Roman" w:eastAsia="宋体" w:cs="Times New Roman"/>
          <w:color w:val="auto"/>
          <w:sz w:val="24"/>
          <w:szCs w:val="24"/>
          <w:highlight w:val="none"/>
          <w:lang w:val="zh-CN"/>
        </w:rPr>
        <w:t>）》附录</w:t>
      </w:r>
      <w:r>
        <w:rPr>
          <w:rFonts w:hint="default" w:ascii="Times New Roman" w:hAnsi="Times New Roman" w:eastAsia="宋体" w:cs="Times New Roman"/>
          <w:color w:val="auto"/>
          <w:sz w:val="24"/>
          <w:szCs w:val="24"/>
          <w:highlight w:val="none"/>
          <w:lang w:val="en-US" w:eastAsia="zh-CN"/>
        </w:rPr>
        <w:t>B</w:t>
      </w:r>
      <w:r>
        <w:rPr>
          <w:rFonts w:hint="default" w:ascii="Times New Roman" w:hAnsi="Times New Roman" w:eastAsia="宋体" w:cs="Times New Roman"/>
          <w:color w:val="auto"/>
          <w:sz w:val="24"/>
          <w:szCs w:val="24"/>
          <w:highlight w:val="none"/>
          <w:lang w:val="zh-CN"/>
        </w:rPr>
        <w:t>规定，对本项目中涉及到的物质进行识别，该加油站设置</w:t>
      </w:r>
      <w:r>
        <w:rPr>
          <w:rFonts w:hint="eastAsia" w:ascii="Times New Roman" w:hAnsi="Times New Roman"/>
          <w:color w:val="auto"/>
          <w:sz w:val="24"/>
          <w:szCs w:val="24"/>
          <w:highlight w:val="none"/>
          <w:lang w:val="en-US" w:eastAsia="zh-CN"/>
        </w:rPr>
        <w:t>2</w:t>
      </w:r>
      <w:r>
        <w:rPr>
          <w:rFonts w:ascii="Times New Roman" w:hAnsi="Times New Roman"/>
          <w:color w:val="auto"/>
          <w:sz w:val="24"/>
          <w:szCs w:val="24"/>
          <w:highlight w:val="none"/>
        </w:rPr>
        <w:t>个</w:t>
      </w:r>
      <w:r>
        <w:rPr>
          <w:rFonts w:hint="eastAsia" w:ascii="Times New Roman" w:hAnsi="Times New Roman"/>
          <w:color w:val="auto"/>
          <w:sz w:val="24"/>
          <w:szCs w:val="24"/>
          <w:highlight w:val="none"/>
          <w:lang w:val="en-US" w:eastAsia="zh-CN"/>
        </w:rPr>
        <w:t>5</w:t>
      </w:r>
      <w:r>
        <w:rPr>
          <w:rFonts w:ascii="Times New Roman" w:hAnsi="Times New Roman"/>
          <w:color w:val="auto"/>
          <w:sz w:val="24"/>
          <w:szCs w:val="24"/>
          <w:highlight w:val="none"/>
        </w:rPr>
        <w:t>0m</w:t>
      </w:r>
      <w:r>
        <w:rPr>
          <w:rFonts w:ascii="Times New Roman" w:hAnsi="Times New Roman"/>
          <w:color w:val="auto"/>
          <w:sz w:val="24"/>
          <w:szCs w:val="24"/>
          <w:highlight w:val="none"/>
          <w:vertAlign w:val="superscript"/>
        </w:rPr>
        <w:t>3</w:t>
      </w:r>
      <w:r>
        <w:rPr>
          <w:rFonts w:hint="eastAsia" w:ascii="Times New Roman" w:hAnsi="Times New Roman"/>
          <w:color w:val="auto"/>
          <w:sz w:val="24"/>
          <w:szCs w:val="24"/>
          <w:highlight w:val="none"/>
          <w:vertAlign w:val="baseline"/>
          <w:lang w:eastAsia="zh-CN"/>
        </w:rPr>
        <w:t>的</w:t>
      </w:r>
      <w:r>
        <w:rPr>
          <w:rFonts w:ascii="Times New Roman" w:hAnsi="Times New Roman"/>
          <w:color w:val="auto"/>
          <w:sz w:val="24"/>
          <w:szCs w:val="24"/>
          <w:highlight w:val="none"/>
        </w:rPr>
        <w:t>0#柴油储罐，</w:t>
      </w:r>
      <w:r>
        <w:rPr>
          <w:rFonts w:hint="eastAsia" w:ascii="Times New Roman" w:hAnsi="Times New Roman"/>
          <w:color w:val="auto"/>
          <w:sz w:val="24"/>
          <w:szCs w:val="24"/>
          <w:highlight w:val="none"/>
          <w:lang w:val="en-US" w:eastAsia="zh-CN"/>
        </w:rPr>
        <w:t>2</w:t>
      </w:r>
      <w:r>
        <w:rPr>
          <w:rFonts w:ascii="Times New Roman" w:hAnsi="Times New Roman"/>
          <w:color w:val="auto"/>
          <w:sz w:val="24"/>
          <w:szCs w:val="24"/>
          <w:highlight w:val="none"/>
        </w:rPr>
        <w:t>个</w:t>
      </w:r>
      <w:r>
        <w:rPr>
          <w:rFonts w:hint="eastAsia" w:ascii="Times New Roman" w:hAnsi="Times New Roman"/>
          <w:color w:val="auto"/>
          <w:sz w:val="24"/>
          <w:szCs w:val="24"/>
          <w:highlight w:val="none"/>
          <w:lang w:val="en-US" w:eastAsia="zh-CN"/>
        </w:rPr>
        <w:t>3</w:t>
      </w:r>
      <w:r>
        <w:rPr>
          <w:rFonts w:ascii="Times New Roman" w:hAnsi="Times New Roman"/>
          <w:color w:val="auto"/>
          <w:sz w:val="24"/>
          <w:szCs w:val="24"/>
          <w:highlight w:val="none"/>
        </w:rPr>
        <w:t>0m</w:t>
      </w:r>
      <w:r>
        <w:rPr>
          <w:rFonts w:ascii="Times New Roman" w:hAnsi="Times New Roman"/>
          <w:color w:val="auto"/>
          <w:sz w:val="24"/>
          <w:szCs w:val="24"/>
          <w:highlight w:val="none"/>
          <w:vertAlign w:val="superscript"/>
        </w:rPr>
        <w:t>3</w:t>
      </w:r>
      <w:r>
        <w:rPr>
          <w:rFonts w:hint="eastAsia" w:ascii="Times New Roman" w:hAnsi="Times New Roman"/>
          <w:color w:val="auto"/>
          <w:sz w:val="24"/>
          <w:szCs w:val="24"/>
          <w:highlight w:val="none"/>
          <w:lang w:eastAsia="zh-CN"/>
        </w:rPr>
        <w:t>的</w:t>
      </w:r>
      <w:r>
        <w:rPr>
          <w:rFonts w:ascii="Times New Roman" w:hAnsi="Times New Roman"/>
          <w:color w:val="auto"/>
          <w:sz w:val="24"/>
          <w:szCs w:val="24"/>
          <w:highlight w:val="none"/>
        </w:rPr>
        <w:t>92#汽油储罐，</w:t>
      </w:r>
      <w:r>
        <w:rPr>
          <w:rFonts w:hint="default" w:ascii="Times New Roman" w:hAnsi="Times New Roman" w:eastAsia="宋体" w:cs="Times New Roman"/>
          <w:color w:val="auto"/>
          <w:sz w:val="24"/>
          <w:szCs w:val="24"/>
          <w:highlight w:val="none"/>
          <w:lang w:val="zh-CN"/>
        </w:rPr>
        <w:t>，确定本项目所涉及的危险物质为汽油、柴油，则本项目</w:t>
      </w:r>
      <w:r>
        <w:rPr>
          <w:rFonts w:hint="eastAsia" w:ascii="Times New Roman" w:hAnsi="Times New Roman" w:eastAsia="宋体" w:cs="Times New Roman"/>
          <w:color w:val="auto"/>
          <w:sz w:val="24"/>
          <w:szCs w:val="24"/>
          <w:highlight w:val="none"/>
          <w:lang w:val="zh-CN"/>
        </w:rPr>
        <w:t>风险物质</w:t>
      </w:r>
      <w:r>
        <w:rPr>
          <w:rFonts w:hint="default" w:ascii="Times New Roman" w:hAnsi="Times New Roman" w:eastAsia="宋体" w:cs="Times New Roman"/>
          <w:color w:val="auto"/>
          <w:sz w:val="24"/>
          <w:szCs w:val="24"/>
          <w:highlight w:val="none"/>
          <w:lang w:val="zh-CN"/>
        </w:rPr>
        <w:t>类别、储存量、储存临界量见表</w:t>
      </w:r>
      <w:r>
        <w:rPr>
          <w:rFonts w:hint="eastAsia"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w:t>
      </w:r>
      <w:r>
        <w:rPr>
          <w:rFonts w:hint="eastAsia"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lang w:val="zh-CN"/>
        </w:rPr>
        <w:t>。</w:t>
      </w:r>
    </w:p>
    <w:p>
      <w:pPr>
        <w:pStyle w:val="13"/>
        <w:jc w:val="center"/>
        <w:rPr>
          <w:rFonts w:hint="default" w:ascii="Times New Roman" w:hAnsi="Times New Roman" w:eastAsia="黑体" w:cs="Times New Roman"/>
          <w:color w:val="auto"/>
          <w:sz w:val="21"/>
          <w:szCs w:val="21"/>
          <w:highlight w:val="none"/>
          <w:lang w:val="zh-CN" w:eastAsia="zh-CN"/>
        </w:rPr>
      </w:pPr>
      <w:r>
        <w:rPr>
          <w:rFonts w:hint="default" w:ascii="Times New Roman" w:hAnsi="Times New Roman" w:eastAsia="黑体" w:cs="Times New Roman"/>
          <w:color w:val="auto"/>
          <w:sz w:val="21"/>
          <w:szCs w:val="21"/>
          <w:highlight w:val="none"/>
          <w:lang w:val="zh-CN" w:eastAsia="zh-CN"/>
        </w:rPr>
        <w:t>表</w:t>
      </w:r>
      <w:r>
        <w:rPr>
          <w:rFonts w:hint="eastAsia" w:ascii="Times New Roman" w:hAnsi="Times New Roman" w:eastAsia="黑体" w:cs="Times New Roman"/>
          <w:color w:val="auto"/>
          <w:sz w:val="21"/>
          <w:szCs w:val="21"/>
          <w:highlight w:val="none"/>
          <w:lang w:val="en-US" w:eastAsia="zh-CN"/>
        </w:rPr>
        <w:t>2-3</w:t>
      </w:r>
      <w:r>
        <w:rPr>
          <w:rFonts w:hint="default" w:ascii="Times New Roman" w:hAnsi="Times New Roman" w:eastAsia="黑体" w:cs="Times New Roman"/>
          <w:color w:val="auto"/>
          <w:sz w:val="21"/>
          <w:szCs w:val="21"/>
          <w:highlight w:val="none"/>
          <w:lang w:val="zh-CN" w:eastAsia="zh-CN"/>
        </w:rPr>
        <w:t>风险物质辨识结果表</w:t>
      </w:r>
    </w:p>
    <w:tbl>
      <w:tblPr>
        <w:tblStyle w:val="15"/>
        <w:tblW w:w="8125" w:type="dxa"/>
        <w:jc w:val="center"/>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1978"/>
        <w:gridCol w:w="1441"/>
        <w:gridCol w:w="1547"/>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1332" w:type="dxa"/>
            <w:vMerge w:val="restart"/>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val="0"/>
                <w:color w:val="auto"/>
                <w:sz w:val="21"/>
                <w:szCs w:val="21"/>
                <w:highlight w:val="none"/>
                <w:lang w:val="zh-CN"/>
              </w:rPr>
            </w:pPr>
            <w:r>
              <w:rPr>
                <w:rFonts w:hint="default" w:ascii="Times New Roman" w:hAnsi="Times New Roman" w:eastAsia="宋体" w:cs="Times New Roman"/>
                <w:b/>
                <w:bCs w:val="0"/>
                <w:color w:val="auto"/>
                <w:sz w:val="21"/>
                <w:szCs w:val="21"/>
                <w:highlight w:val="none"/>
                <w:lang w:val="zh-CN"/>
              </w:rPr>
              <w:t>物质名称</w:t>
            </w:r>
          </w:p>
        </w:tc>
        <w:tc>
          <w:tcPr>
            <w:tcW w:w="1978" w:type="dxa"/>
            <w:vMerge w:val="restart"/>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val="0"/>
                <w:color w:val="auto"/>
                <w:sz w:val="21"/>
                <w:szCs w:val="21"/>
                <w:highlight w:val="none"/>
                <w:lang w:val="zh-CN"/>
              </w:rPr>
            </w:pPr>
            <w:r>
              <w:rPr>
                <w:rFonts w:hint="default" w:ascii="Times New Roman" w:hAnsi="Times New Roman" w:eastAsia="宋体" w:cs="Times New Roman"/>
                <w:b/>
                <w:bCs w:val="0"/>
                <w:color w:val="auto"/>
                <w:sz w:val="21"/>
                <w:szCs w:val="21"/>
                <w:highlight w:val="none"/>
                <w:lang w:val="zh-CN"/>
              </w:rPr>
              <w:t>本项目最大储存量(t)</w:t>
            </w:r>
          </w:p>
        </w:tc>
        <w:tc>
          <w:tcPr>
            <w:tcW w:w="1441" w:type="dxa"/>
            <w:vMerge w:val="restart"/>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val="0"/>
                <w:color w:val="auto"/>
                <w:sz w:val="21"/>
                <w:szCs w:val="21"/>
                <w:highlight w:val="none"/>
                <w:lang w:val="zh-CN"/>
              </w:rPr>
            </w:pPr>
            <w:r>
              <w:rPr>
                <w:rFonts w:hint="default" w:ascii="Times New Roman" w:hAnsi="Times New Roman" w:eastAsia="宋体" w:cs="Times New Roman"/>
                <w:b/>
                <w:bCs w:val="0"/>
                <w:color w:val="auto"/>
                <w:sz w:val="21"/>
                <w:szCs w:val="21"/>
                <w:highlight w:val="none"/>
                <w:lang w:val="zh-CN"/>
              </w:rPr>
              <w:t>临界量(t)</w:t>
            </w:r>
          </w:p>
        </w:tc>
        <w:tc>
          <w:tcPr>
            <w:tcW w:w="3374" w:type="dxa"/>
            <w:gridSpan w:val="2"/>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val="0"/>
                <w:color w:val="auto"/>
                <w:sz w:val="21"/>
                <w:szCs w:val="21"/>
                <w:highlight w:val="none"/>
                <w:lang w:val="zh-CN"/>
              </w:rPr>
            </w:pPr>
            <w:r>
              <w:rPr>
                <w:rFonts w:hint="default" w:ascii="Times New Roman" w:hAnsi="Times New Roman" w:eastAsia="宋体" w:cs="Times New Roman"/>
                <w:b/>
                <w:bCs w:val="0"/>
                <w:color w:val="auto"/>
                <w:sz w:val="21"/>
                <w:szCs w:val="21"/>
                <w:highlight w:val="none"/>
                <w:lang w:val="zh-CN"/>
              </w:rPr>
              <w:t>临界系数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1332" w:type="dxa"/>
            <w:vMerge w:val="continue"/>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val="0"/>
                <w:color w:val="auto"/>
                <w:sz w:val="21"/>
                <w:szCs w:val="21"/>
                <w:highlight w:val="none"/>
                <w:lang w:val="zh-CN"/>
              </w:rPr>
            </w:pPr>
          </w:p>
        </w:tc>
        <w:tc>
          <w:tcPr>
            <w:tcW w:w="1978" w:type="dxa"/>
            <w:vMerge w:val="continue"/>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val="0"/>
                <w:color w:val="auto"/>
                <w:sz w:val="21"/>
                <w:szCs w:val="21"/>
                <w:highlight w:val="none"/>
                <w:lang w:val="zh-CN"/>
              </w:rPr>
            </w:pPr>
          </w:p>
        </w:tc>
        <w:tc>
          <w:tcPr>
            <w:tcW w:w="1441" w:type="dxa"/>
            <w:vMerge w:val="continue"/>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val="0"/>
                <w:color w:val="auto"/>
                <w:sz w:val="21"/>
                <w:szCs w:val="21"/>
                <w:highlight w:val="none"/>
                <w:lang w:val="zh-CN"/>
              </w:rPr>
            </w:pPr>
          </w:p>
        </w:tc>
        <w:tc>
          <w:tcPr>
            <w:tcW w:w="1547"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val="0"/>
                <w:color w:val="auto"/>
                <w:sz w:val="21"/>
                <w:szCs w:val="21"/>
                <w:highlight w:val="none"/>
                <w:lang w:val="zh-CN"/>
              </w:rPr>
            </w:pPr>
            <w:r>
              <w:rPr>
                <w:rFonts w:hint="default" w:ascii="Times New Roman" w:hAnsi="Times New Roman" w:eastAsia="宋体" w:cs="Times New Roman"/>
                <w:b/>
                <w:bCs w:val="0"/>
                <w:color w:val="auto"/>
                <w:sz w:val="21"/>
                <w:szCs w:val="21"/>
                <w:highlight w:val="none"/>
                <w:lang w:val="zh-CN"/>
              </w:rPr>
              <w:t>单项指数</w:t>
            </w:r>
          </w:p>
        </w:tc>
        <w:tc>
          <w:tcPr>
            <w:tcW w:w="1827"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val="0"/>
                <w:color w:val="auto"/>
                <w:sz w:val="21"/>
                <w:szCs w:val="21"/>
                <w:highlight w:val="none"/>
                <w:lang w:val="zh-CN"/>
              </w:rPr>
            </w:pPr>
            <w:r>
              <w:rPr>
                <w:rFonts w:hint="default" w:ascii="Times New Roman" w:hAnsi="Times New Roman" w:eastAsia="宋体" w:cs="Times New Roman"/>
                <w:b/>
                <w:bCs w:val="0"/>
                <w:color w:val="auto"/>
                <w:sz w:val="21"/>
                <w:szCs w:val="21"/>
                <w:highlight w:val="none"/>
                <w:lang w:val="zh-CN"/>
              </w:rPr>
              <w:t>综合指数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1332"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zh-CN"/>
              </w:rPr>
            </w:pPr>
            <w:r>
              <w:rPr>
                <w:rFonts w:hint="default" w:ascii="Times New Roman" w:hAnsi="Times New Roman" w:eastAsia="宋体" w:cs="Times New Roman"/>
                <w:b w:val="0"/>
                <w:bCs/>
                <w:color w:val="auto"/>
                <w:sz w:val="21"/>
                <w:szCs w:val="21"/>
                <w:highlight w:val="none"/>
                <w:lang w:val="zh-CN"/>
              </w:rPr>
              <w:t>汽油</w:t>
            </w:r>
          </w:p>
        </w:tc>
        <w:tc>
          <w:tcPr>
            <w:tcW w:w="1978" w:type="dxa"/>
            <w:tcBorders>
              <w:tl2br w:val="nil"/>
              <w:tr2bl w:val="nil"/>
            </w:tcBorders>
            <w:noWrap w:val="0"/>
            <w:vAlign w:val="center"/>
          </w:tcPr>
          <w:p>
            <w:pPr>
              <w:pStyle w:val="30"/>
              <w:bidi w:val="0"/>
              <w:ind w:firstLine="0" w:firstLineChars="0"/>
              <w:rPr>
                <w:rFonts w:hint="default" w:ascii="Times New Roman" w:hAnsi="Times New Roman" w:eastAsia="宋体" w:cs="Times New Roman"/>
                <w:b w:val="0"/>
                <w:bCs/>
                <w:color w:val="auto"/>
                <w:sz w:val="21"/>
                <w:szCs w:val="21"/>
                <w:highlight w:val="none"/>
                <w:lang w:val="en-US" w:eastAsia="zh-CN"/>
              </w:rPr>
            </w:pPr>
            <w:r>
              <w:rPr>
                <w:rFonts w:hint="eastAsia"/>
                <w:color w:val="auto"/>
                <w:lang w:val="en-US" w:eastAsia="zh-CN"/>
              </w:rPr>
              <w:t>41.325</w:t>
            </w:r>
          </w:p>
        </w:tc>
        <w:tc>
          <w:tcPr>
            <w:tcW w:w="1441" w:type="dxa"/>
            <w:tcBorders>
              <w:tl2br w:val="nil"/>
              <w:tr2bl w:val="nil"/>
            </w:tcBorders>
            <w:noWrap w:val="0"/>
            <w:vAlign w:val="center"/>
          </w:tcPr>
          <w:p>
            <w:pPr>
              <w:pStyle w:val="30"/>
              <w:bidi w:val="0"/>
              <w:ind w:firstLine="0" w:firstLineChars="0"/>
              <w:rPr>
                <w:rFonts w:hint="default" w:ascii="Times New Roman" w:hAnsi="Times New Roman" w:eastAsia="宋体" w:cs="Times New Roman"/>
                <w:b w:val="0"/>
                <w:bCs/>
                <w:color w:val="auto"/>
                <w:sz w:val="21"/>
                <w:szCs w:val="21"/>
                <w:highlight w:val="none"/>
                <w:lang w:val="en-US" w:eastAsia="zh-CN"/>
              </w:rPr>
            </w:pPr>
            <w:r>
              <w:rPr>
                <w:rFonts w:hint="eastAsia"/>
                <w:color w:val="auto"/>
                <w:lang w:val="en-US" w:eastAsia="zh-CN"/>
              </w:rPr>
              <w:t>2500</w:t>
            </w:r>
          </w:p>
        </w:tc>
        <w:tc>
          <w:tcPr>
            <w:tcW w:w="1547" w:type="dxa"/>
            <w:tcBorders>
              <w:tl2br w:val="nil"/>
              <w:tr2bl w:val="nil"/>
            </w:tcBorders>
            <w:noWrap w:val="0"/>
            <w:vAlign w:val="center"/>
          </w:tcPr>
          <w:p>
            <w:pPr>
              <w:pStyle w:val="30"/>
              <w:bidi w:val="0"/>
              <w:ind w:firstLine="0" w:firstLineChars="0"/>
              <w:rPr>
                <w:rFonts w:hint="default" w:ascii="Times New Roman" w:hAnsi="Times New Roman" w:eastAsia="宋体" w:cs="Times New Roman"/>
                <w:b w:val="0"/>
                <w:bCs/>
                <w:color w:val="auto"/>
                <w:sz w:val="21"/>
                <w:szCs w:val="21"/>
                <w:highlight w:val="none"/>
                <w:lang w:val="en-US" w:eastAsia="zh-CN"/>
              </w:rPr>
            </w:pPr>
            <w:r>
              <w:rPr>
                <w:rFonts w:hint="eastAsia"/>
                <w:color w:val="auto"/>
                <w:lang w:val="en-US" w:eastAsia="zh-CN"/>
              </w:rPr>
              <w:t>0.0165</w:t>
            </w:r>
          </w:p>
        </w:tc>
        <w:tc>
          <w:tcPr>
            <w:tcW w:w="1827" w:type="dxa"/>
            <w:vMerge w:val="restart"/>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0.0488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1332"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zh-CN"/>
              </w:rPr>
            </w:pPr>
            <w:r>
              <w:rPr>
                <w:rFonts w:hint="default" w:ascii="Times New Roman" w:hAnsi="Times New Roman" w:eastAsia="宋体" w:cs="Times New Roman"/>
                <w:b w:val="0"/>
                <w:bCs/>
                <w:color w:val="auto"/>
                <w:sz w:val="21"/>
                <w:szCs w:val="21"/>
                <w:highlight w:val="none"/>
                <w:lang w:val="zh-CN"/>
              </w:rPr>
              <w:t>柴油</w:t>
            </w:r>
          </w:p>
        </w:tc>
        <w:tc>
          <w:tcPr>
            <w:tcW w:w="1978" w:type="dxa"/>
            <w:tcBorders>
              <w:tl2br w:val="nil"/>
              <w:tr2bl w:val="nil"/>
            </w:tcBorders>
            <w:noWrap w:val="0"/>
            <w:vAlign w:val="center"/>
          </w:tcPr>
          <w:p>
            <w:pPr>
              <w:pStyle w:val="30"/>
              <w:bidi w:val="0"/>
              <w:ind w:firstLine="0" w:firstLineChars="0"/>
              <w:rPr>
                <w:rFonts w:hint="default" w:ascii="Times New Roman" w:hAnsi="Times New Roman" w:eastAsia="宋体" w:cs="Times New Roman"/>
                <w:b w:val="0"/>
                <w:bCs/>
                <w:color w:val="auto"/>
                <w:sz w:val="21"/>
                <w:szCs w:val="21"/>
                <w:highlight w:val="none"/>
                <w:lang w:val="en-US" w:eastAsia="zh-CN"/>
              </w:rPr>
            </w:pPr>
            <w:r>
              <w:rPr>
                <w:rFonts w:hint="eastAsia"/>
                <w:color w:val="auto"/>
                <w:lang w:val="en-US" w:eastAsia="zh-CN"/>
              </w:rPr>
              <w:t>80.75</w:t>
            </w:r>
          </w:p>
        </w:tc>
        <w:tc>
          <w:tcPr>
            <w:tcW w:w="1441" w:type="dxa"/>
            <w:tcBorders>
              <w:tl2br w:val="nil"/>
              <w:tr2bl w:val="nil"/>
            </w:tcBorders>
            <w:noWrap w:val="0"/>
            <w:vAlign w:val="center"/>
          </w:tcPr>
          <w:p>
            <w:pPr>
              <w:pStyle w:val="30"/>
              <w:bidi w:val="0"/>
              <w:ind w:firstLine="0" w:firstLineChars="0"/>
              <w:rPr>
                <w:rFonts w:hint="default" w:ascii="Times New Roman" w:hAnsi="Times New Roman" w:eastAsia="宋体" w:cs="Times New Roman"/>
                <w:b w:val="0"/>
                <w:bCs/>
                <w:color w:val="auto"/>
                <w:sz w:val="21"/>
                <w:szCs w:val="21"/>
                <w:highlight w:val="none"/>
                <w:lang w:val="en-US" w:eastAsia="zh-CN"/>
              </w:rPr>
            </w:pPr>
            <w:r>
              <w:rPr>
                <w:rFonts w:hint="eastAsia"/>
                <w:color w:val="auto"/>
                <w:lang w:val="en-US" w:eastAsia="zh-CN"/>
              </w:rPr>
              <w:t>2500</w:t>
            </w:r>
          </w:p>
        </w:tc>
        <w:tc>
          <w:tcPr>
            <w:tcW w:w="1547" w:type="dxa"/>
            <w:tcBorders>
              <w:tl2br w:val="nil"/>
              <w:tr2bl w:val="nil"/>
            </w:tcBorders>
            <w:noWrap w:val="0"/>
            <w:vAlign w:val="center"/>
          </w:tcPr>
          <w:p>
            <w:pPr>
              <w:pStyle w:val="30"/>
              <w:bidi w:val="0"/>
              <w:ind w:firstLine="0" w:firstLineChars="0"/>
              <w:rPr>
                <w:rFonts w:hint="default" w:ascii="Times New Roman" w:hAnsi="Times New Roman" w:eastAsia="宋体" w:cs="Times New Roman"/>
                <w:b w:val="0"/>
                <w:bCs/>
                <w:color w:val="auto"/>
                <w:sz w:val="21"/>
                <w:szCs w:val="21"/>
                <w:highlight w:val="none"/>
                <w:lang w:val="en-US" w:eastAsia="zh-CN"/>
              </w:rPr>
            </w:pPr>
            <w:r>
              <w:rPr>
                <w:rFonts w:hint="eastAsia"/>
                <w:color w:val="auto"/>
                <w:lang w:val="en-US" w:eastAsia="zh-CN"/>
              </w:rPr>
              <w:t>0.0323</w:t>
            </w:r>
          </w:p>
        </w:tc>
        <w:tc>
          <w:tcPr>
            <w:tcW w:w="1827" w:type="dxa"/>
            <w:vMerge w:val="continue"/>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zh-CN"/>
              </w:rPr>
            </w:pPr>
          </w:p>
        </w:tc>
      </w:tr>
    </w:tbl>
    <w:p>
      <w:pPr>
        <w:keepNext w:val="0"/>
        <w:keepLines w:val="0"/>
        <w:pageBreakBefore w:val="0"/>
        <w:kinsoku/>
        <w:wordWrap/>
        <w:overflowPunct/>
        <w:topLinePunct w:val="0"/>
        <w:bidi w:val="0"/>
        <w:spacing w:line="240" w:lineRule="auto"/>
        <w:ind w:firstLine="420" w:firstLineChars="200"/>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注：汽油按相对密度取0.7</w:t>
      </w:r>
      <w:r>
        <w:rPr>
          <w:rFonts w:hint="default" w:ascii="Times New Roman" w:hAnsi="Times New Roman" w:eastAsia="黑体" w:cs="Times New Roman"/>
          <w:color w:val="auto"/>
          <w:sz w:val="21"/>
          <w:szCs w:val="21"/>
          <w:highlight w:val="none"/>
          <w:lang w:val="en-US" w:eastAsia="zh-CN"/>
        </w:rPr>
        <w:t>25</w:t>
      </w:r>
      <w:r>
        <w:rPr>
          <w:rFonts w:hint="default" w:ascii="Times New Roman" w:hAnsi="Times New Roman" w:eastAsia="黑体" w:cs="Times New Roman"/>
          <w:color w:val="auto"/>
          <w:sz w:val="21"/>
          <w:szCs w:val="21"/>
          <w:highlight w:val="none"/>
        </w:rPr>
        <w:t>t/m</w:t>
      </w:r>
      <w:r>
        <w:rPr>
          <w:rFonts w:hint="default" w:ascii="Times New Roman" w:hAnsi="Times New Roman" w:eastAsia="黑体" w:cs="Times New Roman"/>
          <w:color w:val="auto"/>
          <w:sz w:val="21"/>
          <w:szCs w:val="21"/>
          <w:highlight w:val="none"/>
          <w:vertAlign w:val="superscript"/>
        </w:rPr>
        <w:t>3</w:t>
      </w:r>
      <w:r>
        <w:rPr>
          <w:rFonts w:hint="default" w:ascii="Times New Roman" w:hAnsi="Times New Roman" w:eastAsia="黑体" w:cs="Times New Roman"/>
          <w:color w:val="auto"/>
          <w:sz w:val="21"/>
          <w:szCs w:val="21"/>
          <w:highlight w:val="none"/>
        </w:rPr>
        <w:t>，充装系数取0.95计算。柴油按相对密度取0.8</w:t>
      </w:r>
      <w:r>
        <w:rPr>
          <w:rFonts w:hint="default" w:ascii="Times New Roman" w:hAnsi="Times New Roman" w:eastAsia="黑体" w:cs="Times New Roman"/>
          <w:color w:val="auto"/>
          <w:sz w:val="21"/>
          <w:szCs w:val="21"/>
          <w:highlight w:val="none"/>
          <w:lang w:val="en-US" w:eastAsia="zh-CN"/>
        </w:rPr>
        <w:t>5</w:t>
      </w:r>
      <w:r>
        <w:rPr>
          <w:rFonts w:hint="default" w:ascii="Times New Roman" w:hAnsi="Times New Roman" w:eastAsia="黑体" w:cs="Times New Roman"/>
          <w:color w:val="auto"/>
          <w:sz w:val="21"/>
          <w:szCs w:val="21"/>
          <w:highlight w:val="none"/>
        </w:rPr>
        <w:t>t/m</w:t>
      </w:r>
      <w:r>
        <w:rPr>
          <w:rFonts w:hint="default" w:ascii="Times New Roman" w:hAnsi="Times New Roman" w:eastAsia="黑体" w:cs="Times New Roman"/>
          <w:color w:val="auto"/>
          <w:sz w:val="21"/>
          <w:szCs w:val="21"/>
          <w:highlight w:val="none"/>
          <w:vertAlign w:val="superscript"/>
        </w:rPr>
        <w:t>3</w:t>
      </w:r>
      <w:r>
        <w:rPr>
          <w:rFonts w:hint="default" w:ascii="Times New Roman" w:hAnsi="Times New Roman" w:eastAsia="黑体" w:cs="Times New Roman"/>
          <w:color w:val="auto"/>
          <w:sz w:val="21"/>
          <w:szCs w:val="21"/>
          <w:highlight w:val="none"/>
        </w:rPr>
        <w:t>，充装系数取0.95计算。</w:t>
      </w:r>
    </w:p>
    <w:p>
      <w:pPr>
        <w:bidi w:val="0"/>
        <w:rPr>
          <w:rFonts w:hint="default"/>
          <w:color w:val="auto"/>
        </w:rPr>
      </w:pPr>
      <w:r>
        <w:rPr>
          <w:color w:val="auto"/>
        </w:rPr>
        <w:t>通过计算，项目Σqn/Qn=</w:t>
      </w:r>
      <w:r>
        <w:rPr>
          <w:rFonts w:hint="eastAsia"/>
          <w:color w:val="auto"/>
          <w:lang w:val="en-US" w:eastAsia="zh-CN"/>
        </w:rPr>
        <w:t>0.0488</w:t>
      </w:r>
      <w:r>
        <w:rPr>
          <w:color w:val="auto"/>
        </w:rPr>
        <w:t>＜1，</w:t>
      </w:r>
      <w:r>
        <w:rPr>
          <w:rFonts w:hint="eastAsia"/>
          <w:color w:val="auto"/>
          <w:lang w:val="en-US" w:eastAsia="zh-CN"/>
        </w:rPr>
        <w:t>该项目环境风险潜势为</w:t>
      </w:r>
      <w:r>
        <w:rPr>
          <w:rFonts w:hint="eastAsia"/>
          <w:color w:val="auto"/>
        </w:rPr>
        <w:t>Ⅰ</w:t>
      </w:r>
      <w:r>
        <w:rPr>
          <w:color w:val="auto"/>
        </w:rPr>
        <w:t>。</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color w:val="auto"/>
          <w:sz w:val="24"/>
          <w:szCs w:val="24"/>
          <w:highlight w:val="none"/>
          <w:lang w:val="en-US" w:eastAsia="zh-CN"/>
        </w:rPr>
      </w:pPr>
      <w:r>
        <w:rPr>
          <w:rFonts w:hint="eastAsia" w:ascii="Times New Roman" w:hAnsi="Times New Roman"/>
          <w:color w:val="auto"/>
          <w:sz w:val="24"/>
          <w:szCs w:val="24"/>
          <w:highlight w:val="none"/>
          <w:lang w:val="en-US" w:eastAsia="zh-CN"/>
        </w:rPr>
        <w:t>（2）M值确定</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color w:val="auto"/>
          <w:sz w:val="24"/>
          <w:szCs w:val="24"/>
          <w:highlight w:val="none"/>
          <w:lang w:val="en-US" w:eastAsia="zh-CN"/>
        </w:rPr>
      </w:pPr>
      <w:r>
        <w:rPr>
          <w:rFonts w:hint="eastAsia" w:ascii="Times New Roman" w:hAnsi="Times New Roman"/>
          <w:color w:val="auto"/>
          <w:sz w:val="24"/>
          <w:szCs w:val="24"/>
          <w:highlight w:val="none"/>
          <w:lang w:val="en-US" w:eastAsia="zh-CN"/>
        </w:rPr>
        <w:t>分析项目所属行业及生产工艺特点，按照下表评估生产工艺情况。具有多套工艺单元的项目，对每套生产工艺分别评分并求和。将M划分为（1）M＞20；（2）10＜M≤20；（3）5＜M≤10；（4）M=5，分别以M1、M2、M3、M4表示。</w:t>
      </w:r>
    </w:p>
    <w:p>
      <w:pPr>
        <w:pStyle w:val="13"/>
        <w:jc w:val="center"/>
        <w:rPr>
          <w:rFonts w:hint="eastAsia" w:ascii="Times New Roman" w:hAnsi="Times New Roman" w:eastAsia="黑体" w:cs="Times New Roman"/>
          <w:color w:val="auto"/>
          <w:sz w:val="21"/>
          <w:szCs w:val="21"/>
          <w:highlight w:val="none"/>
          <w:lang w:val="en-US" w:eastAsia="zh-CN"/>
        </w:rPr>
      </w:pPr>
    </w:p>
    <w:p>
      <w:pPr>
        <w:pStyle w:val="13"/>
        <w:jc w:val="center"/>
        <w:rPr>
          <w:rFonts w:hint="eastAsia" w:ascii="Times New Roman" w:hAnsi="Times New Roman" w:eastAsia="黑体" w:cs="Times New Roman"/>
          <w:color w:val="auto"/>
          <w:sz w:val="21"/>
          <w:szCs w:val="21"/>
          <w:highlight w:val="none"/>
          <w:lang w:val="en-US" w:eastAsia="zh-CN"/>
        </w:rPr>
      </w:pPr>
    </w:p>
    <w:p>
      <w:pPr>
        <w:pStyle w:val="13"/>
        <w:jc w:val="center"/>
        <w:rPr>
          <w:rFonts w:hint="eastAsia" w:ascii="Times New Roman" w:hAnsi="Times New Roman" w:eastAsia="黑体" w:cs="Times New Roman"/>
          <w:color w:val="auto"/>
          <w:sz w:val="21"/>
          <w:szCs w:val="21"/>
          <w:highlight w:val="none"/>
          <w:lang w:val="en-US" w:eastAsia="zh-CN"/>
        </w:rPr>
      </w:pPr>
    </w:p>
    <w:p>
      <w:pPr>
        <w:pStyle w:val="13"/>
        <w:jc w:val="center"/>
        <w:rPr>
          <w:rFonts w:hint="eastAsia" w:ascii="Times New Roman" w:hAnsi="Times New Roman" w:eastAsia="黑体" w:cs="Times New Roman"/>
          <w:color w:val="auto"/>
          <w:sz w:val="21"/>
          <w:szCs w:val="21"/>
          <w:highlight w:val="none"/>
          <w:lang w:val="en-US" w:eastAsia="zh-CN"/>
        </w:rPr>
      </w:pPr>
    </w:p>
    <w:p>
      <w:pPr>
        <w:pStyle w:val="13"/>
        <w:jc w:val="center"/>
        <w:rPr>
          <w:rFonts w:hint="eastAsia" w:ascii="Times New Roman" w:hAnsi="Times New Roman" w:eastAsia="黑体" w:cs="Times New Roman"/>
          <w:color w:val="auto"/>
          <w:sz w:val="21"/>
          <w:szCs w:val="21"/>
          <w:highlight w:val="none"/>
          <w:lang w:val="en-US" w:eastAsia="zh-CN"/>
        </w:rPr>
      </w:pPr>
    </w:p>
    <w:p>
      <w:pPr>
        <w:pStyle w:val="13"/>
        <w:spacing w:line="240" w:lineRule="auto"/>
        <w:jc w:val="center"/>
        <w:rPr>
          <w:rFonts w:hint="eastAsia" w:ascii="Times New Roman" w:hAnsi="Times New Roman" w:eastAsia="黑体" w:cs="Times New Roman"/>
          <w:color w:val="auto"/>
          <w:sz w:val="21"/>
          <w:szCs w:val="21"/>
          <w:highlight w:val="none"/>
          <w:lang w:val="en-US" w:eastAsia="zh-CN"/>
        </w:rPr>
      </w:pPr>
      <w:r>
        <w:rPr>
          <w:rFonts w:hint="eastAsia" w:ascii="Times New Roman" w:hAnsi="Times New Roman" w:eastAsia="黑体" w:cs="Times New Roman"/>
          <w:color w:val="auto"/>
          <w:sz w:val="21"/>
          <w:szCs w:val="21"/>
          <w:highlight w:val="none"/>
          <w:lang w:val="en-US" w:eastAsia="zh-CN"/>
        </w:rPr>
        <w:t>表2-4行业及生产工艺（M）</w:t>
      </w:r>
    </w:p>
    <w:tbl>
      <w:tblPr>
        <w:tblStyle w:val="16"/>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6413"/>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行业</w:t>
            </w:r>
          </w:p>
        </w:tc>
        <w:tc>
          <w:tcPr>
            <w:tcW w:w="6413"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评价依据</w:t>
            </w:r>
          </w:p>
        </w:tc>
        <w:tc>
          <w:tcPr>
            <w:tcW w:w="943"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石化、化工、医药、轻工、化纤、有色冶炼等</w:t>
            </w:r>
          </w:p>
        </w:tc>
        <w:tc>
          <w:tcPr>
            <w:tcW w:w="6413"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涉及光气及光气化工艺、电解工艺（氯碱）、氯化工艺、</w:t>
            </w:r>
            <w:r>
              <w:rPr>
                <w:rFonts w:hint="default" w:ascii="Times New Roman" w:hAnsi="Times New Roman" w:eastAsia="宋体" w:cs="Times New Roman"/>
                <w:b w:val="0"/>
                <w:bCs/>
                <w:color w:val="auto"/>
                <w:sz w:val="21"/>
                <w:szCs w:val="21"/>
              </w:rPr>
              <w:t>硝化工艺、合成氨工艺、裂解（裂化）工艺、氟化工艺、加氢工艺、重氮化工艺、氧化 工艺、过氧化工艺、胺基化工艺、磺化工艺、聚合工艺、烷基化工艺、新型煤化工工艺、电石生产工艺、偶氮化工艺</w:t>
            </w:r>
          </w:p>
        </w:tc>
        <w:tc>
          <w:tcPr>
            <w:tcW w:w="943"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10/套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p>
        </w:tc>
        <w:tc>
          <w:tcPr>
            <w:tcW w:w="6413"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无机酸制酸工艺、焦化工艺</w:t>
            </w:r>
          </w:p>
        </w:tc>
        <w:tc>
          <w:tcPr>
            <w:tcW w:w="943"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p>
        </w:tc>
        <w:tc>
          <w:tcPr>
            <w:tcW w:w="6413"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其他高温或高压，且涉及危险物质的工艺过程</w:t>
            </w:r>
            <w:r>
              <w:rPr>
                <w:rFonts w:hint="default" w:ascii="Times New Roman" w:hAnsi="Times New Roman" w:eastAsia="宋体" w:cs="Times New Roman"/>
                <w:b w:val="0"/>
                <w:bCs/>
                <w:color w:val="auto"/>
                <w:sz w:val="21"/>
                <w:szCs w:val="21"/>
                <w:lang w:val="en-US" w:eastAsia="zh-CN"/>
              </w:rPr>
              <w:t>a</w:t>
            </w:r>
            <w:r>
              <w:rPr>
                <w:rFonts w:hint="default" w:ascii="Times New Roman" w:hAnsi="Times New Roman" w:eastAsia="宋体" w:cs="Times New Roman"/>
                <w:b w:val="0"/>
                <w:bCs/>
                <w:color w:val="auto"/>
                <w:sz w:val="21"/>
                <w:szCs w:val="21"/>
              </w:rPr>
              <w:t>、危险物质贮存罐区</w:t>
            </w:r>
          </w:p>
        </w:tc>
        <w:tc>
          <w:tcPr>
            <w:tcW w:w="943"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5/套（罐区）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管道、港口/码头等</w:t>
            </w:r>
          </w:p>
        </w:tc>
        <w:tc>
          <w:tcPr>
            <w:tcW w:w="6413"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涉及危险物质管道运输项目、港口/码头等</w:t>
            </w:r>
          </w:p>
        </w:tc>
        <w:tc>
          <w:tcPr>
            <w:tcW w:w="943"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石油天然气</w:t>
            </w:r>
          </w:p>
        </w:tc>
        <w:tc>
          <w:tcPr>
            <w:tcW w:w="6413"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石油、天然气、页岩气开采（含净化），气库（不含加气站的气库），油库（不含加气站的油库）、油气管线b（不含城镇燃气管线）</w:t>
            </w:r>
          </w:p>
        </w:tc>
        <w:tc>
          <w:tcPr>
            <w:tcW w:w="943"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noWrap w:val="0"/>
            <w:vAlign w:val="center"/>
          </w:tcPr>
          <w:p>
            <w:pPr>
              <w:pStyle w:val="30"/>
              <w:bidi w:val="0"/>
              <w:jc w:val="center"/>
              <w:rPr>
                <w:rFonts w:hint="default" w:ascii="Times New Roman" w:hAnsi="Times New Roman" w:eastAsia="宋体" w:cs="Times New Roman"/>
                <w:b w:val="0"/>
                <w:bCs/>
                <w:color w:val="auto"/>
                <w:sz w:val="21"/>
                <w:szCs w:val="21"/>
                <w:lang w:eastAsia="zh-CN"/>
              </w:rPr>
            </w:pPr>
            <w:r>
              <w:rPr>
                <w:rFonts w:hint="default" w:ascii="Times New Roman" w:hAnsi="Times New Roman" w:eastAsia="宋体" w:cs="Times New Roman"/>
                <w:b w:val="0"/>
                <w:bCs/>
                <w:color w:val="auto"/>
                <w:sz w:val="21"/>
                <w:szCs w:val="21"/>
                <w:lang w:eastAsia="zh-CN"/>
              </w:rPr>
              <w:t>其他</w:t>
            </w:r>
          </w:p>
        </w:tc>
        <w:tc>
          <w:tcPr>
            <w:tcW w:w="6413" w:type="dxa"/>
            <w:noWrap w:val="0"/>
            <w:vAlign w:val="center"/>
          </w:tcPr>
          <w:p>
            <w:pPr>
              <w:pStyle w:val="30"/>
              <w:bidi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涉及危险物质使用、贮存的项目</w:t>
            </w:r>
          </w:p>
        </w:tc>
        <w:tc>
          <w:tcPr>
            <w:tcW w:w="943"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3" w:type="dxa"/>
            <w:gridSpan w:val="3"/>
            <w:noWrap w:val="0"/>
            <w:vAlign w:val="center"/>
          </w:tcPr>
          <w:p>
            <w:pPr>
              <w:pStyle w:val="30"/>
              <w:bidi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a</w:t>
            </w:r>
            <w:r>
              <w:rPr>
                <w:rFonts w:hint="default" w:ascii="Times New Roman" w:hAnsi="Times New Roman" w:eastAsia="宋体" w:cs="Times New Roman"/>
                <w:b w:val="0"/>
                <w:bCs/>
                <w:color w:val="auto"/>
                <w:sz w:val="21"/>
                <w:szCs w:val="21"/>
              </w:rPr>
              <w:t>高温指工艺温度≥300 ℃，高压指压力容器的设计压力（</w:t>
            </w:r>
            <w:r>
              <w:rPr>
                <w:rFonts w:hint="default" w:ascii="Times New Roman" w:hAnsi="Times New Roman" w:eastAsia="宋体" w:cs="Times New Roman"/>
                <w:b w:val="0"/>
                <w:bCs/>
                <w:color w:val="auto"/>
                <w:sz w:val="21"/>
                <w:szCs w:val="21"/>
                <w:lang w:val="en-US" w:eastAsia="zh-CN"/>
              </w:rPr>
              <w:t>P</w:t>
            </w:r>
            <w:r>
              <w:rPr>
                <w:rFonts w:hint="default" w:ascii="Times New Roman" w:hAnsi="Times New Roman" w:eastAsia="宋体" w:cs="Times New Roman"/>
                <w:b w:val="0"/>
                <w:bCs/>
                <w:color w:val="auto"/>
                <w:sz w:val="21"/>
                <w:szCs w:val="21"/>
              </w:rPr>
              <w:t>）≥10.0 MPa；</w:t>
            </w:r>
          </w:p>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b 长输管道运输项目应按站场、管线分段进行评价。</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本项目为加油站项目，属于其他类别，设有加油枪4杆，故M值为M1。</w:t>
      </w:r>
    </w:p>
    <w:p>
      <w:pPr>
        <w:keepNext w:val="0"/>
        <w:keepLines w:val="0"/>
        <w:pageBreakBefore w:val="0"/>
        <w:numPr>
          <w:ilvl w:val="0"/>
          <w:numId w:val="3"/>
        </w:numPr>
        <w:kinsoku/>
        <w:wordWrap/>
        <w:overflowPunct/>
        <w:topLinePunct w:val="0"/>
        <w:bidi w:val="0"/>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P值确定</w:t>
      </w:r>
    </w:p>
    <w:p>
      <w:pPr>
        <w:keepNext w:val="0"/>
        <w:keepLines w:val="0"/>
        <w:pageBreakBefore w:val="0"/>
        <w:kinsoku/>
        <w:wordWrap/>
        <w:overflowPunct/>
        <w:topLinePunct w:val="0"/>
        <w:bidi w:val="0"/>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根据危险物质数量与临界量比值（Q）和行业及生产工艺（M），按照下表确定危险物质及工艺系统危险性等级（P），分别以P1、P2、P3、P4表示。</w:t>
      </w:r>
    </w:p>
    <w:p>
      <w:pPr>
        <w:pStyle w:val="13"/>
        <w:spacing w:line="240" w:lineRule="auto"/>
        <w:jc w:val="center"/>
        <w:rPr>
          <w:rFonts w:hint="default" w:ascii="Times New Roman" w:hAnsi="Times New Roman" w:eastAsia="黑体" w:cs="Times New Roman"/>
          <w:color w:val="auto"/>
          <w:sz w:val="21"/>
          <w:szCs w:val="21"/>
          <w:highlight w:val="none"/>
          <w:lang w:val="en-US" w:eastAsia="zh-CN"/>
        </w:rPr>
      </w:pPr>
      <w:r>
        <w:rPr>
          <w:rFonts w:hint="eastAsia" w:ascii="Times New Roman" w:hAnsi="Times New Roman" w:eastAsia="黑体" w:cs="Times New Roman"/>
          <w:color w:val="auto"/>
          <w:sz w:val="21"/>
          <w:szCs w:val="21"/>
          <w:highlight w:val="none"/>
          <w:lang w:val="en-US" w:eastAsia="zh-CN"/>
        </w:rPr>
        <w:t>2-5</w:t>
      </w:r>
      <w:r>
        <w:rPr>
          <w:rFonts w:hint="default" w:ascii="Times New Roman" w:hAnsi="Times New Roman" w:eastAsia="黑体" w:cs="Times New Roman"/>
          <w:color w:val="auto"/>
          <w:sz w:val="21"/>
          <w:szCs w:val="21"/>
          <w:highlight w:val="none"/>
          <w:lang w:val="en-US" w:eastAsia="zh-CN"/>
        </w:rPr>
        <w:t>危险物质及工艺系统危险性等级判断（P）</w:t>
      </w:r>
    </w:p>
    <w:tbl>
      <w:tblPr>
        <w:tblStyle w:val="16"/>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5"/>
        <w:gridCol w:w="1362"/>
        <w:gridCol w:w="1831"/>
        <w:gridCol w:w="1266"/>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2915" w:type="dxa"/>
            <w:vMerge w:val="restart"/>
            <w:noWrap w:val="0"/>
            <w:vAlign w:val="center"/>
          </w:tcPr>
          <w:p>
            <w:pPr>
              <w:pStyle w:val="30"/>
              <w:bidi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eastAsia="zh-CN"/>
              </w:rPr>
              <w:t>危险物质数量与临界量比值（</w:t>
            </w:r>
            <w:r>
              <w:rPr>
                <w:rFonts w:hint="default" w:ascii="Times New Roman" w:hAnsi="Times New Roman" w:eastAsia="宋体" w:cs="Times New Roman"/>
                <w:b w:val="0"/>
                <w:bCs/>
                <w:color w:val="auto"/>
                <w:sz w:val="21"/>
                <w:szCs w:val="21"/>
                <w:lang w:val="en-US" w:eastAsia="zh-CN"/>
              </w:rPr>
              <w:t>Q</w:t>
            </w:r>
            <w:r>
              <w:rPr>
                <w:rFonts w:hint="default" w:ascii="Times New Roman" w:hAnsi="Times New Roman" w:eastAsia="宋体" w:cs="Times New Roman"/>
                <w:b w:val="0"/>
                <w:bCs/>
                <w:color w:val="auto"/>
                <w:sz w:val="21"/>
                <w:szCs w:val="21"/>
                <w:lang w:eastAsia="zh-CN"/>
              </w:rPr>
              <w:t>）</w:t>
            </w:r>
          </w:p>
        </w:tc>
        <w:tc>
          <w:tcPr>
            <w:tcW w:w="5608" w:type="dxa"/>
            <w:gridSpan w:val="4"/>
            <w:noWrap w:val="0"/>
            <w:vAlign w:val="center"/>
          </w:tcPr>
          <w:p>
            <w:pPr>
              <w:pStyle w:val="30"/>
              <w:bidi w:val="0"/>
              <w:jc w:val="center"/>
              <w:rPr>
                <w:rFonts w:hint="default" w:ascii="Times New Roman" w:hAnsi="Times New Roman" w:eastAsia="宋体" w:cs="Times New Roman"/>
                <w:b w:val="0"/>
                <w:bCs/>
                <w:color w:val="auto"/>
                <w:sz w:val="21"/>
                <w:szCs w:val="21"/>
                <w:lang w:eastAsia="zh-CN"/>
              </w:rPr>
            </w:pPr>
            <w:r>
              <w:rPr>
                <w:rFonts w:hint="default" w:ascii="Times New Roman" w:hAnsi="Times New Roman" w:eastAsia="宋体" w:cs="Times New Roman"/>
                <w:b w:val="0"/>
                <w:bCs/>
                <w:color w:val="auto"/>
                <w:sz w:val="21"/>
                <w:szCs w:val="21"/>
                <w:lang w:eastAsia="zh-CN"/>
              </w:rPr>
              <w:t>行业及生产工艺（</w:t>
            </w:r>
            <w:r>
              <w:rPr>
                <w:rFonts w:hint="default" w:ascii="Times New Roman" w:hAnsi="Times New Roman" w:eastAsia="宋体" w:cs="Times New Roman"/>
                <w:b w:val="0"/>
                <w:bCs/>
                <w:color w:val="auto"/>
                <w:sz w:val="21"/>
                <w:szCs w:val="21"/>
                <w:lang w:val="en-US" w:eastAsia="zh-CN"/>
              </w:rPr>
              <w:t>M</w:t>
            </w:r>
            <w:r>
              <w:rPr>
                <w:rFonts w:hint="default" w:ascii="Times New Roman" w:hAnsi="Times New Roman" w:eastAsia="宋体" w:cs="Times New Roman"/>
                <w:b w:val="0"/>
                <w:bCs/>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5" w:type="dxa"/>
            <w:vMerge w:val="continue"/>
            <w:noWrap w:val="0"/>
            <w:vAlign w:val="center"/>
          </w:tcPr>
          <w:p>
            <w:pPr>
              <w:pStyle w:val="30"/>
              <w:bidi w:val="0"/>
              <w:jc w:val="center"/>
              <w:rPr>
                <w:rFonts w:hint="default" w:ascii="Times New Roman" w:hAnsi="Times New Roman" w:eastAsia="宋体" w:cs="Times New Roman"/>
                <w:b w:val="0"/>
                <w:bCs/>
                <w:color w:val="auto"/>
                <w:sz w:val="21"/>
                <w:szCs w:val="21"/>
              </w:rPr>
            </w:pPr>
          </w:p>
        </w:tc>
        <w:tc>
          <w:tcPr>
            <w:tcW w:w="1362"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M1</w:t>
            </w:r>
          </w:p>
        </w:tc>
        <w:tc>
          <w:tcPr>
            <w:tcW w:w="1831"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M2</w:t>
            </w:r>
          </w:p>
        </w:tc>
        <w:tc>
          <w:tcPr>
            <w:tcW w:w="1266"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M3</w:t>
            </w:r>
          </w:p>
        </w:tc>
        <w:tc>
          <w:tcPr>
            <w:tcW w:w="1149"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M4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5" w:type="dxa"/>
            <w:noWrap w:val="0"/>
            <w:vAlign w:val="center"/>
          </w:tcPr>
          <w:p>
            <w:pPr>
              <w:pStyle w:val="30"/>
              <w:bidi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Q≥100</w:t>
            </w:r>
          </w:p>
        </w:tc>
        <w:tc>
          <w:tcPr>
            <w:tcW w:w="1362"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P1</w:t>
            </w:r>
          </w:p>
        </w:tc>
        <w:tc>
          <w:tcPr>
            <w:tcW w:w="1831"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P1</w:t>
            </w:r>
          </w:p>
        </w:tc>
        <w:tc>
          <w:tcPr>
            <w:tcW w:w="1266"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P2</w:t>
            </w:r>
          </w:p>
        </w:tc>
        <w:tc>
          <w:tcPr>
            <w:tcW w:w="1149"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P3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5" w:type="dxa"/>
            <w:noWrap w:val="0"/>
            <w:vAlign w:val="center"/>
          </w:tcPr>
          <w:p>
            <w:pPr>
              <w:pStyle w:val="30"/>
              <w:bidi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10≤Q＜100</w:t>
            </w:r>
          </w:p>
        </w:tc>
        <w:tc>
          <w:tcPr>
            <w:tcW w:w="1362"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P1</w:t>
            </w:r>
          </w:p>
        </w:tc>
        <w:tc>
          <w:tcPr>
            <w:tcW w:w="1831"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P2</w:t>
            </w:r>
          </w:p>
        </w:tc>
        <w:tc>
          <w:tcPr>
            <w:tcW w:w="1266"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P3</w:t>
            </w:r>
          </w:p>
        </w:tc>
        <w:tc>
          <w:tcPr>
            <w:tcW w:w="1149"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15" w:type="dxa"/>
            <w:noWrap w:val="0"/>
            <w:vAlign w:val="center"/>
          </w:tcPr>
          <w:p>
            <w:pPr>
              <w:pStyle w:val="30"/>
              <w:bidi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1≤Q＜10</w:t>
            </w:r>
          </w:p>
        </w:tc>
        <w:tc>
          <w:tcPr>
            <w:tcW w:w="1362"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P2</w:t>
            </w:r>
          </w:p>
        </w:tc>
        <w:tc>
          <w:tcPr>
            <w:tcW w:w="1831"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P3</w:t>
            </w:r>
          </w:p>
        </w:tc>
        <w:tc>
          <w:tcPr>
            <w:tcW w:w="1266"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P4</w:t>
            </w:r>
          </w:p>
        </w:tc>
        <w:tc>
          <w:tcPr>
            <w:tcW w:w="1149"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P4</w:t>
            </w:r>
          </w:p>
        </w:tc>
      </w:tr>
    </w:tbl>
    <w:p>
      <w:pPr>
        <w:pStyle w:val="5"/>
        <w:keepNext w:val="0"/>
        <w:bidi w:val="0"/>
        <w:spacing w:before="0" w:beforeLines="0" w:after="0" w:afterLines="0" w:line="360" w:lineRule="auto"/>
        <w:ind w:left="0" w:leftChars="0" w:firstLine="0" w:firstLineChars="0"/>
        <w:rPr>
          <w:rFonts w:hint="eastAsia" w:ascii="Times New Roman" w:hAnsi="Times New Roman" w:eastAsia="宋体"/>
          <w:b/>
          <w:color w:val="auto"/>
          <w:sz w:val="28"/>
          <w:szCs w:val="22"/>
          <w:lang w:val="en-US" w:eastAsia="zh-CN"/>
        </w:rPr>
      </w:pPr>
      <w:bookmarkStart w:id="29" w:name="_Toc17570"/>
      <w:r>
        <w:rPr>
          <w:rFonts w:hint="eastAsia" w:ascii="Times New Roman" w:hAnsi="Times New Roman" w:eastAsia="宋体"/>
          <w:b/>
          <w:color w:val="auto"/>
          <w:sz w:val="28"/>
          <w:szCs w:val="22"/>
          <w:lang w:val="en-US" w:eastAsia="zh-CN"/>
        </w:rPr>
        <w:t>2.3.4环境敏感程度（E）的分级</w:t>
      </w:r>
      <w:bookmarkEnd w:id="29"/>
    </w:p>
    <w:p>
      <w:pPr>
        <w:keepNext w:val="0"/>
        <w:keepLines w:val="0"/>
        <w:pageBreakBefore w:val="0"/>
        <w:kinsoku/>
        <w:wordWrap/>
        <w:overflowPunct/>
        <w:topLinePunct w:val="0"/>
        <w:bidi w:val="0"/>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分析危险物质在事故情形下的环境影响途径，如大气、地表水、地下水等对建设项目各要素环境敏感程度（E）等级进行判断。</w:t>
      </w:r>
    </w:p>
    <w:p>
      <w:pPr>
        <w:keepNext w:val="0"/>
        <w:keepLines w:val="0"/>
        <w:pageBreakBefore w:val="0"/>
        <w:kinsoku/>
        <w:wordWrap/>
        <w:overflowPunct/>
        <w:topLinePunct w:val="0"/>
        <w:bidi w:val="0"/>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val="en-US" w:eastAsia="zh-CN"/>
        </w:rPr>
        <w:t>大气环境</w:t>
      </w:r>
    </w:p>
    <w:p>
      <w:pPr>
        <w:keepNext w:val="0"/>
        <w:keepLines w:val="0"/>
        <w:pageBreakBefore w:val="0"/>
        <w:kinsoku/>
        <w:wordWrap/>
        <w:overflowPunct/>
        <w:topLinePunct w:val="0"/>
        <w:bidi w:val="0"/>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依据环境敏感目标环境敏感性及人口密度划分环境风险受体的敏感性，共分为三种类型，E1为环境高度敏感区，E2为环境中度敏感区，E3为环境低度敏感区，分级原则见下表。</w:t>
      </w:r>
    </w:p>
    <w:p>
      <w:pPr>
        <w:pStyle w:val="13"/>
        <w:jc w:val="center"/>
        <w:rPr>
          <w:rFonts w:hint="eastAsia" w:ascii="Times New Roman" w:hAnsi="Times New Roman" w:eastAsia="黑体" w:cs="Times New Roman"/>
          <w:color w:val="auto"/>
          <w:sz w:val="21"/>
          <w:szCs w:val="21"/>
          <w:highlight w:val="none"/>
          <w:lang w:val="en-US" w:eastAsia="zh-CN"/>
        </w:rPr>
      </w:pPr>
    </w:p>
    <w:p>
      <w:pPr>
        <w:pStyle w:val="13"/>
        <w:jc w:val="center"/>
        <w:rPr>
          <w:rFonts w:hint="eastAsia" w:ascii="Times New Roman" w:hAnsi="Times New Roman" w:eastAsia="黑体" w:cs="Times New Roman"/>
          <w:color w:val="auto"/>
          <w:sz w:val="21"/>
          <w:szCs w:val="21"/>
          <w:highlight w:val="none"/>
          <w:lang w:val="en-US" w:eastAsia="zh-CN"/>
        </w:rPr>
      </w:pPr>
    </w:p>
    <w:p>
      <w:pPr>
        <w:pStyle w:val="13"/>
        <w:jc w:val="center"/>
        <w:rPr>
          <w:rFonts w:hint="eastAsia" w:ascii="Times New Roman" w:hAnsi="Times New Roman" w:eastAsia="黑体" w:cs="Times New Roman"/>
          <w:color w:val="auto"/>
          <w:sz w:val="21"/>
          <w:szCs w:val="21"/>
          <w:highlight w:val="none"/>
          <w:lang w:val="en-US" w:eastAsia="zh-CN"/>
        </w:rPr>
      </w:pPr>
    </w:p>
    <w:p>
      <w:pPr>
        <w:pStyle w:val="13"/>
        <w:jc w:val="center"/>
        <w:rPr>
          <w:rFonts w:hint="eastAsia" w:ascii="Times New Roman" w:hAnsi="Times New Roman" w:eastAsia="黑体" w:cs="Times New Roman"/>
          <w:color w:val="auto"/>
          <w:sz w:val="21"/>
          <w:szCs w:val="21"/>
          <w:highlight w:val="none"/>
          <w:lang w:val="en-US" w:eastAsia="zh-CN"/>
        </w:rPr>
      </w:pPr>
      <w:r>
        <w:rPr>
          <w:rFonts w:hint="eastAsia" w:ascii="Times New Roman" w:hAnsi="Times New Roman" w:eastAsia="黑体" w:cs="Times New Roman"/>
          <w:color w:val="auto"/>
          <w:sz w:val="21"/>
          <w:szCs w:val="21"/>
          <w:highlight w:val="none"/>
          <w:lang w:val="en-US" w:eastAsia="zh-CN"/>
        </w:rPr>
        <w:t>表2-6</w:t>
      </w:r>
      <w:r>
        <w:rPr>
          <w:rFonts w:hint="default" w:ascii="Times New Roman" w:hAnsi="Times New Roman" w:eastAsia="黑体" w:cs="Times New Roman"/>
          <w:color w:val="auto"/>
          <w:sz w:val="21"/>
          <w:szCs w:val="21"/>
          <w:highlight w:val="none"/>
          <w:lang w:val="en-US" w:eastAsia="zh-CN"/>
        </w:rPr>
        <w:t>大气环境环境敏感程度（E）的分级确定</w:t>
      </w:r>
    </w:p>
    <w:tbl>
      <w:tblPr>
        <w:tblStyle w:val="15"/>
        <w:tblW w:w="8504" w:type="dxa"/>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
      <w:tblGrid>
        <w:gridCol w:w="801"/>
        <w:gridCol w:w="770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0" w:hRule="atLeast"/>
          <w:jc w:val="center"/>
        </w:trPr>
        <w:tc>
          <w:tcPr>
            <w:tcW w:w="801" w:type="dxa"/>
            <w:tcBorders>
              <w:top w:val="single" w:color="000000" w:sz="4" w:space="0"/>
              <w:left w:val="single" w:color="000000" w:sz="4" w:space="0"/>
            </w:tcBorders>
            <w:shd w:val="clear" w:color="auto" w:fill="auto"/>
            <w:noWrap w:val="0"/>
            <w:vAlign w:val="center"/>
          </w:tcPr>
          <w:p>
            <w:pPr>
              <w:pStyle w:val="30"/>
              <w:bidi w:val="0"/>
              <w:rPr>
                <w:rFonts w:hint="default" w:ascii="Times New Roman" w:hAnsi="Times New Roman" w:eastAsia="宋体"/>
                <w:b w:val="0"/>
                <w:bCs/>
                <w:color w:val="auto"/>
                <w:sz w:val="21"/>
                <w:szCs w:val="21"/>
                <w:lang w:val="en-US" w:eastAsia="zh-CN"/>
              </w:rPr>
            </w:pPr>
            <w:r>
              <w:rPr>
                <w:rFonts w:hint="default" w:ascii="Times New Roman" w:hAnsi="Times New Roman" w:eastAsia="宋体"/>
                <w:b w:val="0"/>
                <w:bCs/>
                <w:color w:val="auto"/>
                <w:sz w:val="21"/>
                <w:szCs w:val="21"/>
                <w:lang w:val="en-US" w:eastAsia="zh-CN"/>
              </w:rPr>
              <w:t>分级</w:t>
            </w:r>
          </w:p>
        </w:tc>
        <w:tc>
          <w:tcPr>
            <w:tcW w:w="7703" w:type="dxa"/>
            <w:tcBorders>
              <w:top w:val="single" w:color="000000" w:sz="4" w:space="0"/>
              <w:right w:val="single" w:color="000000" w:sz="4" w:space="0"/>
            </w:tcBorders>
            <w:shd w:val="clear" w:color="auto" w:fill="auto"/>
            <w:noWrap w:val="0"/>
            <w:vAlign w:val="center"/>
          </w:tcPr>
          <w:p>
            <w:pPr>
              <w:pStyle w:val="30"/>
              <w:bidi w:val="0"/>
              <w:rPr>
                <w:rFonts w:hint="default" w:ascii="Times New Roman" w:hAnsi="Times New Roman" w:eastAsia="宋体"/>
                <w:b w:val="0"/>
                <w:bCs/>
                <w:color w:val="auto"/>
                <w:sz w:val="21"/>
                <w:szCs w:val="21"/>
                <w:lang w:val="en-US" w:eastAsia="zh-CN"/>
              </w:rPr>
            </w:pPr>
            <w:r>
              <w:rPr>
                <w:rFonts w:hint="default" w:ascii="Times New Roman" w:hAnsi="Times New Roman" w:eastAsia="宋体"/>
                <w:b w:val="0"/>
                <w:bCs/>
                <w:color w:val="auto"/>
                <w:sz w:val="21"/>
                <w:szCs w:val="21"/>
                <w:lang w:val="en-US" w:eastAsia="zh-CN"/>
              </w:rPr>
              <w:t>大气环境敏感性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0" w:hRule="atLeast"/>
          <w:jc w:val="center"/>
        </w:trPr>
        <w:tc>
          <w:tcPr>
            <w:tcW w:w="801" w:type="dxa"/>
            <w:tcBorders>
              <w:left w:val="single" w:color="000000" w:sz="4" w:space="0"/>
            </w:tcBorders>
            <w:shd w:val="clear" w:color="auto" w:fill="auto"/>
            <w:noWrap w:val="0"/>
            <w:vAlign w:val="center"/>
          </w:tcPr>
          <w:p>
            <w:pPr>
              <w:pStyle w:val="30"/>
              <w:bidi w:val="0"/>
              <w:rPr>
                <w:rFonts w:hint="default" w:ascii="Times New Roman" w:hAnsi="Times New Roman" w:eastAsia="宋体"/>
                <w:b w:val="0"/>
                <w:bCs/>
                <w:color w:val="auto"/>
                <w:sz w:val="21"/>
                <w:szCs w:val="21"/>
                <w:lang w:val="en-US" w:eastAsia="zh-CN"/>
              </w:rPr>
            </w:pPr>
            <w:r>
              <w:rPr>
                <w:rFonts w:hint="default" w:ascii="Times New Roman" w:hAnsi="Times New Roman" w:eastAsia="宋体"/>
                <w:b w:val="0"/>
                <w:bCs/>
                <w:color w:val="auto"/>
                <w:sz w:val="21"/>
                <w:szCs w:val="21"/>
                <w:lang w:val="en-US" w:eastAsia="zh-CN"/>
              </w:rPr>
              <w:t>E1</w:t>
            </w:r>
          </w:p>
        </w:tc>
        <w:tc>
          <w:tcPr>
            <w:tcW w:w="7703" w:type="dxa"/>
            <w:tcBorders>
              <w:right w:val="single" w:color="000000" w:sz="4" w:space="0"/>
            </w:tcBorders>
            <w:shd w:val="clear" w:color="auto" w:fill="auto"/>
            <w:noWrap w:val="0"/>
            <w:vAlign w:val="center"/>
          </w:tcPr>
          <w:p>
            <w:pPr>
              <w:pStyle w:val="30"/>
              <w:bidi w:val="0"/>
              <w:rPr>
                <w:rFonts w:hint="default" w:ascii="Times New Roman" w:hAnsi="Times New Roman" w:eastAsia="宋体"/>
                <w:b w:val="0"/>
                <w:bCs/>
                <w:color w:val="auto"/>
                <w:sz w:val="21"/>
                <w:szCs w:val="21"/>
                <w:lang w:val="en-US" w:eastAsia="zh-CN"/>
              </w:rPr>
            </w:pPr>
            <w:r>
              <w:rPr>
                <w:rFonts w:hint="default" w:ascii="Times New Roman" w:hAnsi="Times New Roman" w:eastAsia="宋体"/>
                <w:b w:val="0"/>
                <w:bCs/>
                <w:color w:val="auto"/>
                <w:sz w:val="21"/>
                <w:szCs w:val="21"/>
                <w:lang w:val="en-US" w:eastAsia="zh-CN"/>
              </w:rPr>
              <w:t>周边5km范围内居住区、医疗卫生、文化教育、科研、行政办公等机构人口总数大于5万人，或其他需要特殊保护区域；或周边500m范围内人口总数大于1000人；油气、化学品输送管线管段周边200m范围内，每千米管段人口数大于200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0" w:hRule="atLeast"/>
          <w:jc w:val="center"/>
        </w:trPr>
        <w:tc>
          <w:tcPr>
            <w:tcW w:w="801" w:type="dxa"/>
            <w:tcBorders>
              <w:left w:val="single" w:color="000000" w:sz="4" w:space="0"/>
            </w:tcBorders>
            <w:shd w:val="clear" w:color="auto" w:fill="auto"/>
            <w:noWrap w:val="0"/>
            <w:vAlign w:val="center"/>
          </w:tcPr>
          <w:p>
            <w:pPr>
              <w:pStyle w:val="30"/>
              <w:bidi w:val="0"/>
              <w:rPr>
                <w:rFonts w:hint="default" w:ascii="Times New Roman" w:hAnsi="Times New Roman" w:eastAsia="宋体"/>
                <w:b w:val="0"/>
                <w:bCs/>
                <w:color w:val="auto"/>
                <w:sz w:val="21"/>
                <w:szCs w:val="21"/>
                <w:lang w:val="en-US" w:eastAsia="zh-CN"/>
              </w:rPr>
            </w:pPr>
            <w:r>
              <w:rPr>
                <w:rFonts w:hint="default" w:ascii="Times New Roman" w:hAnsi="Times New Roman" w:eastAsia="宋体"/>
                <w:b w:val="0"/>
                <w:bCs/>
                <w:color w:val="auto"/>
                <w:sz w:val="21"/>
                <w:szCs w:val="21"/>
                <w:lang w:val="en-US" w:eastAsia="zh-CN"/>
              </w:rPr>
              <w:t>E2</w:t>
            </w:r>
          </w:p>
        </w:tc>
        <w:tc>
          <w:tcPr>
            <w:tcW w:w="7703" w:type="dxa"/>
            <w:tcBorders>
              <w:right w:val="single" w:color="000000" w:sz="4" w:space="0"/>
            </w:tcBorders>
            <w:shd w:val="clear" w:color="auto" w:fill="auto"/>
            <w:noWrap w:val="0"/>
            <w:vAlign w:val="center"/>
          </w:tcPr>
          <w:p>
            <w:pPr>
              <w:pStyle w:val="30"/>
              <w:bidi w:val="0"/>
              <w:rPr>
                <w:rFonts w:hint="default" w:ascii="Times New Roman" w:hAnsi="Times New Roman" w:eastAsia="宋体"/>
                <w:b w:val="0"/>
                <w:bCs/>
                <w:color w:val="auto"/>
                <w:sz w:val="21"/>
                <w:szCs w:val="21"/>
                <w:lang w:val="en-US" w:eastAsia="zh-CN"/>
              </w:rPr>
            </w:pPr>
            <w:r>
              <w:rPr>
                <w:rFonts w:hint="default" w:ascii="Times New Roman" w:hAnsi="Times New Roman" w:eastAsia="宋体"/>
                <w:b w:val="0"/>
                <w:bCs/>
                <w:color w:val="auto"/>
                <w:sz w:val="21"/>
                <w:szCs w:val="21"/>
                <w:lang w:val="en-US" w:eastAsia="zh-CN"/>
              </w:rPr>
              <w:t>周边5km范围内居住区、医疗卫生、文化教育、科研、行政办公等机构人口总数大于1万人，小于5万人；或周边500m范围内人口总数大于500人，小于1000人；油气、化学品输送管线管段周边200m范围内，每千米管段人口数大于100人，小于200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0" w:hRule="atLeast"/>
          <w:jc w:val="center"/>
        </w:trPr>
        <w:tc>
          <w:tcPr>
            <w:tcW w:w="801" w:type="dxa"/>
            <w:tcBorders>
              <w:left w:val="single" w:color="000000" w:sz="4" w:space="0"/>
              <w:bottom w:val="single" w:color="000000" w:sz="4" w:space="0"/>
            </w:tcBorders>
            <w:shd w:val="clear" w:color="auto" w:fill="auto"/>
            <w:noWrap w:val="0"/>
            <w:vAlign w:val="center"/>
          </w:tcPr>
          <w:p>
            <w:pPr>
              <w:pStyle w:val="30"/>
              <w:bidi w:val="0"/>
              <w:rPr>
                <w:rFonts w:hint="default" w:ascii="Times New Roman" w:hAnsi="Times New Roman" w:eastAsia="宋体"/>
                <w:b w:val="0"/>
                <w:bCs/>
                <w:color w:val="auto"/>
                <w:sz w:val="21"/>
                <w:szCs w:val="21"/>
                <w:lang w:val="en-US" w:eastAsia="zh-CN"/>
              </w:rPr>
            </w:pPr>
            <w:r>
              <w:rPr>
                <w:rFonts w:hint="default" w:ascii="Times New Roman" w:hAnsi="Times New Roman" w:eastAsia="宋体"/>
                <w:b w:val="0"/>
                <w:bCs/>
                <w:color w:val="auto"/>
                <w:sz w:val="21"/>
                <w:szCs w:val="21"/>
                <w:lang w:val="en-US" w:eastAsia="zh-CN"/>
              </w:rPr>
              <w:t>E3</w:t>
            </w:r>
          </w:p>
        </w:tc>
        <w:tc>
          <w:tcPr>
            <w:tcW w:w="7703" w:type="dxa"/>
            <w:tcBorders>
              <w:bottom w:val="single" w:color="000000" w:sz="4" w:space="0"/>
              <w:right w:val="single" w:color="000000" w:sz="4" w:space="0"/>
            </w:tcBorders>
            <w:shd w:val="clear" w:color="auto" w:fill="auto"/>
            <w:noWrap w:val="0"/>
            <w:vAlign w:val="center"/>
          </w:tcPr>
          <w:p>
            <w:pPr>
              <w:pStyle w:val="30"/>
              <w:bidi w:val="0"/>
              <w:rPr>
                <w:rFonts w:hint="default" w:ascii="Times New Roman" w:hAnsi="Times New Roman" w:eastAsia="宋体"/>
                <w:b w:val="0"/>
                <w:bCs/>
                <w:color w:val="auto"/>
                <w:sz w:val="21"/>
                <w:szCs w:val="21"/>
                <w:lang w:val="en-US" w:eastAsia="zh-CN"/>
              </w:rPr>
            </w:pPr>
            <w:r>
              <w:rPr>
                <w:rFonts w:hint="default" w:ascii="Times New Roman" w:hAnsi="Times New Roman" w:eastAsia="宋体"/>
                <w:b w:val="0"/>
                <w:bCs/>
                <w:color w:val="auto"/>
                <w:sz w:val="21"/>
                <w:szCs w:val="21"/>
                <w:lang w:val="en-US" w:eastAsia="zh-CN"/>
              </w:rPr>
              <w:t>周边5km范围内居住区、医疗卫生、文化教育、科研、行政办公等机构人口总数小于1万人；或周边500m范围内人口总数小于500人；油气、化学品输送管线管段周边200m范围内，每千米管段人口数小于100人</w:t>
            </w:r>
          </w:p>
        </w:tc>
      </w:tr>
    </w:tbl>
    <w:p>
      <w:pPr>
        <w:keepNext w:val="0"/>
        <w:keepLines w:val="0"/>
        <w:pageBreakBefore w:val="0"/>
        <w:kinsoku/>
        <w:wordWrap/>
        <w:overflowPunct/>
        <w:topLinePunct w:val="0"/>
        <w:bidi w:val="0"/>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经调查，</w:t>
      </w:r>
      <w:r>
        <w:rPr>
          <w:rFonts w:hint="eastAsia" w:ascii="Times New Roman" w:hAnsi="Times New Roman" w:eastAsia="宋体" w:cs="Times New Roman"/>
          <w:color w:val="auto"/>
          <w:sz w:val="24"/>
          <w:szCs w:val="24"/>
          <w:highlight w:val="none"/>
          <w:lang w:val="en-US" w:eastAsia="zh-CN"/>
        </w:rPr>
        <w:t>岱河加油站</w:t>
      </w:r>
      <w:r>
        <w:rPr>
          <w:rFonts w:hint="default" w:ascii="Times New Roman" w:hAnsi="Times New Roman" w:eastAsia="宋体" w:cs="Times New Roman"/>
          <w:color w:val="auto"/>
          <w:sz w:val="24"/>
          <w:szCs w:val="24"/>
          <w:highlight w:val="none"/>
          <w:lang w:val="en-US" w:eastAsia="zh-CN"/>
        </w:rPr>
        <w:t>周边5km范围内主要为</w:t>
      </w:r>
      <w:r>
        <w:rPr>
          <w:rFonts w:hint="eastAsia" w:ascii="Times New Roman" w:hAnsi="Times New Roman" w:eastAsia="宋体" w:cs="Times New Roman"/>
          <w:color w:val="auto"/>
          <w:sz w:val="24"/>
          <w:szCs w:val="24"/>
          <w:highlight w:val="none"/>
          <w:lang w:val="en-US" w:eastAsia="zh-CN"/>
        </w:rPr>
        <w:t>居民</w:t>
      </w:r>
      <w:r>
        <w:rPr>
          <w:rFonts w:hint="default" w:ascii="Times New Roman" w:hAnsi="Times New Roman" w:eastAsia="宋体" w:cs="Times New Roman"/>
          <w:color w:val="auto"/>
          <w:sz w:val="24"/>
          <w:szCs w:val="24"/>
          <w:highlight w:val="none"/>
          <w:lang w:val="en-US" w:eastAsia="zh-CN"/>
        </w:rPr>
        <w:t>居多，人口总数大于5万人。因此周边的大气环境敏感性以E</w:t>
      </w:r>
      <w:r>
        <w:rPr>
          <w:rFonts w:hint="eastAsia"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val="en-US" w:eastAsia="zh-CN"/>
        </w:rPr>
        <w:t>表示。</w:t>
      </w:r>
    </w:p>
    <w:p>
      <w:pPr>
        <w:keepNext w:val="0"/>
        <w:keepLines w:val="0"/>
        <w:pageBreakBefore w:val="0"/>
        <w:kinsoku/>
        <w:wordWrap/>
        <w:overflowPunct/>
        <w:topLinePunct w:val="0"/>
        <w:bidi w:val="0"/>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地表水环境</w:t>
      </w:r>
    </w:p>
    <w:p>
      <w:pPr>
        <w:keepNext w:val="0"/>
        <w:keepLines w:val="0"/>
        <w:pageBreakBefore w:val="0"/>
        <w:kinsoku/>
        <w:wordWrap/>
        <w:overflowPunct/>
        <w:topLinePunct w:val="0"/>
        <w:bidi w:val="0"/>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依据事故情况下危险物质泄漏到水体的排放点受纳地表水体功能敏感性，与下游环境敏感目标情况，共分为三种类型，E1为环境高度敏感区，E2为环境中度敏感区，E3为环境低度敏感区，分级原则见表。</w:t>
      </w:r>
    </w:p>
    <w:p>
      <w:pPr>
        <w:pStyle w:val="13"/>
        <w:jc w:val="center"/>
        <w:rPr>
          <w:rFonts w:hint="default" w:ascii="Times New Roman" w:hAnsi="Times New Roman" w:eastAsia="黑体" w:cs="Times New Roman"/>
          <w:color w:val="auto"/>
          <w:sz w:val="21"/>
          <w:szCs w:val="21"/>
          <w:highlight w:val="none"/>
          <w:lang w:val="en-US" w:eastAsia="zh-CN"/>
        </w:rPr>
      </w:pPr>
      <w:r>
        <w:rPr>
          <w:rFonts w:hint="default" w:ascii="Times New Roman" w:hAnsi="Times New Roman" w:eastAsia="黑体" w:cs="Times New Roman"/>
          <w:color w:val="auto"/>
          <w:sz w:val="21"/>
          <w:szCs w:val="21"/>
          <w:highlight w:val="none"/>
          <w:lang w:val="en-US" w:eastAsia="zh-CN"/>
        </w:rPr>
        <w:t>表</w:t>
      </w:r>
      <w:r>
        <w:rPr>
          <w:rFonts w:hint="eastAsia" w:ascii="Times New Roman" w:hAnsi="Times New Roman" w:eastAsia="黑体" w:cs="Times New Roman"/>
          <w:color w:val="auto"/>
          <w:sz w:val="21"/>
          <w:szCs w:val="21"/>
          <w:highlight w:val="none"/>
          <w:lang w:val="en-US" w:eastAsia="zh-CN"/>
        </w:rPr>
        <w:t>2-7</w:t>
      </w:r>
      <w:r>
        <w:rPr>
          <w:rFonts w:hint="default" w:ascii="Times New Roman" w:hAnsi="Times New Roman" w:eastAsia="黑体" w:cs="Times New Roman"/>
          <w:color w:val="auto"/>
          <w:sz w:val="21"/>
          <w:szCs w:val="21"/>
          <w:highlight w:val="none"/>
          <w:lang w:val="en-US" w:eastAsia="zh-CN"/>
        </w:rPr>
        <w:t>地表水环境敏感程度分级</w:t>
      </w:r>
    </w:p>
    <w:tbl>
      <w:tblPr>
        <w:tblStyle w:val="15"/>
        <w:tblW w:w="8504" w:type="dxa"/>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
      <w:tblGrid>
        <w:gridCol w:w="2522"/>
        <w:gridCol w:w="1912"/>
        <w:gridCol w:w="2101"/>
        <w:gridCol w:w="196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0" w:hRule="atLeast"/>
          <w:jc w:val="center"/>
        </w:trPr>
        <w:tc>
          <w:tcPr>
            <w:tcW w:w="2522" w:type="dxa"/>
            <w:vMerge w:val="restart"/>
            <w:tcBorders>
              <w:top w:val="single" w:color="000000" w:sz="4" w:space="0"/>
              <w:lef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环境敏感目标</w:t>
            </w:r>
          </w:p>
        </w:tc>
        <w:tc>
          <w:tcPr>
            <w:tcW w:w="5982" w:type="dxa"/>
            <w:gridSpan w:val="3"/>
            <w:tcBorders>
              <w:top w:val="single" w:color="000000" w:sz="4" w:space="0"/>
              <w:righ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地表水功能敏感性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0" w:hRule="atLeast"/>
          <w:jc w:val="center"/>
        </w:trPr>
        <w:tc>
          <w:tcPr>
            <w:tcW w:w="2522" w:type="dxa"/>
            <w:vMerge w:val="continue"/>
            <w:tcBorders>
              <w:lef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p>
        </w:tc>
        <w:tc>
          <w:tcPr>
            <w:tcW w:w="1912" w:type="dxa"/>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F1</w:t>
            </w:r>
          </w:p>
        </w:tc>
        <w:tc>
          <w:tcPr>
            <w:tcW w:w="2101" w:type="dxa"/>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F2</w:t>
            </w:r>
          </w:p>
        </w:tc>
        <w:tc>
          <w:tcPr>
            <w:tcW w:w="1969" w:type="dxa"/>
            <w:tcBorders>
              <w:righ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F3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0" w:hRule="atLeast"/>
          <w:jc w:val="center"/>
        </w:trPr>
        <w:tc>
          <w:tcPr>
            <w:tcW w:w="2522" w:type="dxa"/>
            <w:tcBorders>
              <w:lef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S1</w:t>
            </w:r>
          </w:p>
        </w:tc>
        <w:tc>
          <w:tcPr>
            <w:tcW w:w="1912" w:type="dxa"/>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E1</w:t>
            </w:r>
          </w:p>
        </w:tc>
        <w:tc>
          <w:tcPr>
            <w:tcW w:w="2101" w:type="dxa"/>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E1</w:t>
            </w:r>
          </w:p>
        </w:tc>
        <w:tc>
          <w:tcPr>
            <w:tcW w:w="1969" w:type="dxa"/>
            <w:tcBorders>
              <w:righ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E2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0" w:hRule="atLeast"/>
          <w:jc w:val="center"/>
        </w:trPr>
        <w:tc>
          <w:tcPr>
            <w:tcW w:w="2522" w:type="dxa"/>
            <w:tcBorders>
              <w:lef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S2</w:t>
            </w:r>
          </w:p>
        </w:tc>
        <w:tc>
          <w:tcPr>
            <w:tcW w:w="1912" w:type="dxa"/>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E1</w:t>
            </w:r>
          </w:p>
        </w:tc>
        <w:tc>
          <w:tcPr>
            <w:tcW w:w="2101" w:type="dxa"/>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E2</w:t>
            </w:r>
          </w:p>
        </w:tc>
        <w:tc>
          <w:tcPr>
            <w:tcW w:w="1969" w:type="dxa"/>
            <w:tcBorders>
              <w:righ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E3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0" w:hRule="atLeast"/>
          <w:jc w:val="center"/>
        </w:trPr>
        <w:tc>
          <w:tcPr>
            <w:tcW w:w="2522" w:type="dxa"/>
            <w:tcBorders>
              <w:left w:val="single" w:color="000000" w:sz="4" w:space="0"/>
              <w:bottom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S3</w:t>
            </w:r>
          </w:p>
        </w:tc>
        <w:tc>
          <w:tcPr>
            <w:tcW w:w="1912" w:type="dxa"/>
            <w:tcBorders>
              <w:bottom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E1</w:t>
            </w:r>
          </w:p>
        </w:tc>
        <w:tc>
          <w:tcPr>
            <w:tcW w:w="2101" w:type="dxa"/>
            <w:tcBorders>
              <w:bottom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E2</w:t>
            </w:r>
          </w:p>
        </w:tc>
        <w:tc>
          <w:tcPr>
            <w:tcW w:w="1969" w:type="dxa"/>
            <w:tcBorders>
              <w:bottom w:val="single" w:color="000000" w:sz="4" w:space="0"/>
              <w:righ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E3</w:t>
            </w:r>
          </w:p>
        </w:tc>
      </w:tr>
    </w:tbl>
    <w:p>
      <w:pPr>
        <w:pStyle w:val="13"/>
        <w:jc w:val="center"/>
        <w:rPr>
          <w:rFonts w:hint="eastAsia" w:ascii="Times New Roman" w:hAnsi="Times New Roman" w:eastAsia="黑体" w:cs="Times New Roman"/>
          <w:color w:val="auto"/>
          <w:sz w:val="21"/>
          <w:szCs w:val="21"/>
          <w:highlight w:val="none"/>
          <w:lang w:val="en-US" w:eastAsia="zh-CN"/>
        </w:rPr>
      </w:pPr>
    </w:p>
    <w:p>
      <w:pPr>
        <w:pStyle w:val="13"/>
        <w:jc w:val="center"/>
        <w:rPr>
          <w:rFonts w:hint="default" w:ascii="Times New Roman" w:hAnsi="Times New Roman" w:eastAsia="黑体" w:cs="Times New Roman"/>
          <w:color w:val="auto"/>
          <w:sz w:val="21"/>
          <w:szCs w:val="21"/>
          <w:highlight w:val="none"/>
          <w:lang w:val="en-US" w:eastAsia="zh-CN"/>
        </w:rPr>
      </w:pPr>
      <w:r>
        <w:rPr>
          <w:rFonts w:hint="eastAsia" w:ascii="Times New Roman" w:hAnsi="Times New Roman" w:eastAsia="黑体" w:cs="Times New Roman"/>
          <w:color w:val="auto"/>
          <w:sz w:val="21"/>
          <w:szCs w:val="21"/>
          <w:highlight w:val="none"/>
          <w:lang w:val="en-US" w:eastAsia="zh-CN"/>
        </w:rPr>
        <w:t>表2-8</w:t>
      </w:r>
      <w:r>
        <w:rPr>
          <w:rFonts w:hint="default" w:ascii="Times New Roman" w:hAnsi="Times New Roman" w:eastAsia="黑体" w:cs="Times New Roman"/>
          <w:color w:val="auto"/>
          <w:sz w:val="21"/>
          <w:szCs w:val="21"/>
          <w:highlight w:val="none"/>
          <w:lang w:val="en-US" w:eastAsia="zh-CN"/>
        </w:rPr>
        <w:t>地表水功能敏感性分区</w:t>
      </w:r>
    </w:p>
    <w:tbl>
      <w:tblPr>
        <w:tblStyle w:val="15"/>
        <w:tblW w:w="8504" w:type="dxa"/>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
      <w:tblGrid>
        <w:gridCol w:w="1240"/>
        <w:gridCol w:w="726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340" w:hRule="atLeast"/>
          <w:jc w:val="center"/>
        </w:trPr>
        <w:tc>
          <w:tcPr>
            <w:tcW w:w="1240" w:type="dxa"/>
            <w:tcBorders>
              <w:top w:val="single" w:color="000000" w:sz="4" w:space="0"/>
              <w:lef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敏感性</w:t>
            </w:r>
          </w:p>
        </w:tc>
        <w:tc>
          <w:tcPr>
            <w:tcW w:w="7264" w:type="dxa"/>
            <w:tcBorders>
              <w:top w:val="single" w:color="000000" w:sz="4" w:space="0"/>
              <w:righ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地表水环境敏感特征</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240" w:type="dxa"/>
            <w:tcBorders>
              <w:lef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敏感F1</w:t>
            </w:r>
          </w:p>
        </w:tc>
        <w:tc>
          <w:tcPr>
            <w:tcW w:w="7264" w:type="dxa"/>
            <w:tcBorders>
              <w:righ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排放点进入地表水水域环境功能为Ⅱ类及以上，或海水水质分类第一类；</w:t>
            </w:r>
          </w:p>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或以发生事故时，危险物质泄漏到水体的排放点算起，排放进入受纳河流最大流速时，24h流经范围内涉跨国界的</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240" w:type="dxa"/>
            <w:tcBorders>
              <w:lef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较敏感F2</w:t>
            </w:r>
          </w:p>
        </w:tc>
        <w:tc>
          <w:tcPr>
            <w:tcW w:w="7264" w:type="dxa"/>
            <w:tcBorders>
              <w:righ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排放点进入地表水水域环境功能为Ⅲ类，或海水水质分类第二类；</w:t>
            </w:r>
          </w:p>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或以发生事故时，危险物质泄漏到水体的排放点算起，排放进入受纳河流最大流速时，24h流经范围内涉跨省界的</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240" w:type="dxa"/>
            <w:tcBorders>
              <w:left w:val="single" w:color="000000" w:sz="4" w:space="0"/>
              <w:bottom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低敏感F3</w:t>
            </w:r>
          </w:p>
        </w:tc>
        <w:tc>
          <w:tcPr>
            <w:tcW w:w="7264" w:type="dxa"/>
            <w:tcBorders>
              <w:bottom w:val="single" w:color="000000" w:sz="4" w:space="0"/>
              <w:righ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上述地区之外的其他地区</w:t>
            </w:r>
          </w:p>
        </w:tc>
      </w:tr>
    </w:tbl>
    <w:p>
      <w:pPr>
        <w:pStyle w:val="13"/>
        <w:jc w:val="center"/>
        <w:rPr>
          <w:rFonts w:hint="default" w:ascii="Times New Roman" w:hAnsi="Times New Roman" w:eastAsia="黑体" w:cs="Times New Roman"/>
          <w:color w:val="auto"/>
          <w:sz w:val="21"/>
          <w:szCs w:val="21"/>
          <w:highlight w:val="none"/>
          <w:lang w:val="en-US" w:eastAsia="zh-CN"/>
        </w:rPr>
      </w:pPr>
    </w:p>
    <w:p>
      <w:pPr>
        <w:pStyle w:val="13"/>
        <w:jc w:val="center"/>
        <w:rPr>
          <w:rFonts w:hint="default" w:ascii="Times New Roman" w:hAnsi="Times New Roman" w:eastAsia="黑体" w:cs="Times New Roman"/>
          <w:color w:val="auto"/>
          <w:sz w:val="21"/>
          <w:szCs w:val="21"/>
          <w:highlight w:val="none"/>
          <w:lang w:val="en-US" w:eastAsia="zh-CN"/>
        </w:rPr>
      </w:pPr>
    </w:p>
    <w:p>
      <w:pPr>
        <w:pStyle w:val="13"/>
        <w:jc w:val="center"/>
        <w:rPr>
          <w:rFonts w:hint="default" w:ascii="Times New Roman" w:hAnsi="Times New Roman" w:eastAsia="黑体" w:cs="Times New Roman"/>
          <w:color w:val="auto"/>
          <w:sz w:val="21"/>
          <w:szCs w:val="21"/>
          <w:highlight w:val="none"/>
          <w:lang w:val="en-US" w:eastAsia="zh-CN"/>
        </w:rPr>
      </w:pPr>
    </w:p>
    <w:p>
      <w:pPr>
        <w:pStyle w:val="13"/>
        <w:jc w:val="center"/>
        <w:rPr>
          <w:rFonts w:hint="default" w:ascii="Times New Roman" w:hAnsi="Times New Roman" w:eastAsia="黑体" w:cs="Times New Roman"/>
          <w:color w:val="auto"/>
          <w:sz w:val="21"/>
          <w:szCs w:val="21"/>
          <w:highlight w:val="none"/>
          <w:lang w:val="en-US" w:eastAsia="en-US"/>
        </w:rPr>
      </w:pPr>
      <w:r>
        <w:rPr>
          <w:rFonts w:hint="default" w:ascii="Times New Roman" w:hAnsi="Times New Roman" w:eastAsia="黑体" w:cs="Times New Roman"/>
          <w:color w:val="auto"/>
          <w:sz w:val="21"/>
          <w:szCs w:val="21"/>
          <w:highlight w:val="none"/>
          <w:lang w:val="en-US" w:eastAsia="zh-CN"/>
        </w:rPr>
        <w:t>表</w:t>
      </w:r>
      <w:r>
        <w:rPr>
          <w:rFonts w:hint="eastAsia" w:ascii="Times New Roman" w:hAnsi="Times New Roman" w:eastAsia="黑体" w:cs="Times New Roman"/>
          <w:color w:val="auto"/>
          <w:sz w:val="21"/>
          <w:szCs w:val="21"/>
          <w:highlight w:val="none"/>
          <w:lang w:val="en-US" w:eastAsia="zh-CN"/>
        </w:rPr>
        <w:t>2-9</w:t>
      </w:r>
      <w:r>
        <w:rPr>
          <w:rFonts w:hint="default" w:ascii="Times New Roman" w:hAnsi="Times New Roman" w:eastAsia="黑体" w:cs="Times New Roman"/>
          <w:color w:val="auto"/>
          <w:sz w:val="21"/>
          <w:szCs w:val="21"/>
          <w:highlight w:val="none"/>
          <w:lang w:val="en-US" w:eastAsia="zh-CN"/>
        </w:rPr>
        <w:t>环境敏感目标分级</w:t>
      </w:r>
    </w:p>
    <w:tbl>
      <w:tblPr>
        <w:tblStyle w:val="15"/>
        <w:tblW w:w="8504" w:type="dxa"/>
        <w:jc w:val="center"/>
        <w:tblInd w:w="-15"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
      <w:tblGrid>
        <w:gridCol w:w="782"/>
        <w:gridCol w:w="772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0" w:hRule="atLeast"/>
          <w:jc w:val="center"/>
        </w:trPr>
        <w:tc>
          <w:tcPr>
            <w:tcW w:w="782" w:type="dxa"/>
            <w:tcBorders>
              <w:top w:val="single" w:color="000000" w:sz="4" w:space="0"/>
              <w:lef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分级</w:t>
            </w:r>
          </w:p>
        </w:tc>
        <w:tc>
          <w:tcPr>
            <w:tcW w:w="7722" w:type="dxa"/>
            <w:tcBorders>
              <w:top w:val="single" w:color="000000" w:sz="4" w:space="0"/>
              <w:righ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环境敏感目标</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0" w:hRule="atLeast"/>
          <w:jc w:val="center"/>
        </w:trPr>
        <w:tc>
          <w:tcPr>
            <w:tcW w:w="782" w:type="dxa"/>
            <w:tcBorders>
              <w:lef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S1</w:t>
            </w:r>
          </w:p>
        </w:tc>
        <w:tc>
          <w:tcPr>
            <w:tcW w:w="7722" w:type="dxa"/>
            <w:tcBorders>
              <w:righ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发生事故时，危险物质泄漏到内陆水体的排放点下游（顺水流向）10km范围内、近岸海域一个潮周期水质点可能达到的最大水平距离的两倍范围内，有如下一类或多类环境风险受体：集中式地表水饮用水水源保护区（包括一级保护区、二级保护区及准保护区）；农村及分散式饮用水水源保护区；自然保护区；重要湿地；珍稀濒危野生动植物天然集中分布区；重要水生生物的自然产卵场及索饵场、越冬场和洄游通道；世界文化和自然遗产地；红树林、珊瑚礁等滨海湿地生态系统；珍稀、濒危海洋生物的天然集中分布区；海洋特别保护区；海上自然保护区；盐场保护区；海水浴场；海洋自然历史遗迹；风景名胜区；或其他特殊重要保护区域</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0" w:hRule="atLeast"/>
          <w:jc w:val="center"/>
        </w:trPr>
        <w:tc>
          <w:tcPr>
            <w:tcW w:w="782" w:type="dxa"/>
            <w:tcBorders>
              <w:lef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S2</w:t>
            </w:r>
          </w:p>
        </w:tc>
        <w:tc>
          <w:tcPr>
            <w:tcW w:w="7722" w:type="dxa"/>
            <w:tcBorders>
              <w:righ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发生事故时，危险物质泄漏到内陆水体的排放点下游（顺水流向）10km范围内、近岸海域一个潮周期水质点可能达到的最大水平距离的两倍范围内，有如下一类或多类环境风险受体的：水产养殖区；天然渔场；森林公园；地质公园；海滨风景游览区；具有重要经济价值的海洋生物生存区域</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0" w:hRule="atLeast"/>
          <w:jc w:val="center"/>
        </w:trPr>
        <w:tc>
          <w:tcPr>
            <w:tcW w:w="782" w:type="dxa"/>
            <w:tcBorders>
              <w:left w:val="single" w:color="000000" w:sz="4" w:space="0"/>
              <w:bottom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S3</w:t>
            </w:r>
          </w:p>
        </w:tc>
        <w:tc>
          <w:tcPr>
            <w:tcW w:w="7722" w:type="dxa"/>
            <w:tcBorders>
              <w:bottom w:val="single" w:color="000000" w:sz="4" w:space="0"/>
              <w:righ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排放点下游（顺水流向）10km范围、近岸海域一个潮周期水质点可能达到的最大水平距离的两倍范围内无上述类型1和类型2包括的敏感保护目标</w:t>
            </w:r>
          </w:p>
        </w:tc>
      </w:tr>
    </w:tbl>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w:t>
      </w:r>
      <w:r>
        <w:rPr>
          <w:rFonts w:hint="default" w:ascii="Times New Roman" w:hAnsi="Times New Roman" w:eastAsia="宋体" w:cs="Times New Roman"/>
          <w:color w:val="auto"/>
          <w:sz w:val="24"/>
          <w:szCs w:val="24"/>
          <w:lang w:eastAsia="zh-CN"/>
        </w:rPr>
        <w:t>附近水体为</w:t>
      </w:r>
      <w:r>
        <w:rPr>
          <w:rFonts w:hint="default" w:ascii="Times New Roman" w:hAnsi="Times New Roman" w:eastAsia="宋体" w:cs="Times New Roman"/>
          <w:color w:val="auto"/>
          <w:sz w:val="24"/>
          <w:szCs w:val="24"/>
          <w:lang w:val="en-US" w:eastAsia="zh-CN"/>
        </w:rPr>
        <w:t>岱河</w:t>
      </w:r>
      <w:r>
        <w:rPr>
          <w:rFonts w:hint="default" w:ascii="Times New Roman" w:hAnsi="Times New Roman" w:eastAsia="宋体" w:cs="Times New Roman"/>
          <w:color w:val="auto"/>
          <w:sz w:val="24"/>
          <w:szCs w:val="24"/>
        </w:rPr>
        <w:t>，地表水</w:t>
      </w:r>
      <w:r>
        <w:rPr>
          <w:rFonts w:hint="default" w:ascii="Times New Roman" w:hAnsi="Times New Roman" w:eastAsia="宋体" w:cs="Times New Roman"/>
          <w:color w:val="auto"/>
          <w:sz w:val="24"/>
          <w:szCs w:val="24"/>
          <w:lang w:eastAsia="zh-CN"/>
        </w:rPr>
        <w:t>低敏感</w:t>
      </w:r>
      <w:r>
        <w:rPr>
          <w:rFonts w:hint="default" w:ascii="Times New Roman" w:hAnsi="Times New Roman" w:eastAsia="宋体" w:cs="Times New Roman"/>
          <w:color w:val="auto"/>
          <w:sz w:val="24"/>
          <w:szCs w:val="24"/>
          <w:lang w:val="en-US" w:eastAsia="zh-CN"/>
        </w:rPr>
        <w:t>F3、环境敏感目标分级为S3、</w:t>
      </w:r>
      <w:r>
        <w:rPr>
          <w:rFonts w:hint="default" w:ascii="Times New Roman" w:hAnsi="Times New Roman" w:eastAsia="宋体" w:cs="Times New Roman"/>
          <w:color w:val="auto"/>
          <w:sz w:val="24"/>
          <w:szCs w:val="24"/>
        </w:rPr>
        <w:t>为环境低度敏感区E</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地下水环境</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依据地下水功能敏感性与包气带防污性能，共分为三种类型，E1为环境高度敏感区，E2为环境中度敏感区，E3为环境低度敏感区，分级原则见表4.</w:t>
      </w:r>
      <w:r>
        <w:rPr>
          <w:rFonts w:hint="default" w:ascii="Times New Roman" w:hAnsi="Times New Roman" w:eastAsia="宋体" w:cs="Times New Roman"/>
          <w:color w:val="auto"/>
          <w:sz w:val="24"/>
          <w:szCs w:val="24"/>
          <w:lang w:val="en-US" w:eastAsia="zh-CN"/>
        </w:rPr>
        <w:t>7-9</w:t>
      </w:r>
      <w:r>
        <w:rPr>
          <w:rFonts w:hint="default" w:ascii="Times New Roman" w:hAnsi="Times New Roman" w:eastAsia="宋体" w:cs="Times New Roman"/>
          <w:color w:val="auto"/>
          <w:sz w:val="24"/>
          <w:szCs w:val="24"/>
        </w:rPr>
        <w:t>。其中地下水功能敏感性分区和包气带防污性能分级分别见表。当同一建设项目涉及两个G分区或D分级及以上时，取相对高值。</w:t>
      </w:r>
    </w:p>
    <w:p>
      <w:pPr>
        <w:pStyle w:val="13"/>
        <w:jc w:val="center"/>
        <w:rPr>
          <w:rFonts w:hint="default" w:ascii="Times New Roman" w:hAnsi="Times New Roman" w:eastAsia="黑体" w:cs="Times New Roman"/>
          <w:color w:val="auto"/>
          <w:sz w:val="21"/>
          <w:szCs w:val="21"/>
          <w:highlight w:val="none"/>
          <w:lang w:val="en-US" w:eastAsia="zh-CN"/>
        </w:rPr>
      </w:pPr>
      <w:r>
        <w:rPr>
          <w:rFonts w:hint="default" w:ascii="Times New Roman" w:hAnsi="Times New Roman" w:eastAsia="黑体" w:cs="Times New Roman"/>
          <w:color w:val="auto"/>
          <w:sz w:val="21"/>
          <w:szCs w:val="21"/>
          <w:highlight w:val="none"/>
          <w:lang w:val="en-US" w:eastAsia="zh-CN"/>
        </w:rPr>
        <w:t>表</w:t>
      </w:r>
      <w:r>
        <w:rPr>
          <w:rFonts w:hint="eastAsia" w:ascii="Times New Roman" w:hAnsi="Times New Roman" w:eastAsia="黑体" w:cs="Times New Roman"/>
          <w:color w:val="auto"/>
          <w:sz w:val="21"/>
          <w:szCs w:val="21"/>
          <w:highlight w:val="none"/>
          <w:lang w:val="en-US" w:eastAsia="zh-CN"/>
        </w:rPr>
        <w:t>2-10</w:t>
      </w:r>
      <w:r>
        <w:rPr>
          <w:rFonts w:hint="default" w:ascii="Times New Roman" w:hAnsi="Times New Roman" w:eastAsia="黑体" w:cs="Times New Roman"/>
          <w:color w:val="auto"/>
          <w:sz w:val="21"/>
          <w:szCs w:val="21"/>
          <w:highlight w:val="none"/>
          <w:lang w:val="en-US" w:eastAsia="zh-CN"/>
        </w:rPr>
        <w:t>地下水环境敏感程度分级</w:t>
      </w:r>
    </w:p>
    <w:tbl>
      <w:tblPr>
        <w:tblStyle w:val="15"/>
        <w:tblW w:w="8504" w:type="dxa"/>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
      <w:tblGrid>
        <w:gridCol w:w="2729"/>
        <w:gridCol w:w="1523"/>
        <w:gridCol w:w="2126"/>
        <w:gridCol w:w="212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340" w:hRule="atLeast"/>
          <w:jc w:val="center"/>
        </w:trPr>
        <w:tc>
          <w:tcPr>
            <w:tcW w:w="2729" w:type="dxa"/>
            <w:vMerge w:val="restart"/>
            <w:tcBorders>
              <w:top w:val="single" w:color="000000" w:sz="4" w:space="0"/>
              <w:lef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包气带防污性能</w:t>
            </w:r>
          </w:p>
        </w:tc>
        <w:tc>
          <w:tcPr>
            <w:tcW w:w="5775" w:type="dxa"/>
            <w:gridSpan w:val="3"/>
            <w:tcBorders>
              <w:top w:val="single" w:color="000000" w:sz="4" w:space="0"/>
              <w:righ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地下水功能敏感性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2729" w:type="dxa"/>
            <w:vMerge w:val="continue"/>
            <w:tcBorders>
              <w:lef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p>
        </w:tc>
        <w:tc>
          <w:tcPr>
            <w:tcW w:w="1523" w:type="dxa"/>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G1</w:t>
            </w:r>
          </w:p>
        </w:tc>
        <w:tc>
          <w:tcPr>
            <w:tcW w:w="2126" w:type="dxa"/>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G2</w:t>
            </w:r>
          </w:p>
        </w:tc>
        <w:tc>
          <w:tcPr>
            <w:tcW w:w="2126" w:type="dxa"/>
            <w:tcBorders>
              <w:righ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G3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2729" w:type="dxa"/>
            <w:tcBorders>
              <w:lef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D1</w:t>
            </w:r>
          </w:p>
        </w:tc>
        <w:tc>
          <w:tcPr>
            <w:tcW w:w="1523" w:type="dxa"/>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E1</w:t>
            </w:r>
          </w:p>
        </w:tc>
        <w:tc>
          <w:tcPr>
            <w:tcW w:w="2126" w:type="dxa"/>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E1</w:t>
            </w:r>
          </w:p>
        </w:tc>
        <w:tc>
          <w:tcPr>
            <w:tcW w:w="2126" w:type="dxa"/>
            <w:tcBorders>
              <w:righ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E2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2729" w:type="dxa"/>
            <w:tcBorders>
              <w:lef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D2</w:t>
            </w:r>
          </w:p>
        </w:tc>
        <w:tc>
          <w:tcPr>
            <w:tcW w:w="1523" w:type="dxa"/>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E1</w:t>
            </w:r>
          </w:p>
        </w:tc>
        <w:tc>
          <w:tcPr>
            <w:tcW w:w="2126" w:type="dxa"/>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E2</w:t>
            </w:r>
          </w:p>
        </w:tc>
        <w:tc>
          <w:tcPr>
            <w:tcW w:w="2126" w:type="dxa"/>
            <w:tcBorders>
              <w:righ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E3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2729" w:type="dxa"/>
            <w:tcBorders>
              <w:left w:val="single" w:color="000000" w:sz="4" w:space="0"/>
              <w:bottom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D3</w:t>
            </w:r>
          </w:p>
        </w:tc>
        <w:tc>
          <w:tcPr>
            <w:tcW w:w="1523" w:type="dxa"/>
            <w:tcBorders>
              <w:bottom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E2</w:t>
            </w:r>
          </w:p>
        </w:tc>
        <w:tc>
          <w:tcPr>
            <w:tcW w:w="2126" w:type="dxa"/>
            <w:tcBorders>
              <w:bottom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E3</w:t>
            </w:r>
          </w:p>
        </w:tc>
        <w:tc>
          <w:tcPr>
            <w:tcW w:w="2126" w:type="dxa"/>
            <w:tcBorders>
              <w:bottom w:val="single" w:color="000000" w:sz="4" w:space="0"/>
              <w:righ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E3</w:t>
            </w:r>
          </w:p>
        </w:tc>
      </w:tr>
    </w:tbl>
    <w:p>
      <w:pPr>
        <w:pStyle w:val="13"/>
        <w:jc w:val="center"/>
        <w:rPr>
          <w:rFonts w:hint="default" w:ascii="Times New Roman" w:hAnsi="Times New Roman" w:eastAsia="黑体" w:cs="Times New Roman"/>
          <w:color w:val="auto"/>
          <w:sz w:val="21"/>
          <w:szCs w:val="21"/>
          <w:highlight w:val="none"/>
          <w:lang w:val="en-US" w:eastAsia="zh-CN"/>
        </w:rPr>
      </w:pPr>
    </w:p>
    <w:p>
      <w:pPr>
        <w:pStyle w:val="13"/>
        <w:jc w:val="center"/>
        <w:rPr>
          <w:rFonts w:hint="default" w:ascii="Times New Roman" w:hAnsi="Times New Roman" w:eastAsia="黑体" w:cs="Times New Roman"/>
          <w:color w:val="auto"/>
          <w:sz w:val="21"/>
          <w:szCs w:val="21"/>
          <w:highlight w:val="none"/>
          <w:lang w:val="en-US" w:eastAsia="zh-CN"/>
        </w:rPr>
      </w:pPr>
    </w:p>
    <w:p>
      <w:pPr>
        <w:pStyle w:val="13"/>
        <w:jc w:val="center"/>
        <w:rPr>
          <w:rFonts w:hint="default" w:ascii="Times New Roman" w:hAnsi="Times New Roman" w:eastAsia="黑体" w:cs="Times New Roman"/>
          <w:color w:val="auto"/>
          <w:sz w:val="21"/>
          <w:szCs w:val="21"/>
          <w:highlight w:val="none"/>
          <w:lang w:val="en-US" w:eastAsia="zh-CN"/>
        </w:rPr>
      </w:pPr>
    </w:p>
    <w:p>
      <w:pPr>
        <w:pStyle w:val="13"/>
        <w:jc w:val="center"/>
        <w:rPr>
          <w:rFonts w:hint="default" w:ascii="Times New Roman" w:hAnsi="Times New Roman" w:eastAsia="黑体" w:cs="Times New Roman"/>
          <w:color w:val="auto"/>
          <w:sz w:val="21"/>
          <w:szCs w:val="21"/>
          <w:highlight w:val="none"/>
          <w:lang w:val="en-US" w:eastAsia="zh-CN"/>
        </w:rPr>
      </w:pPr>
    </w:p>
    <w:p>
      <w:pPr>
        <w:pStyle w:val="13"/>
        <w:jc w:val="center"/>
        <w:rPr>
          <w:rFonts w:hint="default" w:ascii="Times New Roman" w:hAnsi="Times New Roman" w:eastAsia="黑体" w:cs="Times New Roman"/>
          <w:color w:val="auto"/>
          <w:sz w:val="21"/>
          <w:szCs w:val="21"/>
          <w:highlight w:val="none"/>
          <w:lang w:val="en-US" w:eastAsia="zh-CN"/>
        </w:rPr>
      </w:pPr>
    </w:p>
    <w:p>
      <w:pPr>
        <w:pStyle w:val="13"/>
        <w:jc w:val="center"/>
        <w:rPr>
          <w:rFonts w:hint="default" w:ascii="Times New Roman" w:hAnsi="Times New Roman" w:eastAsia="黑体" w:cs="Times New Roman"/>
          <w:color w:val="auto"/>
          <w:sz w:val="21"/>
          <w:szCs w:val="21"/>
          <w:highlight w:val="none"/>
          <w:lang w:val="en-US" w:eastAsia="zh-CN"/>
        </w:rPr>
      </w:pPr>
    </w:p>
    <w:p>
      <w:pPr>
        <w:pStyle w:val="13"/>
        <w:jc w:val="center"/>
        <w:rPr>
          <w:rFonts w:hint="default" w:ascii="Times New Roman" w:hAnsi="Times New Roman" w:eastAsia="黑体" w:cs="Times New Roman"/>
          <w:color w:val="auto"/>
          <w:sz w:val="21"/>
          <w:szCs w:val="21"/>
          <w:highlight w:val="none"/>
          <w:lang w:val="en-US" w:eastAsia="zh-CN"/>
        </w:rPr>
      </w:pPr>
    </w:p>
    <w:p>
      <w:pPr>
        <w:pStyle w:val="13"/>
        <w:jc w:val="center"/>
        <w:rPr>
          <w:rFonts w:hint="default" w:ascii="Times New Roman" w:hAnsi="Times New Roman" w:eastAsia="黑体" w:cs="Times New Roman"/>
          <w:color w:val="auto"/>
          <w:sz w:val="21"/>
          <w:szCs w:val="21"/>
          <w:highlight w:val="none"/>
          <w:lang w:val="en-US" w:eastAsia="zh-CN"/>
        </w:rPr>
      </w:pPr>
      <w:r>
        <w:rPr>
          <w:rFonts w:hint="default" w:ascii="Times New Roman" w:hAnsi="Times New Roman" w:eastAsia="黑体" w:cs="Times New Roman"/>
          <w:color w:val="auto"/>
          <w:sz w:val="21"/>
          <w:szCs w:val="21"/>
          <w:highlight w:val="none"/>
          <w:lang w:val="en-US" w:eastAsia="zh-CN"/>
        </w:rPr>
        <w:t>表</w:t>
      </w:r>
      <w:r>
        <w:rPr>
          <w:rFonts w:hint="eastAsia" w:ascii="Times New Roman" w:hAnsi="Times New Roman" w:eastAsia="黑体" w:cs="Times New Roman"/>
          <w:color w:val="auto"/>
          <w:sz w:val="21"/>
          <w:szCs w:val="21"/>
          <w:highlight w:val="none"/>
          <w:lang w:val="en-US" w:eastAsia="zh-CN"/>
        </w:rPr>
        <w:t>2-11</w:t>
      </w:r>
      <w:r>
        <w:rPr>
          <w:rFonts w:hint="default" w:ascii="Times New Roman" w:hAnsi="Times New Roman" w:eastAsia="黑体" w:cs="Times New Roman"/>
          <w:color w:val="auto"/>
          <w:sz w:val="21"/>
          <w:szCs w:val="21"/>
          <w:highlight w:val="none"/>
          <w:lang w:val="en-US" w:eastAsia="zh-CN"/>
        </w:rPr>
        <w:t>地下水功能敏感性分区</w:t>
      </w:r>
    </w:p>
    <w:tbl>
      <w:tblPr>
        <w:tblStyle w:val="15"/>
        <w:tblW w:w="8504" w:type="dxa"/>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
      <w:tblGrid>
        <w:gridCol w:w="968"/>
        <w:gridCol w:w="753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340" w:hRule="atLeast"/>
          <w:jc w:val="center"/>
        </w:trPr>
        <w:tc>
          <w:tcPr>
            <w:tcW w:w="968" w:type="dxa"/>
            <w:tcBorders>
              <w:top w:val="single" w:color="000000" w:sz="4" w:space="0"/>
              <w:lef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敏感性</w:t>
            </w:r>
          </w:p>
        </w:tc>
        <w:tc>
          <w:tcPr>
            <w:tcW w:w="7536" w:type="dxa"/>
            <w:tcBorders>
              <w:top w:val="single" w:color="000000" w:sz="4" w:space="0"/>
              <w:righ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地下水环境敏感特征</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968" w:type="dxa"/>
            <w:tcBorders>
              <w:lef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敏感G1</w:t>
            </w:r>
          </w:p>
        </w:tc>
        <w:tc>
          <w:tcPr>
            <w:tcW w:w="7536" w:type="dxa"/>
            <w:tcBorders>
              <w:righ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集中式饮用水水源（包括已建成的在用、备用、应急水源，在建和规划的饮用水水源）准保护区；除集中式饮用水水源以外的国家或地方政府设定的与地下水环境相关的其他保护区，如热水、矿泉水、温泉等特殊地下水资源保护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968" w:type="dxa"/>
            <w:tcBorders>
              <w:lef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较敏感G2</w:t>
            </w:r>
          </w:p>
        </w:tc>
        <w:tc>
          <w:tcPr>
            <w:tcW w:w="7536" w:type="dxa"/>
            <w:tcBorders>
              <w:right w:val="single" w:color="000000" w:sz="4" w:space="0"/>
            </w:tcBorders>
            <w:shd w:val="clear" w:color="auto" w:fill="auto"/>
            <w:noWrap w:val="0"/>
            <w:vAlign w:val="center"/>
          </w:tcPr>
          <w:p>
            <w:pPr>
              <w:pStyle w:val="30"/>
              <w:bidi w:val="0"/>
              <w:rPr>
                <w:rFonts w:hint="eastAsia"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eastAsia="en-US"/>
              </w:rPr>
              <w:t>集中式饮用水水源（包括已建成的在用、备用、应急水源，在建和规划的饮用水水源）准保护区以外的补给径流区；未划定准保护区的集中式饮用水水源，其保护区以外的补给径流区；分散式饮用水水源地；特殊地下水资源（如热水、矿泉水、温泉等）保护区以外的分布区等其他未列入上述敏感分级的环境敏感区</w:t>
            </w:r>
            <w:r>
              <w:rPr>
                <w:rFonts w:hint="eastAsia" w:ascii="Times New Roman" w:hAnsi="Times New Roman" w:eastAsia="宋体" w:cs="Times New Roman"/>
                <w:b w:val="0"/>
                <w:bCs/>
                <w:color w:val="auto"/>
                <w:sz w:val="21"/>
                <w:szCs w:val="21"/>
                <w:lang w:val="en-US" w:eastAsia="zh-CN"/>
              </w:rPr>
              <w:t>a</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968" w:type="dxa"/>
            <w:tcBorders>
              <w:lef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不敏感G3</w:t>
            </w:r>
          </w:p>
        </w:tc>
        <w:tc>
          <w:tcPr>
            <w:tcW w:w="7536" w:type="dxa"/>
            <w:tcBorders>
              <w:righ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上述地区之外的其他地区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8504" w:type="dxa"/>
            <w:gridSpan w:val="2"/>
            <w:tcBorders>
              <w:left w:val="single" w:color="000000" w:sz="4" w:space="0"/>
              <w:bottom w:val="single" w:color="000000" w:sz="4" w:space="0"/>
              <w:righ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a“环境敏感区”是指《建设项目环境影响评价分类管理名录》中所界定的涉及地下水的环境敏感区</w:t>
            </w:r>
          </w:p>
        </w:tc>
      </w:tr>
    </w:tbl>
    <w:p>
      <w:pPr>
        <w:pStyle w:val="13"/>
        <w:jc w:val="center"/>
        <w:rPr>
          <w:rFonts w:hint="eastAsia" w:ascii="Times New Roman" w:hAnsi="Times New Roman" w:eastAsia="黑体" w:cs="Times New Roman"/>
          <w:color w:val="auto"/>
          <w:sz w:val="21"/>
          <w:szCs w:val="21"/>
          <w:highlight w:val="none"/>
          <w:lang w:val="en-US" w:eastAsia="zh-CN"/>
        </w:rPr>
      </w:pPr>
      <w:r>
        <w:rPr>
          <w:rFonts w:hint="eastAsia" w:ascii="Times New Roman" w:hAnsi="Times New Roman" w:eastAsia="黑体" w:cs="Times New Roman"/>
          <w:color w:val="auto"/>
          <w:sz w:val="21"/>
          <w:szCs w:val="21"/>
          <w:highlight w:val="none"/>
          <w:lang w:val="en-US" w:eastAsia="zh-CN"/>
        </w:rPr>
        <w:t xml:space="preserve">  </w:t>
      </w:r>
    </w:p>
    <w:p>
      <w:pPr>
        <w:pStyle w:val="13"/>
        <w:jc w:val="center"/>
        <w:rPr>
          <w:rFonts w:hint="default" w:ascii="Times New Roman" w:hAnsi="Times New Roman" w:eastAsia="黑体" w:cs="Times New Roman"/>
          <w:color w:val="auto"/>
          <w:sz w:val="21"/>
          <w:szCs w:val="21"/>
          <w:highlight w:val="none"/>
          <w:lang w:val="en-US" w:eastAsia="zh-CN"/>
        </w:rPr>
      </w:pPr>
      <w:r>
        <w:rPr>
          <w:rFonts w:hint="default" w:ascii="Times New Roman" w:hAnsi="Times New Roman" w:eastAsia="黑体" w:cs="Times New Roman"/>
          <w:color w:val="auto"/>
          <w:sz w:val="21"/>
          <w:szCs w:val="21"/>
          <w:highlight w:val="none"/>
          <w:lang w:val="en-US" w:eastAsia="zh-CN"/>
        </w:rPr>
        <w:t>表</w:t>
      </w:r>
      <w:r>
        <w:rPr>
          <w:rFonts w:hint="eastAsia" w:ascii="Times New Roman" w:hAnsi="Times New Roman" w:eastAsia="黑体" w:cs="Times New Roman"/>
          <w:color w:val="auto"/>
          <w:sz w:val="21"/>
          <w:szCs w:val="21"/>
          <w:highlight w:val="none"/>
          <w:lang w:val="en-US" w:eastAsia="zh-CN"/>
        </w:rPr>
        <w:t>2-12</w:t>
      </w:r>
      <w:r>
        <w:rPr>
          <w:rFonts w:hint="default" w:ascii="Times New Roman" w:hAnsi="Times New Roman" w:eastAsia="黑体" w:cs="Times New Roman"/>
          <w:color w:val="auto"/>
          <w:sz w:val="21"/>
          <w:szCs w:val="21"/>
          <w:highlight w:val="none"/>
          <w:lang w:val="en-US" w:eastAsia="zh-CN"/>
        </w:rPr>
        <w:t>包气带防污性能分级</w:t>
      </w:r>
    </w:p>
    <w:tbl>
      <w:tblPr>
        <w:tblStyle w:val="15"/>
        <w:tblW w:w="8504" w:type="dxa"/>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
      <w:tblGrid>
        <w:gridCol w:w="1100"/>
        <w:gridCol w:w="740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FFFFFF"/>
          <w:tblLayout w:type="fixed"/>
          <w:tblCellMar>
            <w:top w:w="0" w:type="dxa"/>
            <w:left w:w="0" w:type="dxa"/>
            <w:bottom w:w="0" w:type="dxa"/>
            <w:right w:w="0" w:type="dxa"/>
          </w:tblCellMar>
        </w:tblPrEx>
        <w:trPr>
          <w:trHeight w:val="340" w:hRule="atLeast"/>
          <w:jc w:val="center"/>
        </w:trPr>
        <w:tc>
          <w:tcPr>
            <w:tcW w:w="1100" w:type="dxa"/>
            <w:tcBorders>
              <w:top w:val="single" w:color="000000" w:sz="4" w:space="0"/>
              <w:lef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分级</w:t>
            </w:r>
          </w:p>
        </w:tc>
        <w:tc>
          <w:tcPr>
            <w:tcW w:w="7404" w:type="dxa"/>
            <w:tcBorders>
              <w:top w:val="single" w:color="000000" w:sz="4" w:space="0"/>
              <w:righ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包气带岩土的渗透性能</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100" w:type="dxa"/>
            <w:tcBorders>
              <w:lef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D3</w:t>
            </w:r>
          </w:p>
        </w:tc>
        <w:tc>
          <w:tcPr>
            <w:tcW w:w="7404" w:type="dxa"/>
            <w:tcBorders>
              <w:righ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Mb≥1.0m，K≤1.0×10-6cm/s，且分布连续、稳定</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100" w:type="dxa"/>
            <w:tcBorders>
              <w:lef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D2</w:t>
            </w:r>
          </w:p>
        </w:tc>
        <w:tc>
          <w:tcPr>
            <w:tcW w:w="7404" w:type="dxa"/>
            <w:tcBorders>
              <w:righ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0.5m≤Mb&lt;1.0m，K≤1.0×10-6cm/s，且分布连续、稳定</w:t>
            </w:r>
          </w:p>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Mb≥1.0m，1.0×10-6cm/s＜K≤1.0×10-4cm/s，且分布连续、稳定</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100" w:type="dxa"/>
            <w:tcBorders>
              <w:lef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D1</w:t>
            </w:r>
          </w:p>
        </w:tc>
        <w:tc>
          <w:tcPr>
            <w:tcW w:w="7404" w:type="dxa"/>
            <w:tcBorders>
              <w:righ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岩（土）层不满足上述“D2”和“D3”条件</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8504" w:type="dxa"/>
            <w:gridSpan w:val="2"/>
            <w:tcBorders>
              <w:left w:val="single" w:color="000000" w:sz="4" w:space="0"/>
              <w:bottom w:val="single" w:color="000000" w:sz="4" w:space="0"/>
              <w:right w:val="single" w:color="000000" w:sz="4" w:space="0"/>
            </w:tcBorders>
            <w:shd w:val="clear" w:color="auto" w:fill="auto"/>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Mb：岩土层单层厚度。</w:t>
            </w:r>
          </w:p>
          <w:p>
            <w:pPr>
              <w:pStyle w:val="30"/>
              <w:bidi w:val="0"/>
              <w:rPr>
                <w:rFonts w:hint="default" w:ascii="Times New Roman" w:hAnsi="Times New Roman" w:eastAsia="宋体" w:cs="Times New Roman"/>
                <w:b w:val="0"/>
                <w:bCs/>
                <w:color w:val="auto"/>
                <w:sz w:val="21"/>
                <w:szCs w:val="21"/>
                <w:lang w:eastAsia="en-US"/>
              </w:rPr>
            </w:pPr>
            <w:r>
              <w:rPr>
                <w:rFonts w:hint="default" w:ascii="Times New Roman" w:hAnsi="Times New Roman" w:eastAsia="宋体" w:cs="Times New Roman"/>
                <w:b w:val="0"/>
                <w:bCs/>
                <w:color w:val="auto"/>
                <w:sz w:val="21"/>
                <w:szCs w:val="21"/>
                <w:lang w:eastAsia="en-US"/>
              </w:rPr>
              <w:t>K：渗透系数。</w:t>
            </w:r>
          </w:p>
        </w:tc>
      </w:tr>
    </w:tbl>
    <w:p>
      <w:pPr>
        <w:keepNext w:val="0"/>
        <w:keepLines w:val="0"/>
        <w:pageBreakBefore w:val="0"/>
        <w:widowControl w:val="0"/>
        <w:kinsoku/>
        <w:wordWrap/>
        <w:overflowPunct/>
        <w:topLinePunct w:val="0"/>
        <w:autoSpaceDE/>
        <w:autoSpaceDN/>
        <w:bidi w:val="0"/>
        <w:adjustRightInd/>
        <w:snapToGrid/>
        <w:spacing w:line="240" w:lineRule="auto"/>
        <w:ind w:left="0" w:firstLine="480" w:firstLineChars="200"/>
        <w:textAlignment w:val="auto"/>
        <w:rPr>
          <w:rFonts w:hint="default" w:ascii="Times New Roman" w:hAnsi="Times New Roman" w:eastAsia="宋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本项目包气带岩土的渗透性能为D</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，地下水环境敏感特征为不敏感G3，地下水环境敏感性以E3表示。</w:t>
      </w:r>
    </w:p>
    <w:p>
      <w:pPr>
        <w:pStyle w:val="5"/>
        <w:keepNext w:val="0"/>
        <w:bidi w:val="0"/>
        <w:spacing w:before="0" w:beforeLines="0" w:after="0" w:afterLines="0" w:line="360" w:lineRule="auto"/>
        <w:ind w:left="0" w:leftChars="0" w:firstLine="0" w:firstLineChars="0"/>
        <w:rPr>
          <w:rFonts w:hint="default" w:ascii="Times New Roman" w:hAnsi="Times New Roman" w:eastAsia="宋体"/>
          <w:b/>
          <w:color w:val="auto"/>
          <w:sz w:val="28"/>
          <w:szCs w:val="22"/>
          <w:lang w:val="en-US" w:eastAsia="zh-CN"/>
        </w:rPr>
      </w:pPr>
      <w:bookmarkStart w:id="30" w:name="_Toc24296"/>
      <w:r>
        <w:rPr>
          <w:rFonts w:hint="eastAsia" w:ascii="Times New Roman" w:hAnsi="Times New Roman" w:eastAsia="宋体"/>
          <w:b/>
          <w:color w:val="auto"/>
          <w:sz w:val="28"/>
          <w:szCs w:val="22"/>
          <w:lang w:val="en-US" w:eastAsia="zh-CN"/>
        </w:rPr>
        <w:t>2.3.5</w:t>
      </w:r>
      <w:r>
        <w:rPr>
          <w:rFonts w:hint="default" w:ascii="Times New Roman" w:hAnsi="Times New Roman" w:eastAsia="宋体"/>
          <w:b/>
          <w:color w:val="auto"/>
          <w:sz w:val="28"/>
          <w:szCs w:val="22"/>
          <w:lang w:val="en-US" w:eastAsia="zh-CN"/>
        </w:rPr>
        <w:t>环境风险潜势及等级确定</w:t>
      </w:r>
      <w:bookmarkEnd w:id="30"/>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color w:val="auto"/>
          <w:sz w:val="24"/>
          <w:szCs w:val="24"/>
          <w:lang w:val="en-US" w:eastAsia="zh-CN"/>
        </w:rPr>
      </w:pPr>
      <w:bookmarkStart w:id="31" w:name="_Toc11455"/>
      <w:r>
        <w:rPr>
          <w:rFonts w:hint="default" w:ascii="Times New Roman" w:hAnsi="Times New Roman" w:eastAsia="宋体" w:cs="Times New Roman"/>
          <w:color w:val="auto"/>
          <w:sz w:val="24"/>
          <w:szCs w:val="24"/>
          <w:lang w:val="en-US" w:eastAsia="zh-CN"/>
        </w:rPr>
        <w:t>根据分析，建设项目环境风险潜势划分情况，</w:t>
      </w:r>
      <w:r>
        <w:rPr>
          <w:rFonts w:hint="eastAsia" w:ascii="Times New Roman" w:hAnsi="Times New Roman" w:eastAsia="宋体" w:cs="Times New Roman"/>
          <w:color w:val="auto"/>
          <w:sz w:val="24"/>
          <w:szCs w:val="24"/>
          <w:lang w:val="en-US" w:eastAsia="zh-CN"/>
        </w:rPr>
        <w:t>项目Σqn/Qn=0.0488＜1，该项目环境风险潜势为Ⅰ，</w:t>
      </w:r>
      <w:r>
        <w:rPr>
          <w:rFonts w:hint="default" w:ascii="Times New Roman" w:hAnsi="Times New Roman" w:eastAsia="宋体" w:cs="Times New Roman"/>
          <w:color w:val="auto"/>
          <w:sz w:val="24"/>
          <w:szCs w:val="24"/>
          <w:lang w:val="en-US" w:eastAsia="zh-CN"/>
        </w:rPr>
        <w:t>本项目大气、地表水以及地下水环境风险潜势均为Ⅰ。故本项目大气、地表水以及地下水环境风险均进行简要分析。</w:t>
      </w:r>
    </w:p>
    <w:p>
      <w:pPr>
        <w:pStyle w:val="42"/>
        <w:keepNext w:val="0"/>
        <w:bidi w:val="0"/>
        <w:adjustRightInd w:val="0"/>
        <w:snapToGrid w:val="0"/>
        <w:spacing w:before="0" w:after="0" w:line="360" w:lineRule="auto"/>
        <w:ind w:firstLine="0" w:firstLineChars="0"/>
        <w:rPr>
          <w:rFonts w:hint="eastAsia" w:eastAsia="宋体"/>
          <w:b/>
          <w:bCs/>
          <w:color w:val="auto"/>
          <w:sz w:val="30"/>
          <w:lang w:val="en-US" w:eastAsia="zh-CN"/>
        </w:rPr>
      </w:pPr>
      <w:bookmarkStart w:id="32" w:name="_Toc5274"/>
      <w:r>
        <w:rPr>
          <w:rFonts w:hint="eastAsia" w:eastAsia="宋体"/>
          <w:b/>
          <w:bCs/>
          <w:color w:val="auto"/>
          <w:sz w:val="30"/>
          <w:lang w:val="en-US" w:eastAsia="zh-CN"/>
        </w:rPr>
        <w:t>2.4环境敏感目标概况</w:t>
      </w:r>
      <w:bookmarkEnd w:id="31"/>
      <w:bookmarkEnd w:id="3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本项目周围主要环境敏感目标分布情况见下表2-13：</w:t>
      </w:r>
    </w:p>
    <w:p>
      <w:pPr>
        <w:spacing w:line="240" w:lineRule="auto"/>
        <w:jc w:val="center"/>
        <w:rPr>
          <w:rFonts w:hint="default" w:ascii="Times New Roman" w:hAnsi="Times New Roman" w:eastAsia="黑体" w:cs="Times New Roman"/>
          <w:bCs/>
          <w:color w:val="auto"/>
          <w:sz w:val="21"/>
          <w:szCs w:val="21"/>
        </w:rPr>
      </w:pPr>
    </w:p>
    <w:p>
      <w:pPr>
        <w:bidi w:val="0"/>
        <w:rPr>
          <w:rFonts w:hint="default"/>
          <w:color w:val="auto"/>
        </w:rPr>
      </w:pPr>
    </w:p>
    <w:p>
      <w:pPr>
        <w:rPr>
          <w:rFonts w:hint="default" w:ascii="Times New Roman" w:hAnsi="Times New Roman" w:eastAsia="黑体" w:cs="Times New Roman"/>
          <w:bCs/>
          <w:color w:val="auto"/>
          <w:sz w:val="21"/>
          <w:szCs w:val="21"/>
        </w:rPr>
      </w:pPr>
    </w:p>
    <w:p>
      <w:pPr>
        <w:bidi w:val="0"/>
        <w:rPr>
          <w:rFonts w:hint="default"/>
          <w:color w:val="auto"/>
        </w:rPr>
      </w:pPr>
    </w:p>
    <w:p>
      <w:pPr>
        <w:bidi w:val="0"/>
        <w:rPr>
          <w:rFonts w:hint="default"/>
          <w:color w:val="auto"/>
        </w:rPr>
      </w:pPr>
    </w:p>
    <w:p>
      <w:pPr>
        <w:spacing w:line="240" w:lineRule="auto"/>
        <w:jc w:val="center"/>
        <w:rPr>
          <w:rFonts w:hint="default" w:ascii="Times New Roman" w:hAnsi="Times New Roman" w:eastAsia="黑体" w:cs="Times New Roman"/>
          <w:bCs/>
          <w:color w:val="auto"/>
          <w:sz w:val="21"/>
          <w:szCs w:val="21"/>
        </w:rPr>
      </w:pPr>
      <w:r>
        <w:rPr>
          <w:rFonts w:hint="default" w:ascii="Times New Roman" w:hAnsi="Times New Roman" w:eastAsia="黑体" w:cs="Times New Roman"/>
          <w:bCs/>
          <w:color w:val="auto"/>
          <w:sz w:val="21"/>
          <w:szCs w:val="21"/>
        </w:rPr>
        <w:t>表</w:t>
      </w:r>
      <w:r>
        <w:rPr>
          <w:rFonts w:hint="eastAsia" w:ascii="Times New Roman" w:hAnsi="Times New Roman" w:eastAsia="黑体" w:cs="Times New Roman"/>
          <w:bCs/>
          <w:color w:val="auto"/>
          <w:sz w:val="21"/>
          <w:szCs w:val="21"/>
          <w:lang w:val="en-US" w:eastAsia="zh-CN"/>
        </w:rPr>
        <w:t>2-13</w:t>
      </w:r>
      <w:r>
        <w:rPr>
          <w:rFonts w:hint="default" w:ascii="Times New Roman" w:hAnsi="Times New Roman" w:eastAsia="黑体" w:cs="Times New Roman"/>
          <w:bCs/>
          <w:color w:val="auto"/>
          <w:sz w:val="21"/>
          <w:szCs w:val="21"/>
        </w:rPr>
        <w:t>主要环境保护目标一览表</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915"/>
        <w:gridCol w:w="750"/>
        <w:gridCol w:w="1425"/>
        <w:gridCol w:w="1950"/>
        <w:gridCol w:w="1065"/>
        <w:gridCol w:w="659"/>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bookmarkStart w:id="33" w:name="_Toc15886"/>
            <w:bookmarkStart w:id="34" w:name="_Toc10068"/>
            <w:r>
              <w:rPr>
                <w:rFonts w:hint="default" w:ascii="Times New Roman" w:hAnsi="Times New Roman" w:cs="Times New Roman" w:eastAsiaTheme="minorEastAsia"/>
                <w:color w:val="auto"/>
                <w:sz w:val="21"/>
                <w:szCs w:val="21"/>
                <w:vertAlign w:val="baseline"/>
                <w:lang w:val="en-US" w:eastAsia="zh-CN"/>
              </w:rPr>
              <w:t>类别</w:t>
            </w:r>
          </w:p>
        </w:tc>
        <w:tc>
          <w:tcPr>
            <w:tcW w:w="1665" w:type="dxa"/>
            <w:gridSpan w:val="2"/>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坐标/m</w:t>
            </w:r>
          </w:p>
        </w:tc>
        <w:tc>
          <w:tcPr>
            <w:tcW w:w="1425" w:type="dxa"/>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保护对象</w:t>
            </w:r>
          </w:p>
        </w:tc>
        <w:tc>
          <w:tcPr>
            <w:tcW w:w="1950" w:type="dxa"/>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vertAlign w:val="baseline"/>
                <w:lang w:val="en-US" w:eastAsia="zh-CN"/>
              </w:rPr>
              <w:t>保护内容</w:t>
            </w:r>
          </w:p>
        </w:tc>
        <w:tc>
          <w:tcPr>
            <w:tcW w:w="1065" w:type="dxa"/>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lang w:eastAsia="zh-CN"/>
              </w:rPr>
              <w:t>环境功能区</w:t>
            </w:r>
          </w:p>
        </w:tc>
        <w:tc>
          <w:tcPr>
            <w:tcW w:w="659" w:type="dxa"/>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lang w:eastAsia="zh-CN"/>
              </w:rPr>
              <w:t>相对方位</w:t>
            </w:r>
          </w:p>
        </w:tc>
        <w:tc>
          <w:tcPr>
            <w:tcW w:w="1066" w:type="dxa"/>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sz w:val="21"/>
                <w:szCs w:val="21"/>
                <w:lang w:eastAsia="zh-CN"/>
              </w:rPr>
              <w:t>相对厂界距离</w:t>
            </w:r>
            <w:r>
              <w:rPr>
                <w:rFonts w:hint="default" w:ascii="Times New Roman" w:hAnsi="Times New Roman" w:cs="Times New Roman" w:eastAsiaTheme="minorEastAsia"/>
                <w:color w:val="auto"/>
                <w:sz w:val="21"/>
                <w:szCs w:val="21"/>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Merge w:val="restart"/>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r>
              <w:rPr>
                <w:rFonts w:hint="eastAsia" w:ascii="Times New Roman" w:hAnsi="Times New Roman" w:cs="Times New Roman" w:eastAsiaTheme="minorEastAsia"/>
                <w:color w:val="auto"/>
                <w:sz w:val="21"/>
                <w:szCs w:val="21"/>
                <w:vertAlign w:val="baseline"/>
                <w:lang w:val="en-US" w:eastAsia="zh-CN"/>
              </w:rPr>
              <w:t>大气环境</w:t>
            </w:r>
          </w:p>
        </w:tc>
        <w:tc>
          <w:tcPr>
            <w:tcW w:w="915" w:type="dxa"/>
            <w:vAlign w:val="center"/>
          </w:tcPr>
          <w:p>
            <w:pPr>
              <w:pStyle w:val="30"/>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0</w:t>
            </w:r>
          </w:p>
        </w:tc>
        <w:tc>
          <w:tcPr>
            <w:tcW w:w="750" w:type="dxa"/>
            <w:vAlign w:val="center"/>
          </w:tcPr>
          <w:p>
            <w:pPr>
              <w:pStyle w:val="30"/>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5</w:t>
            </w:r>
          </w:p>
        </w:tc>
        <w:tc>
          <w:tcPr>
            <w:tcW w:w="1425" w:type="dxa"/>
            <w:vAlign w:val="center"/>
          </w:tcPr>
          <w:p>
            <w:pPr>
              <w:pStyle w:val="30"/>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树人高中</w:t>
            </w:r>
          </w:p>
        </w:tc>
        <w:tc>
          <w:tcPr>
            <w:tcW w:w="1950" w:type="dxa"/>
            <w:vAlign w:val="center"/>
          </w:tcPr>
          <w:p>
            <w:pPr>
              <w:pStyle w:val="30"/>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约</w:t>
            </w:r>
            <w:r>
              <w:rPr>
                <w:rFonts w:hint="eastAsia"/>
                <w:color w:val="auto"/>
                <w:lang w:val="en-US" w:eastAsia="zh-CN"/>
              </w:rPr>
              <w:t>1000人</w:t>
            </w:r>
          </w:p>
        </w:tc>
        <w:tc>
          <w:tcPr>
            <w:tcW w:w="1065" w:type="dxa"/>
            <w:vMerge w:val="restart"/>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r>
              <w:rPr>
                <w:rFonts w:hint="default" w:ascii="Times New Roman" w:hAnsi="Times New Roman" w:cs="Times New Roman" w:eastAsiaTheme="minorEastAsia"/>
                <w:color w:val="auto"/>
              </w:rPr>
              <w:t>《环境空气质量标准》（GB3095-2012﹚</w:t>
            </w:r>
            <w:r>
              <w:rPr>
                <w:rFonts w:hint="eastAsia" w:cs="Times New Roman" w:eastAsiaTheme="minorEastAsia"/>
                <w:color w:val="auto"/>
                <w:lang w:eastAsia="zh-CN"/>
              </w:rPr>
              <w:t>及修改单</w:t>
            </w:r>
            <w:r>
              <w:rPr>
                <w:rFonts w:hint="default" w:ascii="Times New Roman" w:hAnsi="Times New Roman" w:cs="Times New Roman" w:eastAsiaTheme="minorEastAsia"/>
                <w:color w:val="auto"/>
              </w:rPr>
              <w:t>二级标</w:t>
            </w:r>
            <w:r>
              <w:rPr>
                <w:rFonts w:hint="eastAsia" w:asciiTheme="minorEastAsia" w:hAnsiTheme="minorEastAsia" w:eastAsiaTheme="minorEastAsia" w:cstheme="minorEastAsia"/>
                <w:color w:val="auto"/>
              </w:rPr>
              <w:t>准</w:t>
            </w:r>
          </w:p>
        </w:tc>
        <w:tc>
          <w:tcPr>
            <w:tcW w:w="659"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s="Times New Roman" w:eastAsiaTheme="minorEastAsia"/>
                <w:color w:val="auto"/>
                <w:sz w:val="21"/>
                <w:szCs w:val="21"/>
                <w:vertAlign w:val="baseline"/>
                <w:lang w:val="en-US" w:eastAsia="zh-CN"/>
              </w:rPr>
              <w:t>NW</w:t>
            </w:r>
          </w:p>
        </w:tc>
        <w:tc>
          <w:tcPr>
            <w:tcW w:w="1066"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s="Times New Roman" w:eastAsiaTheme="minorEastAsia"/>
                <w:color w:val="auto"/>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Merge w:val="continue"/>
            <w:vAlign w:val="center"/>
          </w:tcPr>
          <w:p>
            <w:pPr>
              <w:pStyle w:val="28"/>
              <w:bidi w:val="0"/>
              <w:spacing w:line="240" w:lineRule="auto"/>
              <w:ind w:left="0" w:leftChars="0" w:firstLine="0" w:firstLineChars="0"/>
              <w:jc w:val="center"/>
              <w:rPr>
                <w:rFonts w:hint="eastAsia" w:ascii="Times New Roman" w:hAnsi="Times New Roman" w:cs="Times New Roman" w:eastAsiaTheme="minorEastAsia"/>
                <w:color w:val="auto"/>
                <w:sz w:val="21"/>
                <w:szCs w:val="21"/>
                <w:vertAlign w:val="baseline"/>
                <w:lang w:val="en-US" w:eastAsia="zh-CN"/>
              </w:rPr>
            </w:pPr>
          </w:p>
        </w:tc>
        <w:tc>
          <w:tcPr>
            <w:tcW w:w="915" w:type="dxa"/>
            <w:vAlign w:val="center"/>
          </w:tcPr>
          <w:p>
            <w:pPr>
              <w:pStyle w:val="30"/>
              <w:spacing w:line="240" w:lineRule="auto"/>
              <w:ind w:firstLine="0" w:firstLineChars="0"/>
              <w:rPr>
                <w:rFonts w:hint="eastAsia"/>
                <w:color w:val="auto"/>
                <w:lang w:val="en-US" w:eastAsia="zh-CN"/>
              </w:rPr>
            </w:pPr>
            <w:r>
              <w:rPr>
                <w:rFonts w:hint="eastAsia"/>
                <w:color w:val="auto"/>
                <w:lang w:val="en-US" w:eastAsia="zh-CN"/>
              </w:rPr>
              <w:t>-217</w:t>
            </w:r>
          </w:p>
        </w:tc>
        <w:tc>
          <w:tcPr>
            <w:tcW w:w="750" w:type="dxa"/>
            <w:vAlign w:val="center"/>
          </w:tcPr>
          <w:p>
            <w:pPr>
              <w:pStyle w:val="30"/>
              <w:spacing w:line="240" w:lineRule="auto"/>
              <w:ind w:firstLine="0" w:firstLineChars="0"/>
              <w:rPr>
                <w:rFonts w:hint="eastAsia"/>
                <w:color w:val="auto"/>
                <w:lang w:val="en-US" w:eastAsia="zh-CN"/>
              </w:rPr>
            </w:pPr>
            <w:r>
              <w:rPr>
                <w:rFonts w:hint="eastAsia"/>
                <w:color w:val="auto"/>
                <w:lang w:val="en-US" w:eastAsia="zh-CN"/>
              </w:rPr>
              <w:t>1600</w:t>
            </w:r>
          </w:p>
        </w:tc>
        <w:tc>
          <w:tcPr>
            <w:tcW w:w="1425" w:type="dxa"/>
            <w:vAlign w:val="center"/>
          </w:tcPr>
          <w:p>
            <w:pPr>
              <w:pStyle w:val="30"/>
              <w:spacing w:line="240" w:lineRule="auto"/>
              <w:ind w:firstLine="0" w:firstLineChars="0"/>
              <w:rPr>
                <w:rFonts w:hint="eastAsia"/>
                <w:color w:val="auto"/>
                <w:lang w:eastAsia="zh-CN"/>
              </w:rPr>
            </w:pPr>
            <w:r>
              <w:rPr>
                <w:rFonts w:hint="eastAsia"/>
                <w:color w:val="auto"/>
                <w:lang w:eastAsia="zh-CN"/>
              </w:rPr>
              <w:t>韩楼村</w:t>
            </w:r>
          </w:p>
        </w:tc>
        <w:tc>
          <w:tcPr>
            <w:tcW w:w="1950" w:type="dxa"/>
            <w:vAlign w:val="center"/>
          </w:tcPr>
          <w:p>
            <w:pPr>
              <w:pStyle w:val="30"/>
              <w:spacing w:line="240" w:lineRule="auto"/>
              <w:ind w:firstLine="0" w:firstLineChars="0"/>
              <w:rPr>
                <w:color w:val="auto"/>
              </w:rPr>
            </w:pPr>
            <w:r>
              <w:rPr>
                <w:color w:val="auto"/>
              </w:rPr>
              <w:t>约</w:t>
            </w:r>
            <w:r>
              <w:rPr>
                <w:rFonts w:hint="eastAsia"/>
                <w:color w:val="auto"/>
                <w:lang w:val="en-US" w:eastAsia="zh-CN"/>
              </w:rPr>
              <w:t>230户，920</w:t>
            </w:r>
            <w:r>
              <w:rPr>
                <w:color w:val="auto"/>
              </w:rPr>
              <w:t>人</w:t>
            </w:r>
          </w:p>
        </w:tc>
        <w:tc>
          <w:tcPr>
            <w:tcW w:w="1065"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rPr>
            </w:pPr>
          </w:p>
        </w:tc>
        <w:tc>
          <w:tcPr>
            <w:tcW w:w="659" w:type="dxa"/>
            <w:vAlign w:val="center"/>
          </w:tcPr>
          <w:p>
            <w:pPr>
              <w:pStyle w:val="30"/>
              <w:spacing w:line="240" w:lineRule="auto"/>
              <w:ind w:firstLine="0" w:firstLineChars="0"/>
              <w:rPr>
                <w:color w:val="auto"/>
              </w:rPr>
            </w:pPr>
            <w:r>
              <w:rPr>
                <w:color w:val="auto"/>
              </w:rPr>
              <w:t>N</w:t>
            </w:r>
          </w:p>
        </w:tc>
        <w:tc>
          <w:tcPr>
            <w:tcW w:w="1066" w:type="dxa"/>
            <w:vAlign w:val="center"/>
          </w:tcPr>
          <w:p>
            <w:pPr>
              <w:pStyle w:val="30"/>
              <w:spacing w:line="240" w:lineRule="auto"/>
              <w:ind w:firstLine="0" w:firstLineChars="0"/>
              <w:rPr>
                <w:rFonts w:hint="eastAsia"/>
                <w:color w:val="auto"/>
                <w:lang w:val="en-US" w:eastAsia="zh-CN"/>
              </w:rPr>
            </w:pPr>
            <w:r>
              <w:rPr>
                <w:rFonts w:hint="eastAsia"/>
                <w:color w:val="auto"/>
                <w:lang w:val="en-US" w:eastAsia="zh-CN"/>
              </w:rPr>
              <w:t>1600</w:t>
            </w:r>
            <w:r>
              <w:rPr>
                <w:color w:val="auto"/>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91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-1260</w:t>
            </w:r>
          </w:p>
        </w:tc>
        <w:tc>
          <w:tcPr>
            <w:tcW w:w="7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1800</w:t>
            </w:r>
          </w:p>
        </w:tc>
        <w:tc>
          <w:tcPr>
            <w:tcW w:w="142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滂汪村</w:t>
            </w:r>
          </w:p>
        </w:tc>
        <w:tc>
          <w:tcPr>
            <w:tcW w:w="19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color w:val="auto"/>
              </w:rPr>
              <w:t>约</w:t>
            </w:r>
            <w:r>
              <w:rPr>
                <w:rFonts w:hint="eastAsia"/>
                <w:color w:val="auto"/>
                <w:lang w:val="en-US" w:eastAsia="zh-CN"/>
              </w:rPr>
              <w:t>400</w:t>
            </w:r>
            <w:r>
              <w:rPr>
                <w:rFonts w:hint="eastAsia"/>
                <w:color w:val="auto"/>
                <w:lang w:eastAsia="zh-CN"/>
              </w:rPr>
              <w:t>户，</w:t>
            </w:r>
            <w:r>
              <w:rPr>
                <w:rFonts w:hint="eastAsia"/>
                <w:color w:val="auto"/>
                <w:lang w:val="en-US" w:eastAsia="zh-CN"/>
              </w:rPr>
              <w:t>1600人</w:t>
            </w:r>
          </w:p>
        </w:tc>
        <w:tc>
          <w:tcPr>
            <w:tcW w:w="1065"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659"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color w:val="auto"/>
              </w:rPr>
              <w:t>NW</w:t>
            </w:r>
          </w:p>
        </w:tc>
        <w:tc>
          <w:tcPr>
            <w:tcW w:w="1066"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2200</w:t>
            </w:r>
            <w:r>
              <w:rPr>
                <w:color w:val="auto"/>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91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0</w:t>
            </w:r>
          </w:p>
        </w:tc>
        <w:tc>
          <w:tcPr>
            <w:tcW w:w="7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700</w:t>
            </w:r>
          </w:p>
        </w:tc>
        <w:tc>
          <w:tcPr>
            <w:tcW w:w="142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岱西小区</w:t>
            </w:r>
          </w:p>
        </w:tc>
        <w:tc>
          <w:tcPr>
            <w:tcW w:w="19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color w:val="auto"/>
              </w:rPr>
              <w:t>约200</w:t>
            </w:r>
            <w:r>
              <w:rPr>
                <w:rFonts w:hint="eastAsia"/>
                <w:color w:val="auto"/>
                <w:lang w:eastAsia="zh-CN"/>
              </w:rPr>
              <w:t>户，</w:t>
            </w:r>
            <w:r>
              <w:rPr>
                <w:rFonts w:hint="eastAsia"/>
                <w:color w:val="auto"/>
                <w:lang w:val="en-US" w:eastAsia="zh-CN"/>
              </w:rPr>
              <w:t>800人</w:t>
            </w:r>
          </w:p>
        </w:tc>
        <w:tc>
          <w:tcPr>
            <w:tcW w:w="1065"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659"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color w:val="auto"/>
              </w:rPr>
              <w:t>NW</w:t>
            </w:r>
          </w:p>
        </w:tc>
        <w:tc>
          <w:tcPr>
            <w:tcW w:w="1066"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700</w:t>
            </w:r>
            <w:r>
              <w:rPr>
                <w:color w:val="auto"/>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91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-270</w:t>
            </w:r>
          </w:p>
        </w:tc>
        <w:tc>
          <w:tcPr>
            <w:tcW w:w="7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950</w:t>
            </w:r>
          </w:p>
        </w:tc>
        <w:tc>
          <w:tcPr>
            <w:tcW w:w="142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杜集区实验小学</w:t>
            </w:r>
          </w:p>
        </w:tc>
        <w:tc>
          <w:tcPr>
            <w:tcW w:w="19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约</w:t>
            </w:r>
            <w:r>
              <w:rPr>
                <w:rFonts w:hint="eastAsia"/>
                <w:color w:val="auto"/>
                <w:lang w:val="en-US" w:eastAsia="zh-CN"/>
              </w:rPr>
              <w:t>200人</w:t>
            </w:r>
          </w:p>
        </w:tc>
        <w:tc>
          <w:tcPr>
            <w:tcW w:w="1065"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659"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color w:val="auto"/>
              </w:rPr>
              <w:t>N</w:t>
            </w:r>
          </w:p>
        </w:tc>
        <w:tc>
          <w:tcPr>
            <w:tcW w:w="1066"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950m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91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53</w:t>
            </w:r>
          </w:p>
        </w:tc>
        <w:tc>
          <w:tcPr>
            <w:tcW w:w="7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580</w:t>
            </w:r>
          </w:p>
        </w:tc>
        <w:tc>
          <w:tcPr>
            <w:tcW w:w="142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杜集区第八高级中学</w:t>
            </w:r>
          </w:p>
        </w:tc>
        <w:tc>
          <w:tcPr>
            <w:tcW w:w="19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约</w:t>
            </w:r>
            <w:r>
              <w:rPr>
                <w:rFonts w:hint="eastAsia"/>
                <w:color w:val="auto"/>
                <w:lang w:val="en-US" w:eastAsia="zh-CN"/>
              </w:rPr>
              <w:t>600人</w:t>
            </w:r>
          </w:p>
        </w:tc>
        <w:tc>
          <w:tcPr>
            <w:tcW w:w="1065"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659"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NE</w:t>
            </w:r>
          </w:p>
        </w:tc>
        <w:tc>
          <w:tcPr>
            <w:tcW w:w="1066"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91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-305</w:t>
            </w:r>
          </w:p>
        </w:tc>
        <w:tc>
          <w:tcPr>
            <w:tcW w:w="7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700</w:t>
            </w:r>
          </w:p>
        </w:tc>
        <w:tc>
          <w:tcPr>
            <w:tcW w:w="142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工人村</w:t>
            </w:r>
          </w:p>
        </w:tc>
        <w:tc>
          <w:tcPr>
            <w:tcW w:w="19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约</w:t>
            </w:r>
            <w:r>
              <w:rPr>
                <w:rFonts w:hint="eastAsia"/>
                <w:color w:val="auto"/>
                <w:lang w:val="en-US" w:eastAsia="zh-CN"/>
              </w:rPr>
              <w:t>100户，400人</w:t>
            </w:r>
          </w:p>
        </w:tc>
        <w:tc>
          <w:tcPr>
            <w:tcW w:w="1065"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659"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NW</w:t>
            </w:r>
          </w:p>
        </w:tc>
        <w:tc>
          <w:tcPr>
            <w:tcW w:w="1066"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91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-550</w:t>
            </w:r>
          </w:p>
        </w:tc>
        <w:tc>
          <w:tcPr>
            <w:tcW w:w="7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460</w:t>
            </w:r>
          </w:p>
        </w:tc>
        <w:tc>
          <w:tcPr>
            <w:tcW w:w="142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杜集区实验中学</w:t>
            </w:r>
          </w:p>
        </w:tc>
        <w:tc>
          <w:tcPr>
            <w:tcW w:w="19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约</w:t>
            </w:r>
            <w:r>
              <w:rPr>
                <w:rFonts w:hint="eastAsia"/>
                <w:color w:val="auto"/>
                <w:lang w:val="en-US" w:eastAsia="zh-CN"/>
              </w:rPr>
              <w:t>300人</w:t>
            </w:r>
          </w:p>
        </w:tc>
        <w:tc>
          <w:tcPr>
            <w:tcW w:w="1065"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659"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NW</w:t>
            </w:r>
          </w:p>
        </w:tc>
        <w:tc>
          <w:tcPr>
            <w:tcW w:w="1066"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91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-2100</w:t>
            </w:r>
          </w:p>
        </w:tc>
        <w:tc>
          <w:tcPr>
            <w:tcW w:w="7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470</w:t>
            </w:r>
          </w:p>
        </w:tc>
        <w:tc>
          <w:tcPr>
            <w:tcW w:w="142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淮北市开渠中学</w:t>
            </w:r>
          </w:p>
        </w:tc>
        <w:tc>
          <w:tcPr>
            <w:tcW w:w="19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约</w:t>
            </w:r>
            <w:r>
              <w:rPr>
                <w:rFonts w:hint="eastAsia"/>
                <w:color w:val="auto"/>
                <w:lang w:val="en-US" w:eastAsia="zh-CN"/>
              </w:rPr>
              <w:t>400人</w:t>
            </w:r>
          </w:p>
        </w:tc>
        <w:tc>
          <w:tcPr>
            <w:tcW w:w="1065"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659"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NW</w:t>
            </w:r>
          </w:p>
        </w:tc>
        <w:tc>
          <w:tcPr>
            <w:tcW w:w="1066"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91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-2180</w:t>
            </w:r>
          </w:p>
        </w:tc>
        <w:tc>
          <w:tcPr>
            <w:tcW w:w="7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270</w:t>
            </w:r>
          </w:p>
        </w:tc>
        <w:tc>
          <w:tcPr>
            <w:tcW w:w="142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祥和社区西区</w:t>
            </w:r>
          </w:p>
        </w:tc>
        <w:tc>
          <w:tcPr>
            <w:tcW w:w="19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约</w:t>
            </w:r>
            <w:r>
              <w:rPr>
                <w:rFonts w:hint="eastAsia"/>
                <w:color w:val="auto"/>
                <w:lang w:val="en-US" w:eastAsia="zh-CN"/>
              </w:rPr>
              <w:t>800户，3200人</w:t>
            </w:r>
          </w:p>
        </w:tc>
        <w:tc>
          <w:tcPr>
            <w:tcW w:w="1065"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659"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W</w:t>
            </w:r>
          </w:p>
        </w:tc>
        <w:tc>
          <w:tcPr>
            <w:tcW w:w="1066"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91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-1050</w:t>
            </w:r>
          </w:p>
        </w:tc>
        <w:tc>
          <w:tcPr>
            <w:tcW w:w="7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150</w:t>
            </w:r>
          </w:p>
        </w:tc>
        <w:tc>
          <w:tcPr>
            <w:tcW w:w="142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高岳村</w:t>
            </w:r>
          </w:p>
        </w:tc>
        <w:tc>
          <w:tcPr>
            <w:tcW w:w="19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约</w:t>
            </w:r>
            <w:r>
              <w:rPr>
                <w:rFonts w:hint="eastAsia"/>
                <w:color w:val="auto"/>
                <w:lang w:val="en-US" w:eastAsia="zh-CN"/>
              </w:rPr>
              <w:t>150户，600人</w:t>
            </w:r>
          </w:p>
        </w:tc>
        <w:tc>
          <w:tcPr>
            <w:tcW w:w="1065"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659"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W</w:t>
            </w:r>
          </w:p>
        </w:tc>
        <w:tc>
          <w:tcPr>
            <w:tcW w:w="1066"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91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-1480</w:t>
            </w:r>
          </w:p>
        </w:tc>
        <w:tc>
          <w:tcPr>
            <w:tcW w:w="7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-76</w:t>
            </w:r>
          </w:p>
        </w:tc>
        <w:tc>
          <w:tcPr>
            <w:tcW w:w="142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阳光花园小区</w:t>
            </w:r>
          </w:p>
        </w:tc>
        <w:tc>
          <w:tcPr>
            <w:tcW w:w="19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约</w:t>
            </w:r>
            <w:r>
              <w:rPr>
                <w:rFonts w:hint="eastAsia"/>
                <w:color w:val="auto"/>
                <w:lang w:val="en-US" w:eastAsia="zh-CN"/>
              </w:rPr>
              <w:t>500户，2000人</w:t>
            </w:r>
          </w:p>
        </w:tc>
        <w:tc>
          <w:tcPr>
            <w:tcW w:w="1065"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659"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SW</w:t>
            </w:r>
          </w:p>
        </w:tc>
        <w:tc>
          <w:tcPr>
            <w:tcW w:w="1066"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91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-2440</w:t>
            </w:r>
          </w:p>
        </w:tc>
        <w:tc>
          <w:tcPr>
            <w:tcW w:w="7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-477</w:t>
            </w:r>
          </w:p>
        </w:tc>
        <w:tc>
          <w:tcPr>
            <w:tcW w:w="142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东苑小区</w:t>
            </w:r>
          </w:p>
        </w:tc>
        <w:tc>
          <w:tcPr>
            <w:tcW w:w="19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约</w:t>
            </w:r>
            <w:r>
              <w:rPr>
                <w:rFonts w:hint="eastAsia"/>
                <w:color w:val="auto"/>
                <w:lang w:val="en-US" w:eastAsia="zh-CN"/>
              </w:rPr>
              <w:t>600户，2500人</w:t>
            </w:r>
          </w:p>
        </w:tc>
        <w:tc>
          <w:tcPr>
            <w:tcW w:w="1065"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659"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SW</w:t>
            </w:r>
          </w:p>
        </w:tc>
        <w:tc>
          <w:tcPr>
            <w:tcW w:w="1066"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91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-2330</w:t>
            </w:r>
          </w:p>
        </w:tc>
        <w:tc>
          <w:tcPr>
            <w:tcW w:w="7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-843</w:t>
            </w:r>
          </w:p>
        </w:tc>
        <w:tc>
          <w:tcPr>
            <w:tcW w:w="142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淮北市第十一中学</w:t>
            </w:r>
          </w:p>
        </w:tc>
        <w:tc>
          <w:tcPr>
            <w:tcW w:w="19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约</w:t>
            </w:r>
            <w:r>
              <w:rPr>
                <w:rFonts w:hint="eastAsia"/>
                <w:color w:val="auto"/>
                <w:lang w:val="en-US" w:eastAsia="zh-CN"/>
              </w:rPr>
              <w:t>800人</w:t>
            </w:r>
          </w:p>
        </w:tc>
        <w:tc>
          <w:tcPr>
            <w:tcW w:w="1065"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659"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SW</w:t>
            </w:r>
          </w:p>
        </w:tc>
        <w:tc>
          <w:tcPr>
            <w:tcW w:w="1066"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91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-1660</w:t>
            </w:r>
          </w:p>
        </w:tc>
        <w:tc>
          <w:tcPr>
            <w:tcW w:w="7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-776</w:t>
            </w:r>
          </w:p>
        </w:tc>
        <w:tc>
          <w:tcPr>
            <w:tcW w:w="142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龙轩雅舍</w:t>
            </w:r>
          </w:p>
        </w:tc>
        <w:tc>
          <w:tcPr>
            <w:tcW w:w="19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约</w:t>
            </w:r>
            <w:r>
              <w:rPr>
                <w:rFonts w:hint="eastAsia"/>
                <w:color w:val="auto"/>
                <w:lang w:val="en-US" w:eastAsia="zh-CN"/>
              </w:rPr>
              <w:t>300户，1200人</w:t>
            </w:r>
          </w:p>
        </w:tc>
        <w:tc>
          <w:tcPr>
            <w:tcW w:w="1065"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659"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SW</w:t>
            </w:r>
          </w:p>
        </w:tc>
        <w:tc>
          <w:tcPr>
            <w:tcW w:w="1066"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91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-2100</w:t>
            </w:r>
          </w:p>
        </w:tc>
        <w:tc>
          <w:tcPr>
            <w:tcW w:w="7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-1136</w:t>
            </w:r>
          </w:p>
        </w:tc>
        <w:tc>
          <w:tcPr>
            <w:tcW w:w="142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地质花园</w:t>
            </w:r>
          </w:p>
        </w:tc>
        <w:tc>
          <w:tcPr>
            <w:tcW w:w="19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约</w:t>
            </w:r>
            <w:r>
              <w:rPr>
                <w:rFonts w:hint="eastAsia"/>
                <w:color w:val="auto"/>
                <w:lang w:val="en-US" w:eastAsia="zh-CN"/>
              </w:rPr>
              <w:t>350户，1400人</w:t>
            </w:r>
          </w:p>
        </w:tc>
        <w:tc>
          <w:tcPr>
            <w:tcW w:w="1065"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659"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SW</w:t>
            </w:r>
          </w:p>
        </w:tc>
        <w:tc>
          <w:tcPr>
            <w:tcW w:w="1066"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91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-1666</w:t>
            </w:r>
          </w:p>
        </w:tc>
        <w:tc>
          <w:tcPr>
            <w:tcW w:w="7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-1473</w:t>
            </w:r>
          </w:p>
        </w:tc>
        <w:tc>
          <w:tcPr>
            <w:tcW w:w="142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滨湖新城</w:t>
            </w:r>
          </w:p>
        </w:tc>
        <w:tc>
          <w:tcPr>
            <w:tcW w:w="19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约</w:t>
            </w:r>
            <w:r>
              <w:rPr>
                <w:rFonts w:hint="eastAsia"/>
                <w:color w:val="auto"/>
                <w:lang w:val="en-US" w:eastAsia="zh-CN"/>
              </w:rPr>
              <w:t>700户，2800人</w:t>
            </w:r>
          </w:p>
        </w:tc>
        <w:tc>
          <w:tcPr>
            <w:tcW w:w="1065"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659"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SW</w:t>
            </w:r>
          </w:p>
        </w:tc>
        <w:tc>
          <w:tcPr>
            <w:tcW w:w="1066"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692"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91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-600</w:t>
            </w:r>
          </w:p>
        </w:tc>
        <w:tc>
          <w:tcPr>
            <w:tcW w:w="7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-2000</w:t>
            </w:r>
          </w:p>
        </w:tc>
        <w:tc>
          <w:tcPr>
            <w:tcW w:w="142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晨星东湖公馆</w:t>
            </w:r>
          </w:p>
        </w:tc>
        <w:tc>
          <w:tcPr>
            <w:tcW w:w="19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约</w:t>
            </w:r>
            <w:r>
              <w:rPr>
                <w:rFonts w:hint="eastAsia"/>
                <w:color w:val="auto"/>
                <w:lang w:val="en-US" w:eastAsia="zh-CN"/>
              </w:rPr>
              <w:t>200户，800人</w:t>
            </w:r>
          </w:p>
        </w:tc>
        <w:tc>
          <w:tcPr>
            <w:tcW w:w="1065"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659"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SW</w:t>
            </w:r>
          </w:p>
        </w:tc>
        <w:tc>
          <w:tcPr>
            <w:tcW w:w="1066"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91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1700</w:t>
            </w:r>
          </w:p>
        </w:tc>
        <w:tc>
          <w:tcPr>
            <w:tcW w:w="7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-1362</w:t>
            </w:r>
          </w:p>
        </w:tc>
        <w:tc>
          <w:tcPr>
            <w:tcW w:w="142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孙楼</w:t>
            </w:r>
          </w:p>
        </w:tc>
        <w:tc>
          <w:tcPr>
            <w:tcW w:w="19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约</w:t>
            </w:r>
            <w:r>
              <w:rPr>
                <w:rFonts w:hint="eastAsia"/>
                <w:color w:val="auto"/>
                <w:lang w:val="en-US" w:eastAsia="zh-CN"/>
              </w:rPr>
              <w:t>200户，800人</w:t>
            </w:r>
          </w:p>
        </w:tc>
        <w:tc>
          <w:tcPr>
            <w:tcW w:w="1065"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659"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SE</w:t>
            </w:r>
          </w:p>
        </w:tc>
        <w:tc>
          <w:tcPr>
            <w:tcW w:w="1066"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91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567</w:t>
            </w:r>
          </w:p>
        </w:tc>
        <w:tc>
          <w:tcPr>
            <w:tcW w:w="7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-287</w:t>
            </w:r>
          </w:p>
        </w:tc>
        <w:tc>
          <w:tcPr>
            <w:tcW w:w="142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杜集新村</w:t>
            </w:r>
          </w:p>
        </w:tc>
        <w:tc>
          <w:tcPr>
            <w:tcW w:w="19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约</w:t>
            </w:r>
            <w:r>
              <w:rPr>
                <w:rFonts w:hint="eastAsia"/>
                <w:color w:val="auto"/>
                <w:lang w:val="en-US" w:eastAsia="zh-CN"/>
              </w:rPr>
              <w:t>1000户，4000人</w:t>
            </w:r>
          </w:p>
        </w:tc>
        <w:tc>
          <w:tcPr>
            <w:tcW w:w="1065"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659"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SE</w:t>
            </w:r>
          </w:p>
        </w:tc>
        <w:tc>
          <w:tcPr>
            <w:tcW w:w="1066"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91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1200</w:t>
            </w:r>
          </w:p>
        </w:tc>
        <w:tc>
          <w:tcPr>
            <w:tcW w:w="7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154</w:t>
            </w:r>
          </w:p>
        </w:tc>
        <w:tc>
          <w:tcPr>
            <w:tcW w:w="142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程庄村</w:t>
            </w:r>
          </w:p>
        </w:tc>
        <w:tc>
          <w:tcPr>
            <w:tcW w:w="19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约</w:t>
            </w:r>
            <w:r>
              <w:rPr>
                <w:rFonts w:hint="eastAsia"/>
                <w:color w:val="auto"/>
                <w:lang w:val="en-US" w:eastAsia="zh-CN"/>
              </w:rPr>
              <w:t>1000户，4000人</w:t>
            </w:r>
          </w:p>
        </w:tc>
        <w:tc>
          <w:tcPr>
            <w:tcW w:w="1065"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659"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NE</w:t>
            </w:r>
          </w:p>
        </w:tc>
        <w:tc>
          <w:tcPr>
            <w:tcW w:w="1066"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91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1564</w:t>
            </w:r>
          </w:p>
        </w:tc>
        <w:tc>
          <w:tcPr>
            <w:tcW w:w="7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190</w:t>
            </w:r>
          </w:p>
        </w:tc>
        <w:tc>
          <w:tcPr>
            <w:tcW w:w="142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任楼</w:t>
            </w:r>
          </w:p>
        </w:tc>
        <w:tc>
          <w:tcPr>
            <w:tcW w:w="19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约</w:t>
            </w:r>
            <w:r>
              <w:rPr>
                <w:rFonts w:hint="eastAsia"/>
                <w:color w:val="auto"/>
                <w:lang w:val="en-US" w:eastAsia="zh-CN"/>
              </w:rPr>
              <w:t>100户，400人</w:t>
            </w:r>
          </w:p>
        </w:tc>
        <w:tc>
          <w:tcPr>
            <w:tcW w:w="1065"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659"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NE</w:t>
            </w:r>
          </w:p>
        </w:tc>
        <w:tc>
          <w:tcPr>
            <w:tcW w:w="1066"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91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1935</w:t>
            </w:r>
          </w:p>
        </w:tc>
        <w:tc>
          <w:tcPr>
            <w:tcW w:w="7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-863</w:t>
            </w:r>
          </w:p>
        </w:tc>
        <w:tc>
          <w:tcPr>
            <w:tcW w:w="142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柿园村</w:t>
            </w:r>
          </w:p>
        </w:tc>
        <w:tc>
          <w:tcPr>
            <w:tcW w:w="19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约</w:t>
            </w:r>
            <w:r>
              <w:rPr>
                <w:rFonts w:hint="eastAsia"/>
                <w:color w:val="auto"/>
                <w:lang w:val="en-US" w:eastAsia="zh-CN"/>
              </w:rPr>
              <w:t>150户，600人</w:t>
            </w:r>
          </w:p>
        </w:tc>
        <w:tc>
          <w:tcPr>
            <w:tcW w:w="1065"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659"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SE</w:t>
            </w:r>
          </w:p>
        </w:tc>
        <w:tc>
          <w:tcPr>
            <w:tcW w:w="1066"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91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2135</w:t>
            </w:r>
          </w:p>
        </w:tc>
        <w:tc>
          <w:tcPr>
            <w:tcW w:w="7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-748</w:t>
            </w:r>
          </w:p>
        </w:tc>
        <w:tc>
          <w:tcPr>
            <w:tcW w:w="142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非凡外国语学校</w:t>
            </w:r>
          </w:p>
        </w:tc>
        <w:tc>
          <w:tcPr>
            <w:tcW w:w="19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约</w:t>
            </w:r>
            <w:r>
              <w:rPr>
                <w:rFonts w:hint="eastAsia"/>
                <w:color w:val="auto"/>
                <w:lang w:val="en-US" w:eastAsia="zh-CN"/>
              </w:rPr>
              <w:t>300人</w:t>
            </w:r>
          </w:p>
        </w:tc>
        <w:tc>
          <w:tcPr>
            <w:tcW w:w="1065"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659"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SE</w:t>
            </w:r>
          </w:p>
        </w:tc>
        <w:tc>
          <w:tcPr>
            <w:tcW w:w="1066"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91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2384</w:t>
            </w:r>
          </w:p>
        </w:tc>
        <w:tc>
          <w:tcPr>
            <w:tcW w:w="7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100</w:t>
            </w:r>
          </w:p>
        </w:tc>
        <w:tc>
          <w:tcPr>
            <w:tcW w:w="142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杜集村</w:t>
            </w:r>
          </w:p>
        </w:tc>
        <w:tc>
          <w:tcPr>
            <w:tcW w:w="19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约</w:t>
            </w:r>
            <w:r>
              <w:rPr>
                <w:rFonts w:hint="eastAsia"/>
                <w:color w:val="auto"/>
                <w:lang w:val="en-US" w:eastAsia="zh-CN"/>
              </w:rPr>
              <w:t>30户，120人</w:t>
            </w:r>
          </w:p>
        </w:tc>
        <w:tc>
          <w:tcPr>
            <w:tcW w:w="1065"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659"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NE</w:t>
            </w:r>
          </w:p>
        </w:tc>
        <w:tc>
          <w:tcPr>
            <w:tcW w:w="1066"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91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1663</w:t>
            </w:r>
          </w:p>
        </w:tc>
        <w:tc>
          <w:tcPr>
            <w:tcW w:w="7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855</w:t>
            </w:r>
          </w:p>
        </w:tc>
        <w:tc>
          <w:tcPr>
            <w:tcW w:w="142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马庄村</w:t>
            </w:r>
          </w:p>
        </w:tc>
        <w:tc>
          <w:tcPr>
            <w:tcW w:w="19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约</w:t>
            </w:r>
            <w:r>
              <w:rPr>
                <w:rFonts w:hint="eastAsia"/>
                <w:color w:val="auto"/>
                <w:lang w:val="en-US" w:eastAsia="zh-CN"/>
              </w:rPr>
              <w:t>40户，160人</w:t>
            </w:r>
          </w:p>
        </w:tc>
        <w:tc>
          <w:tcPr>
            <w:tcW w:w="1065"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659"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NE</w:t>
            </w:r>
          </w:p>
        </w:tc>
        <w:tc>
          <w:tcPr>
            <w:tcW w:w="1066"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91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1386</w:t>
            </w:r>
          </w:p>
        </w:tc>
        <w:tc>
          <w:tcPr>
            <w:tcW w:w="7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1766</w:t>
            </w:r>
          </w:p>
        </w:tc>
        <w:tc>
          <w:tcPr>
            <w:tcW w:w="1425"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杨洼</w:t>
            </w:r>
          </w:p>
        </w:tc>
        <w:tc>
          <w:tcPr>
            <w:tcW w:w="1950"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约</w:t>
            </w:r>
            <w:r>
              <w:rPr>
                <w:rFonts w:hint="eastAsia"/>
                <w:color w:val="auto"/>
                <w:lang w:val="en-US" w:eastAsia="zh-CN"/>
              </w:rPr>
              <w:t>100户，400人</w:t>
            </w:r>
          </w:p>
        </w:tc>
        <w:tc>
          <w:tcPr>
            <w:tcW w:w="1065" w:type="dxa"/>
            <w:vMerge w:val="continue"/>
            <w:vAlign w:val="center"/>
          </w:tcPr>
          <w:p>
            <w:pPr>
              <w:pStyle w:val="28"/>
              <w:bidi w:val="0"/>
              <w:spacing w:line="240" w:lineRule="auto"/>
              <w:ind w:left="0" w:leftChars="0" w:firstLine="0" w:firstLineChars="0"/>
              <w:jc w:val="center"/>
              <w:rPr>
                <w:rFonts w:hint="default" w:ascii="Times New Roman" w:hAnsi="Times New Roman" w:cs="Times New Roman" w:eastAsiaTheme="minorEastAsia"/>
                <w:color w:val="auto"/>
                <w:sz w:val="21"/>
                <w:szCs w:val="21"/>
                <w:vertAlign w:val="baseline"/>
                <w:lang w:val="en-US" w:eastAsia="zh-CN"/>
              </w:rPr>
            </w:pPr>
          </w:p>
        </w:tc>
        <w:tc>
          <w:tcPr>
            <w:tcW w:w="659"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NE</w:t>
            </w:r>
          </w:p>
        </w:tc>
        <w:tc>
          <w:tcPr>
            <w:tcW w:w="1066" w:type="dxa"/>
            <w:vAlign w:val="center"/>
          </w:tcPr>
          <w:p>
            <w:pPr>
              <w:pStyle w:val="30"/>
              <w:spacing w:line="240" w:lineRule="auto"/>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Align w:val="center"/>
          </w:tcPr>
          <w:p>
            <w:pPr>
              <w:pStyle w:val="30"/>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声</w:t>
            </w:r>
            <w:r>
              <w:rPr>
                <w:color w:val="auto"/>
              </w:rPr>
              <w:t>环境</w:t>
            </w:r>
          </w:p>
        </w:tc>
        <w:tc>
          <w:tcPr>
            <w:tcW w:w="915" w:type="dxa"/>
            <w:vAlign w:val="center"/>
          </w:tcPr>
          <w:p>
            <w:pPr>
              <w:pStyle w:val="30"/>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w:t>
            </w:r>
          </w:p>
        </w:tc>
        <w:tc>
          <w:tcPr>
            <w:tcW w:w="750" w:type="dxa"/>
            <w:vAlign w:val="center"/>
          </w:tcPr>
          <w:p>
            <w:pPr>
              <w:pStyle w:val="30"/>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w:t>
            </w:r>
          </w:p>
        </w:tc>
        <w:tc>
          <w:tcPr>
            <w:tcW w:w="1425" w:type="dxa"/>
            <w:vAlign w:val="center"/>
          </w:tcPr>
          <w:p>
            <w:pPr>
              <w:pStyle w:val="30"/>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厂界周边</w:t>
            </w:r>
            <w:r>
              <w:rPr>
                <w:rFonts w:hint="eastAsia"/>
                <w:color w:val="auto"/>
                <w:lang w:val="en-US" w:eastAsia="zh-CN"/>
              </w:rPr>
              <w:t>200m范围</w:t>
            </w:r>
          </w:p>
        </w:tc>
        <w:tc>
          <w:tcPr>
            <w:tcW w:w="1950" w:type="dxa"/>
            <w:vAlign w:val="center"/>
          </w:tcPr>
          <w:p>
            <w:pPr>
              <w:pStyle w:val="30"/>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w:t>
            </w:r>
          </w:p>
        </w:tc>
        <w:tc>
          <w:tcPr>
            <w:tcW w:w="1065" w:type="dxa"/>
            <w:vAlign w:val="center"/>
          </w:tcPr>
          <w:p>
            <w:pPr>
              <w:pStyle w:val="30"/>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rPr>
              <w:t>《声环境质量标准》（GB3096-2008）</w:t>
            </w:r>
            <w:r>
              <w:rPr>
                <w:rFonts w:hint="eastAsia"/>
                <w:color w:val="auto"/>
                <w:lang w:val="en-US" w:eastAsia="zh-CN"/>
              </w:rPr>
              <w:t>2l类、4a类</w:t>
            </w:r>
          </w:p>
        </w:tc>
        <w:tc>
          <w:tcPr>
            <w:tcW w:w="659" w:type="dxa"/>
            <w:vAlign w:val="center"/>
          </w:tcPr>
          <w:p>
            <w:pPr>
              <w:pStyle w:val="30"/>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w:t>
            </w:r>
          </w:p>
        </w:tc>
        <w:tc>
          <w:tcPr>
            <w:tcW w:w="1066" w:type="dxa"/>
            <w:vAlign w:val="center"/>
          </w:tcPr>
          <w:p>
            <w:pPr>
              <w:pStyle w:val="30"/>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Align w:val="center"/>
          </w:tcPr>
          <w:p>
            <w:pPr>
              <w:pStyle w:val="30"/>
              <w:ind w:firstLine="0" w:firstLineChars="0"/>
              <w:rPr>
                <w:rFonts w:hint="default" w:ascii="Times New Roman" w:hAnsi="Times New Roman" w:cs="Times New Roman" w:eastAsiaTheme="minorEastAsia"/>
                <w:color w:val="auto"/>
                <w:sz w:val="21"/>
                <w:szCs w:val="21"/>
                <w:vertAlign w:val="baseline"/>
                <w:lang w:val="en-US" w:eastAsia="zh-CN"/>
              </w:rPr>
            </w:pPr>
            <w:r>
              <w:rPr>
                <w:color w:val="auto"/>
              </w:rPr>
              <w:t>水环境</w:t>
            </w:r>
          </w:p>
        </w:tc>
        <w:tc>
          <w:tcPr>
            <w:tcW w:w="915" w:type="dxa"/>
            <w:vAlign w:val="center"/>
          </w:tcPr>
          <w:p>
            <w:pPr>
              <w:pStyle w:val="30"/>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w:t>
            </w:r>
          </w:p>
        </w:tc>
        <w:tc>
          <w:tcPr>
            <w:tcW w:w="750" w:type="dxa"/>
            <w:vAlign w:val="center"/>
          </w:tcPr>
          <w:p>
            <w:pPr>
              <w:pStyle w:val="30"/>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w:t>
            </w:r>
          </w:p>
        </w:tc>
        <w:tc>
          <w:tcPr>
            <w:tcW w:w="1425" w:type="dxa"/>
            <w:vAlign w:val="center"/>
          </w:tcPr>
          <w:p>
            <w:pPr>
              <w:pStyle w:val="30"/>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岱河</w:t>
            </w:r>
          </w:p>
        </w:tc>
        <w:tc>
          <w:tcPr>
            <w:tcW w:w="1950" w:type="dxa"/>
            <w:vAlign w:val="center"/>
          </w:tcPr>
          <w:p>
            <w:pPr>
              <w:pStyle w:val="30"/>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w:t>
            </w:r>
          </w:p>
        </w:tc>
        <w:tc>
          <w:tcPr>
            <w:tcW w:w="1065" w:type="dxa"/>
            <w:vAlign w:val="center"/>
          </w:tcPr>
          <w:p>
            <w:pPr>
              <w:pStyle w:val="30"/>
              <w:ind w:firstLine="0" w:firstLineChars="0"/>
              <w:rPr>
                <w:rFonts w:hint="default" w:ascii="Times New Roman" w:hAnsi="Times New Roman" w:cs="Times New Roman" w:eastAsiaTheme="minorEastAsia"/>
                <w:color w:val="auto"/>
                <w:sz w:val="21"/>
                <w:szCs w:val="21"/>
                <w:vertAlign w:val="baseline"/>
                <w:lang w:val="en-US" w:eastAsia="zh-CN"/>
              </w:rPr>
            </w:pPr>
            <w:r>
              <w:rPr>
                <w:color w:val="auto"/>
              </w:rPr>
              <w:t>《地表水环境质量标准》﹙GB3838-2002﹚中</w:t>
            </w:r>
            <w:r>
              <w:rPr>
                <w:color w:val="auto"/>
              </w:rPr>
              <w:fldChar w:fldCharType="begin"/>
            </w:r>
            <w:r>
              <w:rPr>
                <w:color w:val="auto"/>
              </w:rPr>
              <w:instrText xml:space="preserve"> = 4 \* ROMAN </w:instrText>
            </w:r>
            <w:r>
              <w:rPr>
                <w:color w:val="auto"/>
              </w:rPr>
              <w:fldChar w:fldCharType="separate"/>
            </w:r>
            <w:r>
              <w:rPr>
                <w:color w:val="auto"/>
              </w:rPr>
              <w:t>IV</w:t>
            </w:r>
            <w:r>
              <w:rPr>
                <w:color w:val="auto"/>
              </w:rPr>
              <w:fldChar w:fldCharType="end"/>
            </w:r>
            <w:r>
              <w:rPr>
                <w:color w:val="auto"/>
              </w:rPr>
              <w:t>类</w:t>
            </w:r>
          </w:p>
        </w:tc>
        <w:tc>
          <w:tcPr>
            <w:tcW w:w="659" w:type="dxa"/>
            <w:vAlign w:val="center"/>
          </w:tcPr>
          <w:p>
            <w:pPr>
              <w:pStyle w:val="30"/>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NE</w:t>
            </w:r>
          </w:p>
        </w:tc>
        <w:tc>
          <w:tcPr>
            <w:tcW w:w="1066" w:type="dxa"/>
            <w:vAlign w:val="center"/>
          </w:tcPr>
          <w:p>
            <w:pPr>
              <w:pStyle w:val="30"/>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2" w:type="dxa"/>
            <w:vAlign w:val="center"/>
          </w:tcPr>
          <w:p>
            <w:pPr>
              <w:pStyle w:val="30"/>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eastAsia="zh-CN"/>
              </w:rPr>
              <w:t>地下水</w:t>
            </w:r>
          </w:p>
        </w:tc>
        <w:tc>
          <w:tcPr>
            <w:tcW w:w="3090" w:type="dxa"/>
            <w:gridSpan w:val="3"/>
            <w:vAlign w:val="center"/>
          </w:tcPr>
          <w:p>
            <w:pPr>
              <w:pStyle w:val="30"/>
              <w:ind w:firstLine="0" w:firstLineChars="0"/>
              <w:rPr>
                <w:rFonts w:hint="default" w:ascii="Times New Roman" w:hAnsi="Times New Roman" w:cs="Times New Roman" w:eastAsiaTheme="minorEastAsia"/>
                <w:color w:val="auto"/>
                <w:sz w:val="21"/>
                <w:szCs w:val="21"/>
                <w:vertAlign w:val="baseline"/>
                <w:lang w:val="en-US" w:eastAsia="zh-CN"/>
              </w:rPr>
            </w:pPr>
            <w:r>
              <w:rPr>
                <w:color w:val="auto"/>
                <w:sz w:val="21"/>
                <w:szCs w:val="21"/>
              </w:rPr>
              <w:t>项目所在厂区边界外</w:t>
            </w:r>
            <w:r>
              <w:rPr>
                <w:rFonts w:hint="eastAsia"/>
                <w:color w:val="auto"/>
                <w:sz w:val="21"/>
                <w:szCs w:val="21"/>
              </w:rPr>
              <w:t>6</w:t>
            </w:r>
            <w:r>
              <w:rPr>
                <w:color w:val="auto"/>
                <w:sz w:val="21"/>
                <w:szCs w:val="21"/>
              </w:rPr>
              <w:t>km</w:t>
            </w:r>
            <w:r>
              <w:rPr>
                <w:color w:val="auto"/>
                <w:sz w:val="21"/>
                <w:szCs w:val="21"/>
                <w:vertAlign w:val="superscript"/>
              </w:rPr>
              <w:t>2</w:t>
            </w:r>
            <w:r>
              <w:rPr>
                <w:color w:val="auto"/>
                <w:sz w:val="21"/>
                <w:szCs w:val="21"/>
              </w:rPr>
              <w:t>内范围</w:t>
            </w:r>
          </w:p>
        </w:tc>
        <w:tc>
          <w:tcPr>
            <w:tcW w:w="3015" w:type="dxa"/>
            <w:gridSpan w:val="2"/>
            <w:vAlign w:val="center"/>
          </w:tcPr>
          <w:p>
            <w:pPr>
              <w:pStyle w:val="30"/>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sz w:val="21"/>
                <w:szCs w:val="21"/>
              </w:rPr>
              <w:t>《地下水质量标准》（GB/T14848-2017）Ⅲ类标准</w:t>
            </w:r>
          </w:p>
        </w:tc>
        <w:tc>
          <w:tcPr>
            <w:tcW w:w="659" w:type="dxa"/>
            <w:vAlign w:val="center"/>
          </w:tcPr>
          <w:p>
            <w:pPr>
              <w:pStyle w:val="30"/>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w:t>
            </w:r>
          </w:p>
        </w:tc>
        <w:tc>
          <w:tcPr>
            <w:tcW w:w="1066" w:type="dxa"/>
            <w:vAlign w:val="center"/>
          </w:tcPr>
          <w:p>
            <w:pPr>
              <w:pStyle w:val="30"/>
              <w:ind w:firstLine="0" w:firstLineChars="0"/>
              <w:rPr>
                <w:rFonts w:hint="default" w:ascii="Times New Roman" w:hAnsi="Times New Roman" w:cs="Times New Roman" w:eastAsiaTheme="minorEastAsia"/>
                <w:color w:val="auto"/>
                <w:sz w:val="21"/>
                <w:szCs w:val="21"/>
                <w:vertAlign w:val="baseline"/>
                <w:lang w:val="en-US" w:eastAsia="zh-CN"/>
              </w:rPr>
            </w:pPr>
            <w:r>
              <w:rPr>
                <w:rFonts w:hint="eastAsia"/>
                <w:color w:val="auto"/>
                <w:lang w:val="en-US" w:eastAsia="zh-CN"/>
              </w:rPr>
              <w:t>/</w:t>
            </w:r>
          </w:p>
        </w:tc>
      </w:tr>
    </w:tbl>
    <w:p>
      <w:pPr>
        <w:pStyle w:val="42"/>
        <w:keepNext w:val="0"/>
        <w:keepLines/>
        <w:pageBreakBefore w:val="0"/>
        <w:widowControl w:val="0"/>
        <w:kinsoku/>
        <w:wordWrap/>
        <w:overflowPunct/>
        <w:topLinePunct w:val="0"/>
        <w:autoSpaceDE/>
        <w:autoSpaceDN/>
        <w:bidi w:val="0"/>
        <w:adjustRightInd/>
        <w:snapToGrid/>
        <w:spacing w:before="0" w:after="0" w:line="360" w:lineRule="auto"/>
        <w:ind w:firstLine="0" w:firstLineChars="0"/>
        <w:textAlignment w:val="auto"/>
        <w:rPr>
          <w:rFonts w:hint="eastAsia" w:ascii="Times New Roman" w:hAnsi="Times New Roman" w:eastAsia="宋体"/>
          <w:b/>
          <w:bCs/>
          <w:color w:val="auto"/>
          <w:sz w:val="30"/>
          <w:lang w:val="en-US" w:eastAsia="zh-CN"/>
        </w:rPr>
      </w:pPr>
      <w:r>
        <w:rPr>
          <w:rFonts w:hint="eastAsia" w:ascii="Times New Roman" w:hAnsi="Times New Roman" w:eastAsia="宋体"/>
          <w:b/>
          <w:bCs/>
          <w:color w:val="auto"/>
          <w:sz w:val="30"/>
          <w:lang w:val="en-US" w:eastAsia="zh-CN"/>
        </w:rPr>
        <w:t>2.5风险识别</w:t>
      </w:r>
      <w:bookmarkEnd w:id="33"/>
      <w:bookmarkEnd w:id="3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zh-CN" w:eastAsia="zh-CN" w:bidi="ar-SA"/>
        </w:rPr>
        <w:t>对照《建设项目环境风险技术导则（</w:t>
      </w:r>
      <w:r>
        <w:rPr>
          <w:rFonts w:hint="eastAsia" w:ascii="Times New Roman" w:hAnsi="Times New Roman" w:eastAsia="宋体" w:cs="Times New Roman"/>
          <w:color w:val="auto"/>
          <w:kern w:val="2"/>
          <w:sz w:val="24"/>
          <w:szCs w:val="24"/>
          <w:highlight w:val="none"/>
          <w:lang w:val="en-US" w:eastAsia="zh-CN" w:bidi="ar-SA"/>
        </w:rPr>
        <w:t>HJ169-2018</w:t>
      </w:r>
      <w:r>
        <w:rPr>
          <w:rFonts w:hint="eastAsia" w:ascii="Times New Roman" w:hAnsi="Times New Roman" w:eastAsia="宋体" w:cs="Times New Roman"/>
          <w:color w:val="auto"/>
          <w:kern w:val="2"/>
          <w:sz w:val="24"/>
          <w:szCs w:val="24"/>
          <w:highlight w:val="none"/>
          <w:lang w:val="zh-CN" w:eastAsia="zh-CN" w:bidi="ar-SA"/>
        </w:rPr>
        <w:t>）》附录</w:t>
      </w:r>
      <w:r>
        <w:rPr>
          <w:rFonts w:hint="eastAsia" w:ascii="Times New Roman" w:hAnsi="Times New Roman" w:eastAsia="宋体" w:cs="Times New Roman"/>
          <w:color w:val="auto"/>
          <w:kern w:val="2"/>
          <w:sz w:val="24"/>
          <w:szCs w:val="24"/>
          <w:highlight w:val="none"/>
          <w:lang w:val="en-US" w:eastAsia="zh-CN" w:bidi="ar-SA"/>
        </w:rPr>
        <w:t>B表B.1突发环境事件风险物质及临界量，本项目涉及的主要危险物质为汽油，柴油。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（1）汽油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汽油无色或淡黄色易挥发液体。具有一定的危险性，闪点-60℃，自然点250℃，属甲类易燃物，其蒸汽与空气能形成爆炸性混合物，遇明火、高热、强氧化剂极易引起燃烧爆炸。其蒸汽比空气重，能在较低处扩散到相当远的地方，遇明火会引着回燃。若遇高热、容器内压增大，有开裂和爆炸的危险。汽油属麻醉性毒物，主要引起中枢神经系统功能障碍，高浓度时引起中枢麻痹。汽油直接吸入呼吸道可导致吸入性肺水肿。经口吸入可出现消化道急性中毒。汽油物料安全数据详见表2-14。</w:t>
      </w:r>
    </w:p>
    <w:p>
      <w:pPr>
        <w:spacing w:line="240" w:lineRule="auto"/>
        <w:jc w:val="center"/>
        <w:rPr>
          <w:rFonts w:hint="default" w:ascii="Times New Roman" w:hAnsi="Times New Roman" w:eastAsia="黑体" w:cs="Times New Roman"/>
          <w:bCs/>
          <w:color w:val="auto"/>
          <w:sz w:val="21"/>
          <w:szCs w:val="21"/>
        </w:rPr>
      </w:pPr>
    </w:p>
    <w:p>
      <w:pPr>
        <w:bidi w:val="0"/>
        <w:rPr>
          <w:rFonts w:hint="default"/>
          <w:color w:val="auto"/>
        </w:rPr>
      </w:pPr>
    </w:p>
    <w:p>
      <w:pPr>
        <w:rPr>
          <w:rFonts w:hint="default" w:ascii="Times New Roman" w:hAnsi="Times New Roman" w:eastAsia="黑体" w:cs="Times New Roman"/>
          <w:bCs/>
          <w:color w:val="auto"/>
          <w:sz w:val="21"/>
          <w:szCs w:val="21"/>
        </w:rPr>
      </w:pPr>
    </w:p>
    <w:p>
      <w:pPr>
        <w:bidi w:val="0"/>
        <w:rPr>
          <w:rFonts w:hint="default"/>
          <w:color w:val="auto"/>
        </w:rPr>
      </w:pPr>
    </w:p>
    <w:p>
      <w:pPr>
        <w:rPr>
          <w:rFonts w:hint="default" w:ascii="Times New Roman" w:hAnsi="Times New Roman" w:eastAsia="黑体" w:cs="Times New Roman"/>
          <w:bCs/>
          <w:color w:val="auto"/>
          <w:sz w:val="21"/>
          <w:szCs w:val="21"/>
        </w:rPr>
      </w:pPr>
    </w:p>
    <w:p>
      <w:pPr>
        <w:bidi w:val="0"/>
        <w:rPr>
          <w:rFonts w:hint="default"/>
          <w:color w:val="auto"/>
        </w:rPr>
      </w:pPr>
    </w:p>
    <w:p>
      <w:pPr>
        <w:rPr>
          <w:rFonts w:hint="default" w:ascii="Times New Roman" w:hAnsi="Times New Roman" w:eastAsia="黑体" w:cs="Times New Roman"/>
          <w:bCs/>
          <w:color w:val="auto"/>
          <w:sz w:val="21"/>
          <w:szCs w:val="21"/>
        </w:rPr>
      </w:pPr>
    </w:p>
    <w:p>
      <w:pPr>
        <w:bidi w:val="0"/>
        <w:rPr>
          <w:rFonts w:hint="default"/>
          <w:color w:val="auto"/>
        </w:rPr>
      </w:pPr>
    </w:p>
    <w:p>
      <w:pPr>
        <w:bidi w:val="0"/>
        <w:rPr>
          <w:rFonts w:hint="default"/>
          <w:color w:val="auto"/>
        </w:rPr>
      </w:pPr>
    </w:p>
    <w:p>
      <w:pPr>
        <w:spacing w:line="240" w:lineRule="auto"/>
        <w:ind w:left="0" w:leftChars="0" w:firstLine="0" w:firstLineChars="0"/>
        <w:jc w:val="center"/>
        <w:rPr>
          <w:rFonts w:hint="default" w:ascii="Times New Roman" w:hAnsi="Times New Roman" w:eastAsia="黑体" w:cs="Times New Roman"/>
          <w:bCs/>
          <w:color w:val="auto"/>
          <w:sz w:val="21"/>
          <w:szCs w:val="21"/>
        </w:rPr>
      </w:pPr>
      <w:r>
        <w:rPr>
          <w:rFonts w:hint="default" w:ascii="Times New Roman" w:hAnsi="Times New Roman" w:eastAsia="黑体" w:cs="Times New Roman"/>
          <w:bCs/>
          <w:color w:val="auto"/>
          <w:sz w:val="21"/>
          <w:szCs w:val="21"/>
        </w:rPr>
        <w:t>表</w:t>
      </w:r>
      <w:r>
        <w:rPr>
          <w:rFonts w:hint="eastAsia" w:ascii="Times New Roman" w:hAnsi="Times New Roman" w:eastAsia="黑体" w:cs="Times New Roman"/>
          <w:bCs/>
          <w:color w:val="auto"/>
          <w:sz w:val="21"/>
          <w:szCs w:val="21"/>
          <w:lang w:val="en-US" w:eastAsia="zh-CN"/>
        </w:rPr>
        <w:t>2-14</w:t>
      </w:r>
      <w:r>
        <w:rPr>
          <w:rFonts w:hint="default" w:ascii="Times New Roman" w:hAnsi="Times New Roman" w:eastAsia="黑体" w:cs="Times New Roman"/>
          <w:bCs/>
          <w:color w:val="auto"/>
          <w:sz w:val="21"/>
          <w:szCs w:val="21"/>
        </w:rPr>
        <w:t>汽油的理化性质和危险特性</w:t>
      </w:r>
    </w:p>
    <w:tbl>
      <w:tblPr>
        <w:tblStyle w:val="15"/>
        <w:tblW w:w="7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785"/>
        <w:gridCol w:w="771"/>
        <w:gridCol w:w="1418"/>
        <w:gridCol w:w="1"/>
        <w:gridCol w:w="380"/>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937" w:type="dxa"/>
            <w:gridSpan w:val="7"/>
            <w:noWrap w:val="0"/>
            <w:vAlign w:val="center"/>
          </w:tcPr>
          <w:p>
            <w:pPr>
              <w:pStyle w:val="30"/>
              <w:rPr>
                <w:color w:val="auto"/>
              </w:rPr>
            </w:pPr>
            <w:r>
              <w:rPr>
                <w:color w:val="auto"/>
              </w:rPr>
              <w:t>第一部分    危险性概述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53" w:type="dxa"/>
            <w:noWrap w:val="0"/>
            <w:vAlign w:val="center"/>
          </w:tcPr>
          <w:p>
            <w:pPr>
              <w:pStyle w:val="30"/>
              <w:rPr>
                <w:color w:val="auto"/>
              </w:rPr>
            </w:pPr>
            <w:r>
              <w:rPr>
                <w:color w:val="auto"/>
              </w:rPr>
              <w:t>危险性类别：</w:t>
            </w:r>
          </w:p>
        </w:tc>
        <w:tc>
          <w:tcPr>
            <w:tcW w:w="2556" w:type="dxa"/>
            <w:gridSpan w:val="2"/>
            <w:tcBorders>
              <w:right w:val="nil"/>
            </w:tcBorders>
            <w:noWrap w:val="0"/>
            <w:vAlign w:val="center"/>
          </w:tcPr>
          <w:p>
            <w:pPr>
              <w:pStyle w:val="30"/>
              <w:rPr>
                <w:color w:val="auto"/>
              </w:rPr>
            </w:pPr>
            <w:r>
              <w:rPr>
                <w:color w:val="auto"/>
              </w:rPr>
              <w:t>第3.1类低闪点易燃液体。</w:t>
            </w:r>
          </w:p>
        </w:tc>
        <w:tc>
          <w:tcPr>
            <w:tcW w:w="1799" w:type="dxa"/>
            <w:gridSpan w:val="3"/>
            <w:tcBorders>
              <w:right w:val="single" w:color="auto" w:sz="4" w:space="0"/>
            </w:tcBorders>
            <w:noWrap w:val="0"/>
            <w:vAlign w:val="center"/>
          </w:tcPr>
          <w:p>
            <w:pPr>
              <w:pStyle w:val="30"/>
              <w:rPr>
                <w:color w:val="auto"/>
              </w:rPr>
            </w:pPr>
            <w:r>
              <w:rPr>
                <w:color w:val="auto"/>
              </w:rPr>
              <w:t>燃爆危险：</w:t>
            </w:r>
          </w:p>
        </w:tc>
        <w:tc>
          <w:tcPr>
            <w:tcW w:w="1929" w:type="dxa"/>
            <w:tcBorders>
              <w:left w:val="single" w:color="auto" w:sz="4" w:space="0"/>
            </w:tcBorders>
            <w:noWrap w:val="0"/>
            <w:vAlign w:val="center"/>
          </w:tcPr>
          <w:p>
            <w:pPr>
              <w:pStyle w:val="30"/>
              <w:rPr>
                <w:color w:val="auto"/>
              </w:rPr>
            </w:pPr>
            <w:r>
              <w:rPr>
                <w:color w:val="auto"/>
              </w:rPr>
              <w:t>易燃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53" w:type="dxa"/>
            <w:noWrap w:val="0"/>
            <w:vAlign w:val="center"/>
          </w:tcPr>
          <w:p>
            <w:pPr>
              <w:pStyle w:val="30"/>
              <w:rPr>
                <w:color w:val="auto"/>
              </w:rPr>
            </w:pPr>
            <w:r>
              <w:rPr>
                <w:color w:val="auto"/>
              </w:rPr>
              <w:t>侵入途径：</w:t>
            </w:r>
          </w:p>
        </w:tc>
        <w:tc>
          <w:tcPr>
            <w:tcW w:w="2556" w:type="dxa"/>
            <w:gridSpan w:val="2"/>
            <w:tcBorders>
              <w:right w:val="nil"/>
            </w:tcBorders>
            <w:noWrap w:val="0"/>
            <w:vAlign w:val="center"/>
          </w:tcPr>
          <w:p>
            <w:pPr>
              <w:pStyle w:val="30"/>
              <w:rPr>
                <w:color w:val="auto"/>
              </w:rPr>
            </w:pPr>
            <w:r>
              <w:rPr>
                <w:color w:val="auto"/>
              </w:rPr>
              <w:t>吸入、食入、经皮吸收。</w:t>
            </w:r>
          </w:p>
        </w:tc>
        <w:tc>
          <w:tcPr>
            <w:tcW w:w="1799" w:type="dxa"/>
            <w:gridSpan w:val="3"/>
            <w:tcBorders>
              <w:right w:val="single" w:color="auto" w:sz="4" w:space="0"/>
            </w:tcBorders>
            <w:noWrap w:val="0"/>
            <w:vAlign w:val="center"/>
          </w:tcPr>
          <w:p>
            <w:pPr>
              <w:pStyle w:val="30"/>
              <w:rPr>
                <w:color w:val="auto"/>
              </w:rPr>
            </w:pPr>
            <w:r>
              <w:rPr>
                <w:color w:val="auto"/>
              </w:rPr>
              <w:t>有害燃烧产物：</w:t>
            </w:r>
          </w:p>
        </w:tc>
        <w:tc>
          <w:tcPr>
            <w:tcW w:w="1929" w:type="dxa"/>
            <w:tcBorders>
              <w:left w:val="single" w:color="auto" w:sz="4" w:space="0"/>
            </w:tcBorders>
            <w:noWrap w:val="0"/>
            <w:vAlign w:val="center"/>
          </w:tcPr>
          <w:p>
            <w:pPr>
              <w:pStyle w:val="30"/>
              <w:rPr>
                <w:color w:val="auto"/>
              </w:rPr>
            </w:pPr>
            <w:r>
              <w:rPr>
                <w:color w:val="auto"/>
              </w:rPr>
              <w:t>一氧化碳、二氧化碳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53" w:type="dxa"/>
            <w:noWrap w:val="0"/>
            <w:vAlign w:val="center"/>
          </w:tcPr>
          <w:p>
            <w:pPr>
              <w:pStyle w:val="30"/>
              <w:rPr>
                <w:color w:val="auto"/>
              </w:rPr>
            </w:pPr>
            <w:r>
              <w:rPr>
                <w:color w:val="auto"/>
              </w:rPr>
              <w:t>健康危害：</w:t>
            </w:r>
          </w:p>
        </w:tc>
        <w:tc>
          <w:tcPr>
            <w:tcW w:w="6284" w:type="dxa"/>
            <w:gridSpan w:val="6"/>
            <w:noWrap w:val="0"/>
            <w:vAlign w:val="center"/>
          </w:tcPr>
          <w:p>
            <w:pPr>
              <w:pStyle w:val="30"/>
              <w:rPr>
                <w:color w:val="auto"/>
              </w:rPr>
            </w:pPr>
            <w:r>
              <w:rPr>
                <w:color w:val="auto"/>
              </w:rPr>
              <w:t>主要作用于中枢神经系统，急性中毒症状有头晕、头痛、恶心、呕吐、步态不稳、共济失调。高浓度吸入出现中毒性脑病。极高浓度吸入引起意识突然丧失，反射性呼吸停止及化学性肺炎。可致角膜溃疡、穿孔、甚至失明。皮肤接触致急性接触性皮炎或过敏性皮炎。急性经口中毒引起急性胃肠炎，重者出现类似急性吸入中毒症状。慢性中毒：神经衰弱综合症，周围神经病，皮肤损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53" w:type="dxa"/>
            <w:noWrap w:val="0"/>
            <w:vAlign w:val="center"/>
          </w:tcPr>
          <w:p>
            <w:pPr>
              <w:pStyle w:val="30"/>
              <w:rPr>
                <w:color w:val="auto"/>
              </w:rPr>
            </w:pPr>
            <w:r>
              <w:rPr>
                <w:color w:val="auto"/>
              </w:rPr>
              <w:t>环境危害：</w:t>
            </w:r>
          </w:p>
        </w:tc>
        <w:tc>
          <w:tcPr>
            <w:tcW w:w="6284" w:type="dxa"/>
            <w:gridSpan w:val="6"/>
            <w:noWrap w:val="0"/>
            <w:vAlign w:val="center"/>
          </w:tcPr>
          <w:p>
            <w:pPr>
              <w:pStyle w:val="30"/>
              <w:rPr>
                <w:color w:val="auto"/>
              </w:rPr>
            </w:pPr>
            <w:r>
              <w:rPr>
                <w:color w:val="auto"/>
              </w:rPr>
              <w:t>该物质对环境有危害，应特别注意对地表水、土壤、大气和饮用水的污染。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937" w:type="dxa"/>
            <w:gridSpan w:val="7"/>
            <w:noWrap w:val="0"/>
            <w:vAlign w:val="center"/>
          </w:tcPr>
          <w:p>
            <w:pPr>
              <w:pStyle w:val="30"/>
              <w:rPr>
                <w:color w:val="auto"/>
              </w:rPr>
            </w:pPr>
            <w:r>
              <w:rPr>
                <w:color w:val="auto"/>
              </w:rPr>
              <w:t>第二部分   理化特性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53" w:type="dxa"/>
            <w:noWrap w:val="0"/>
            <w:vAlign w:val="center"/>
          </w:tcPr>
          <w:p>
            <w:pPr>
              <w:pStyle w:val="30"/>
              <w:rPr>
                <w:color w:val="auto"/>
              </w:rPr>
            </w:pPr>
            <w:r>
              <w:rPr>
                <w:color w:val="auto"/>
              </w:rPr>
              <w:t>外观及性状：</w:t>
            </w:r>
          </w:p>
        </w:tc>
        <w:tc>
          <w:tcPr>
            <w:tcW w:w="6284" w:type="dxa"/>
            <w:gridSpan w:val="6"/>
            <w:noWrap w:val="0"/>
            <w:vAlign w:val="center"/>
          </w:tcPr>
          <w:p>
            <w:pPr>
              <w:pStyle w:val="30"/>
              <w:rPr>
                <w:color w:val="auto"/>
              </w:rPr>
            </w:pPr>
            <w:r>
              <w:rPr>
                <w:color w:val="auto"/>
              </w:rPr>
              <w:t>无色或淡黄色易挥发液体，具有特殊臭味。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53" w:type="dxa"/>
            <w:noWrap w:val="0"/>
            <w:vAlign w:val="center"/>
          </w:tcPr>
          <w:p>
            <w:pPr>
              <w:pStyle w:val="30"/>
              <w:rPr>
                <w:color w:val="auto"/>
              </w:rPr>
            </w:pPr>
            <w:r>
              <w:rPr>
                <w:color w:val="auto"/>
              </w:rPr>
              <w:t>熔点（℃）：</w:t>
            </w:r>
          </w:p>
        </w:tc>
        <w:tc>
          <w:tcPr>
            <w:tcW w:w="1785" w:type="dxa"/>
            <w:noWrap w:val="0"/>
            <w:vAlign w:val="center"/>
          </w:tcPr>
          <w:p>
            <w:pPr>
              <w:pStyle w:val="30"/>
              <w:rPr>
                <w:color w:val="auto"/>
              </w:rPr>
            </w:pPr>
            <w:r>
              <w:rPr>
                <w:color w:val="auto"/>
              </w:rPr>
              <w:t>&lt;-60</w:t>
            </w:r>
          </w:p>
        </w:tc>
        <w:tc>
          <w:tcPr>
            <w:tcW w:w="2190" w:type="dxa"/>
            <w:gridSpan w:val="3"/>
            <w:noWrap w:val="0"/>
            <w:vAlign w:val="center"/>
          </w:tcPr>
          <w:p>
            <w:pPr>
              <w:pStyle w:val="30"/>
              <w:rPr>
                <w:color w:val="auto"/>
              </w:rPr>
            </w:pPr>
            <w:r>
              <w:rPr>
                <w:color w:val="auto"/>
              </w:rPr>
              <w:t>相对密度（水＝1）</w:t>
            </w:r>
          </w:p>
        </w:tc>
        <w:tc>
          <w:tcPr>
            <w:tcW w:w="2309" w:type="dxa"/>
            <w:gridSpan w:val="2"/>
            <w:noWrap w:val="0"/>
            <w:vAlign w:val="center"/>
          </w:tcPr>
          <w:p>
            <w:pPr>
              <w:pStyle w:val="30"/>
              <w:rPr>
                <w:color w:val="auto"/>
              </w:rPr>
            </w:pPr>
            <w:r>
              <w:rPr>
                <w:color w:val="auto"/>
              </w:rPr>
              <w:t>0.70～0.79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53" w:type="dxa"/>
            <w:noWrap w:val="0"/>
            <w:vAlign w:val="center"/>
          </w:tcPr>
          <w:p>
            <w:pPr>
              <w:pStyle w:val="30"/>
              <w:rPr>
                <w:color w:val="auto"/>
              </w:rPr>
            </w:pPr>
            <w:r>
              <w:rPr>
                <w:color w:val="auto"/>
              </w:rPr>
              <w:t>闪点（℃）：</w:t>
            </w:r>
          </w:p>
        </w:tc>
        <w:tc>
          <w:tcPr>
            <w:tcW w:w="1785" w:type="dxa"/>
            <w:noWrap w:val="0"/>
            <w:vAlign w:val="center"/>
          </w:tcPr>
          <w:p>
            <w:pPr>
              <w:pStyle w:val="30"/>
              <w:rPr>
                <w:color w:val="auto"/>
              </w:rPr>
            </w:pPr>
            <w:r>
              <w:rPr>
                <w:color w:val="auto"/>
              </w:rPr>
              <w:t>-50</w:t>
            </w:r>
          </w:p>
        </w:tc>
        <w:tc>
          <w:tcPr>
            <w:tcW w:w="2190" w:type="dxa"/>
            <w:gridSpan w:val="3"/>
            <w:noWrap w:val="0"/>
            <w:vAlign w:val="center"/>
          </w:tcPr>
          <w:p>
            <w:pPr>
              <w:pStyle w:val="30"/>
              <w:rPr>
                <w:color w:val="auto"/>
              </w:rPr>
            </w:pPr>
            <w:r>
              <w:rPr>
                <w:color w:val="auto"/>
              </w:rPr>
              <w:t>相对密度（空气=1）</w:t>
            </w:r>
          </w:p>
        </w:tc>
        <w:tc>
          <w:tcPr>
            <w:tcW w:w="2309" w:type="dxa"/>
            <w:gridSpan w:val="2"/>
            <w:noWrap w:val="0"/>
            <w:vAlign w:val="center"/>
          </w:tcPr>
          <w:p>
            <w:pPr>
              <w:pStyle w:val="30"/>
              <w:rPr>
                <w:color w:val="auto"/>
              </w:rPr>
            </w:pPr>
            <w:r>
              <w:rPr>
                <w:color w:val="auto"/>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53" w:type="dxa"/>
            <w:noWrap w:val="0"/>
            <w:vAlign w:val="center"/>
          </w:tcPr>
          <w:p>
            <w:pPr>
              <w:pStyle w:val="30"/>
              <w:rPr>
                <w:color w:val="auto"/>
              </w:rPr>
            </w:pPr>
            <w:r>
              <w:rPr>
                <w:color w:val="auto"/>
              </w:rPr>
              <w:t>引燃温度（℃）：</w:t>
            </w:r>
          </w:p>
        </w:tc>
        <w:tc>
          <w:tcPr>
            <w:tcW w:w="1785" w:type="dxa"/>
            <w:noWrap w:val="0"/>
            <w:vAlign w:val="center"/>
          </w:tcPr>
          <w:p>
            <w:pPr>
              <w:pStyle w:val="30"/>
              <w:rPr>
                <w:color w:val="auto"/>
              </w:rPr>
            </w:pPr>
            <w:r>
              <w:rPr>
                <w:color w:val="auto"/>
              </w:rPr>
              <w:t>415～530</w:t>
            </w:r>
          </w:p>
        </w:tc>
        <w:tc>
          <w:tcPr>
            <w:tcW w:w="2190" w:type="dxa"/>
            <w:gridSpan w:val="3"/>
            <w:noWrap w:val="0"/>
            <w:vAlign w:val="center"/>
          </w:tcPr>
          <w:p>
            <w:pPr>
              <w:pStyle w:val="30"/>
              <w:rPr>
                <w:color w:val="auto"/>
              </w:rPr>
            </w:pPr>
            <w:r>
              <w:rPr>
                <w:color w:val="auto"/>
              </w:rPr>
              <w:t>爆炸上限%（V/V）：</w:t>
            </w:r>
          </w:p>
        </w:tc>
        <w:tc>
          <w:tcPr>
            <w:tcW w:w="2309" w:type="dxa"/>
            <w:gridSpan w:val="2"/>
            <w:noWrap w:val="0"/>
            <w:vAlign w:val="center"/>
          </w:tcPr>
          <w:p>
            <w:pPr>
              <w:pStyle w:val="30"/>
              <w:rPr>
                <w:color w:val="auto"/>
              </w:rPr>
            </w:pPr>
            <w:r>
              <w:rPr>
                <w:color w:val="auto"/>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53" w:type="dxa"/>
            <w:noWrap w:val="0"/>
            <w:vAlign w:val="center"/>
          </w:tcPr>
          <w:p>
            <w:pPr>
              <w:pStyle w:val="30"/>
              <w:rPr>
                <w:color w:val="auto"/>
              </w:rPr>
            </w:pPr>
            <w:r>
              <w:rPr>
                <w:color w:val="auto"/>
              </w:rPr>
              <w:t>沸点（℃）：</w:t>
            </w:r>
          </w:p>
        </w:tc>
        <w:tc>
          <w:tcPr>
            <w:tcW w:w="1785" w:type="dxa"/>
            <w:noWrap w:val="0"/>
            <w:vAlign w:val="center"/>
          </w:tcPr>
          <w:p>
            <w:pPr>
              <w:pStyle w:val="30"/>
              <w:rPr>
                <w:color w:val="auto"/>
              </w:rPr>
            </w:pPr>
            <w:r>
              <w:rPr>
                <w:color w:val="auto"/>
              </w:rPr>
              <w:t>40～200</w:t>
            </w:r>
          </w:p>
        </w:tc>
        <w:tc>
          <w:tcPr>
            <w:tcW w:w="2190" w:type="dxa"/>
            <w:gridSpan w:val="3"/>
            <w:noWrap w:val="0"/>
            <w:vAlign w:val="center"/>
          </w:tcPr>
          <w:p>
            <w:pPr>
              <w:pStyle w:val="30"/>
              <w:rPr>
                <w:color w:val="auto"/>
              </w:rPr>
            </w:pPr>
            <w:r>
              <w:rPr>
                <w:color w:val="auto"/>
              </w:rPr>
              <w:t>爆炸下限%（V/V）：</w:t>
            </w:r>
          </w:p>
        </w:tc>
        <w:tc>
          <w:tcPr>
            <w:tcW w:w="2309" w:type="dxa"/>
            <w:gridSpan w:val="2"/>
            <w:noWrap w:val="0"/>
            <w:vAlign w:val="center"/>
          </w:tcPr>
          <w:p>
            <w:pPr>
              <w:pStyle w:val="30"/>
              <w:rPr>
                <w:color w:val="auto"/>
              </w:rPr>
            </w:pPr>
            <w:r>
              <w:rPr>
                <w:color w:val="auto"/>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53" w:type="dxa"/>
            <w:noWrap w:val="0"/>
            <w:vAlign w:val="center"/>
          </w:tcPr>
          <w:p>
            <w:pPr>
              <w:pStyle w:val="30"/>
              <w:rPr>
                <w:color w:val="auto"/>
              </w:rPr>
            </w:pPr>
            <w:r>
              <w:rPr>
                <w:color w:val="auto"/>
              </w:rPr>
              <w:t>溶解性：</w:t>
            </w:r>
          </w:p>
        </w:tc>
        <w:tc>
          <w:tcPr>
            <w:tcW w:w="6284" w:type="dxa"/>
            <w:gridSpan w:val="6"/>
            <w:noWrap w:val="0"/>
            <w:vAlign w:val="center"/>
          </w:tcPr>
          <w:p>
            <w:pPr>
              <w:pStyle w:val="30"/>
              <w:rPr>
                <w:color w:val="auto"/>
              </w:rPr>
            </w:pPr>
            <w:r>
              <w:rPr>
                <w:color w:val="auto"/>
              </w:rPr>
              <w:t>不溶于水、易溶于苯、二硫化碳、醇、易溶于脂肪。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53" w:type="dxa"/>
            <w:noWrap w:val="0"/>
            <w:vAlign w:val="center"/>
          </w:tcPr>
          <w:p>
            <w:pPr>
              <w:pStyle w:val="30"/>
              <w:rPr>
                <w:color w:val="auto"/>
              </w:rPr>
            </w:pPr>
            <w:r>
              <w:rPr>
                <w:color w:val="auto"/>
              </w:rPr>
              <w:t>主要用途：</w:t>
            </w:r>
          </w:p>
        </w:tc>
        <w:tc>
          <w:tcPr>
            <w:tcW w:w="6284" w:type="dxa"/>
            <w:gridSpan w:val="6"/>
            <w:noWrap w:val="0"/>
            <w:vAlign w:val="center"/>
          </w:tcPr>
          <w:p>
            <w:pPr>
              <w:pStyle w:val="30"/>
              <w:rPr>
                <w:color w:val="auto"/>
              </w:rPr>
            </w:pPr>
            <w:r>
              <w:rPr>
                <w:color w:val="auto"/>
              </w:rPr>
              <w:t>主要用作汽油机的燃料，用于橡胶、制鞋、印刷、制革、等行业，也可用作机械零件的去污剂。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937" w:type="dxa"/>
            <w:gridSpan w:val="7"/>
            <w:noWrap w:val="0"/>
            <w:vAlign w:val="center"/>
          </w:tcPr>
          <w:p>
            <w:pPr>
              <w:pStyle w:val="30"/>
              <w:rPr>
                <w:color w:val="auto"/>
              </w:rPr>
            </w:pPr>
            <w:r>
              <w:rPr>
                <w:color w:val="auto"/>
              </w:rPr>
              <w:t>第三部分   稳定性及化学活性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53" w:type="dxa"/>
            <w:noWrap w:val="0"/>
            <w:vAlign w:val="center"/>
          </w:tcPr>
          <w:p>
            <w:pPr>
              <w:pStyle w:val="30"/>
              <w:rPr>
                <w:color w:val="auto"/>
              </w:rPr>
            </w:pPr>
            <w:r>
              <w:rPr>
                <w:color w:val="auto"/>
              </w:rPr>
              <w:t>稳定性：</w:t>
            </w:r>
          </w:p>
        </w:tc>
        <w:tc>
          <w:tcPr>
            <w:tcW w:w="1785" w:type="dxa"/>
            <w:noWrap w:val="0"/>
            <w:vAlign w:val="center"/>
          </w:tcPr>
          <w:p>
            <w:pPr>
              <w:pStyle w:val="30"/>
              <w:rPr>
                <w:color w:val="auto"/>
              </w:rPr>
            </w:pPr>
            <w:r>
              <w:rPr>
                <w:color w:val="auto"/>
              </w:rPr>
              <w:t>稳定</w:t>
            </w:r>
          </w:p>
        </w:tc>
        <w:tc>
          <w:tcPr>
            <w:tcW w:w="2189" w:type="dxa"/>
            <w:gridSpan w:val="2"/>
            <w:noWrap w:val="0"/>
            <w:vAlign w:val="center"/>
          </w:tcPr>
          <w:p>
            <w:pPr>
              <w:pStyle w:val="30"/>
              <w:rPr>
                <w:color w:val="auto"/>
              </w:rPr>
            </w:pPr>
            <w:r>
              <w:rPr>
                <w:color w:val="auto"/>
              </w:rPr>
              <w:t>避免接触的条件：</w:t>
            </w:r>
          </w:p>
        </w:tc>
        <w:tc>
          <w:tcPr>
            <w:tcW w:w="2310" w:type="dxa"/>
            <w:gridSpan w:val="3"/>
            <w:noWrap w:val="0"/>
            <w:vAlign w:val="center"/>
          </w:tcPr>
          <w:p>
            <w:pPr>
              <w:pStyle w:val="30"/>
              <w:rPr>
                <w:color w:val="auto"/>
              </w:rPr>
            </w:pPr>
            <w:r>
              <w:rPr>
                <w:color w:val="auto"/>
              </w:rPr>
              <w:t>明火、高热。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53" w:type="dxa"/>
            <w:noWrap w:val="0"/>
            <w:vAlign w:val="center"/>
          </w:tcPr>
          <w:p>
            <w:pPr>
              <w:pStyle w:val="30"/>
              <w:rPr>
                <w:color w:val="auto"/>
              </w:rPr>
            </w:pPr>
            <w:r>
              <w:rPr>
                <w:color w:val="auto"/>
              </w:rPr>
              <w:t>禁配物：</w:t>
            </w:r>
          </w:p>
        </w:tc>
        <w:tc>
          <w:tcPr>
            <w:tcW w:w="1785" w:type="dxa"/>
            <w:noWrap w:val="0"/>
            <w:vAlign w:val="center"/>
          </w:tcPr>
          <w:p>
            <w:pPr>
              <w:pStyle w:val="30"/>
              <w:rPr>
                <w:color w:val="auto"/>
              </w:rPr>
            </w:pPr>
            <w:r>
              <w:rPr>
                <w:color w:val="auto"/>
              </w:rPr>
              <w:t>强氧化剂</w:t>
            </w:r>
          </w:p>
        </w:tc>
        <w:tc>
          <w:tcPr>
            <w:tcW w:w="2189" w:type="dxa"/>
            <w:gridSpan w:val="2"/>
            <w:noWrap w:val="0"/>
            <w:vAlign w:val="center"/>
          </w:tcPr>
          <w:p>
            <w:pPr>
              <w:pStyle w:val="30"/>
              <w:rPr>
                <w:color w:val="auto"/>
              </w:rPr>
            </w:pPr>
            <w:r>
              <w:rPr>
                <w:color w:val="auto"/>
              </w:rPr>
              <w:t>聚合危害：</w:t>
            </w:r>
          </w:p>
        </w:tc>
        <w:tc>
          <w:tcPr>
            <w:tcW w:w="2310" w:type="dxa"/>
            <w:gridSpan w:val="3"/>
            <w:noWrap w:val="0"/>
            <w:vAlign w:val="center"/>
          </w:tcPr>
          <w:p>
            <w:pPr>
              <w:pStyle w:val="30"/>
              <w:rPr>
                <w:color w:val="auto"/>
              </w:rPr>
            </w:pPr>
            <w:r>
              <w:rPr>
                <w:color w:val="auto"/>
              </w:rPr>
              <w:t>不聚合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53" w:type="dxa"/>
            <w:tcBorders>
              <w:bottom w:val="nil"/>
            </w:tcBorders>
            <w:noWrap w:val="0"/>
            <w:vAlign w:val="center"/>
          </w:tcPr>
          <w:p>
            <w:pPr>
              <w:pStyle w:val="30"/>
              <w:rPr>
                <w:color w:val="auto"/>
              </w:rPr>
            </w:pPr>
            <w:r>
              <w:rPr>
                <w:color w:val="auto"/>
              </w:rPr>
              <w:t>分解产物：</w:t>
            </w:r>
          </w:p>
        </w:tc>
        <w:tc>
          <w:tcPr>
            <w:tcW w:w="6284" w:type="dxa"/>
            <w:gridSpan w:val="6"/>
            <w:tcBorders>
              <w:bottom w:val="nil"/>
            </w:tcBorders>
            <w:noWrap w:val="0"/>
            <w:vAlign w:val="center"/>
          </w:tcPr>
          <w:p>
            <w:pPr>
              <w:pStyle w:val="30"/>
              <w:rPr>
                <w:color w:val="auto"/>
              </w:rPr>
            </w:pPr>
            <w:r>
              <w:rPr>
                <w:color w:val="auto"/>
              </w:rPr>
              <w:t>一氧化碳、二氧化碳。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937" w:type="dxa"/>
            <w:gridSpan w:val="7"/>
            <w:noWrap w:val="0"/>
            <w:vAlign w:val="center"/>
          </w:tcPr>
          <w:p>
            <w:pPr>
              <w:pStyle w:val="30"/>
              <w:rPr>
                <w:color w:val="auto"/>
              </w:rPr>
            </w:pPr>
            <w:r>
              <w:rPr>
                <w:color w:val="auto"/>
              </w:rPr>
              <w:t>第四部分  毒理学资料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53" w:type="dxa"/>
            <w:noWrap w:val="0"/>
            <w:vAlign w:val="center"/>
          </w:tcPr>
          <w:p>
            <w:pPr>
              <w:pStyle w:val="30"/>
              <w:rPr>
                <w:color w:val="auto"/>
              </w:rPr>
            </w:pPr>
            <w:r>
              <w:rPr>
                <w:color w:val="auto"/>
              </w:rPr>
              <w:t>急性毒性：</w:t>
            </w:r>
          </w:p>
        </w:tc>
        <w:tc>
          <w:tcPr>
            <w:tcW w:w="6284" w:type="dxa"/>
            <w:gridSpan w:val="6"/>
            <w:noWrap w:val="0"/>
            <w:vAlign w:val="center"/>
          </w:tcPr>
          <w:p>
            <w:pPr>
              <w:pStyle w:val="30"/>
              <w:rPr>
                <w:color w:val="auto"/>
              </w:rPr>
            </w:pPr>
            <w:r>
              <w:rPr>
                <w:color w:val="auto"/>
              </w:rPr>
              <w:t>LD50   67000mg/kg（小鼠经口），（120号溶剂汽油）</w:t>
            </w:r>
          </w:p>
          <w:p>
            <w:pPr>
              <w:pStyle w:val="30"/>
              <w:rPr>
                <w:color w:val="auto"/>
              </w:rPr>
            </w:pPr>
            <w:r>
              <w:rPr>
                <w:color w:val="auto"/>
              </w:rPr>
              <w:t>LC50  103000mg/m</w:t>
            </w:r>
            <w:r>
              <w:rPr>
                <w:color w:val="auto"/>
                <w:vertAlign w:val="superscript"/>
              </w:rPr>
              <w:t>3</w:t>
            </w:r>
            <w:r>
              <w:rPr>
                <w:color w:val="auto"/>
              </w:rPr>
              <w:t>小鼠，2小时（120号溶剂汽油）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53" w:type="dxa"/>
            <w:noWrap w:val="0"/>
            <w:vAlign w:val="center"/>
          </w:tcPr>
          <w:p>
            <w:pPr>
              <w:pStyle w:val="30"/>
              <w:rPr>
                <w:color w:val="auto"/>
              </w:rPr>
            </w:pPr>
            <w:r>
              <w:rPr>
                <w:color w:val="auto"/>
              </w:rPr>
              <w:t>急性中毒：</w:t>
            </w:r>
          </w:p>
        </w:tc>
        <w:tc>
          <w:tcPr>
            <w:tcW w:w="6284" w:type="dxa"/>
            <w:gridSpan w:val="6"/>
            <w:noWrap w:val="0"/>
            <w:vAlign w:val="center"/>
          </w:tcPr>
          <w:p>
            <w:pPr>
              <w:pStyle w:val="30"/>
              <w:rPr>
                <w:color w:val="auto"/>
              </w:rPr>
            </w:pPr>
            <w:r>
              <w:rPr>
                <w:color w:val="auto"/>
              </w:rPr>
              <w:t>高浓度吸入出现中毒性脑病。极高浓度吸入引起意识突然丧失、反射性呼吸停止和化学性肺炎。可致角膜溃疡、穿孔，甚至失明。皮肤接触致急性接触性皮炎或过敏性皮炎。急性经口中毒引起急性胃肠炎；重者出现类似急性吸入中毒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53" w:type="dxa"/>
            <w:noWrap w:val="0"/>
            <w:vAlign w:val="center"/>
          </w:tcPr>
          <w:p>
            <w:pPr>
              <w:pStyle w:val="30"/>
              <w:rPr>
                <w:color w:val="auto"/>
              </w:rPr>
            </w:pPr>
            <w:r>
              <w:rPr>
                <w:color w:val="auto"/>
              </w:rPr>
              <w:t>慢性中毒：</w:t>
            </w:r>
          </w:p>
        </w:tc>
        <w:tc>
          <w:tcPr>
            <w:tcW w:w="6284" w:type="dxa"/>
            <w:gridSpan w:val="6"/>
            <w:noWrap w:val="0"/>
            <w:vAlign w:val="center"/>
          </w:tcPr>
          <w:p>
            <w:pPr>
              <w:pStyle w:val="30"/>
              <w:rPr>
                <w:color w:val="auto"/>
              </w:rPr>
            </w:pPr>
            <w:r>
              <w:rPr>
                <w:color w:val="auto"/>
              </w:rPr>
              <w:t>神经衰弱综合症，周围神经病，皮肤损害。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53" w:type="dxa"/>
            <w:noWrap w:val="0"/>
            <w:vAlign w:val="center"/>
          </w:tcPr>
          <w:p>
            <w:pPr>
              <w:pStyle w:val="30"/>
              <w:rPr>
                <w:color w:val="auto"/>
              </w:rPr>
            </w:pPr>
            <w:r>
              <w:rPr>
                <w:color w:val="auto"/>
              </w:rPr>
              <w:t>刺激性：</w:t>
            </w:r>
          </w:p>
        </w:tc>
        <w:tc>
          <w:tcPr>
            <w:tcW w:w="6284" w:type="dxa"/>
            <w:gridSpan w:val="6"/>
            <w:noWrap w:val="0"/>
            <w:vAlign w:val="center"/>
          </w:tcPr>
          <w:p>
            <w:pPr>
              <w:pStyle w:val="30"/>
              <w:rPr>
                <w:color w:val="auto"/>
              </w:rPr>
            </w:pPr>
            <w:r>
              <w:rPr>
                <w:color w:val="auto"/>
              </w:rPr>
              <w:t>人经眼：140ppm（8小时），轻度刺激。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53" w:type="dxa"/>
            <w:noWrap w:val="0"/>
            <w:vAlign w:val="center"/>
          </w:tcPr>
          <w:p>
            <w:pPr>
              <w:pStyle w:val="30"/>
              <w:rPr>
                <w:color w:val="auto"/>
              </w:rPr>
            </w:pPr>
            <w:r>
              <w:rPr>
                <w:color w:val="auto"/>
              </w:rPr>
              <w:t>最高容许浓度</w:t>
            </w:r>
          </w:p>
        </w:tc>
        <w:tc>
          <w:tcPr>
            <w:tcW w:w="6284" w:type="dxa"/>
            <w:gridSpan w:val="6"/>
            <w:noWrap w:val="0"/>
            <w:vAlign w:val="center"/>
          </w:tcPr>
          <w:p>
            <w:pPr>
              <w:pStyle w:val="30"/>
              <w:rPr>
                <w:color w:val="auto"/>
              </w:rPr>
            </w:pPr>
            <w:r>
              <w:rPr>
                <w:color w:val="auto"/>
              </w:rPr>
              <w:t>300mg/m</w:t>
            </w:r>
            <w:r>
              <w:rPr>
                <w:color w:val="auto"/>
                <w:vertAlign w:val="superscript"/>
              </w:rPr>
              <w:t>3</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（2）柴油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柴油味稍有粘性的棕色液体。属乙类易燃物，闪点55℃，自燃点250℃，轻柴油约180-370℃，重柴油约350-410℃。遇明火、高热或强氧化剂接触，有引起燃烧爆炸的危险。若遇高温，容器内压增大，有开裂和爆炸的危险。有轻微毒性，对人体健康有影响。柴油的安全数据详见表2-15。</w:t>
      </w:r>
    </w:p>
    <w:p>
      <w:pPr>
        <w:spacing w:line="240" w:lineRule="auto"/>
        <w:jc w:val="center"/>
        <w:rPr>
          <w:rFonts w:hint="default" w:ascii="Times New Roman" w:hAnsi="Times New Roman" w:eastAsia="黑体" w:cs="Times New Roman"/>
          <w:bCs/>
          <w:color w:val="auto"/>
          <w:sz w:val="21"/>
          <w:szCs w:val="21"/>
        </w:rPr>
      </w:pPr>
    </w:p>
    <w:p>
      <w:pPr>
        <w:spacing w:line="240" w:lineRule="auto"/>
        <w:jc w:val="center"/>
        <w:rPr>
          <w:rFonts w:hint="default" w:ascii="Times New Roman" w:hAnsi="Times New Roman" w:eastAsia="黑体" w:cs="Times New Roman"/>
          <w:bCs/>
          <w:color w:val="auto"/>
          <w:sz w:val="21"/>
          <w:szCs w:val="21"/>
        </w:rPr>
      </w:pPr>
      <w:r>
        <w:rPr>
          <w:rFonts w:hint="default" w:ascii="Times New Roman" w:hAnsi="Times New Roman" w:eastAsia="黑体" w:cs="Times New Roman"/>
          <w:bCs/>
          <w:color w:val="auto"/>
          <w:sz w:val="21"/>
          <w:szCs w:val="21"/>
        </w:rPr>
        <w:t>表</w:t>
      </w:r>
      <w:r>
        <w:rPr>
          <w:rFonts w:hint="eastAsia" w:ascii="Times New Roman" w:hAnsi="Times New Roman" w:eastAsia="黑体" w:cs="Times New Roman"/>
          <w:bCs/>
          <w:color w:val="auto"/>
          <w:sz w:val="21"/>
          <w:szCs w:val="21"/>
        </w:rPr>
        <w:t>2</w:t>
      </w:r>
      <w:r>
        <w:rPr>
          <w:rFonts w:hint="eastAsia" w:ascii="Times New Roman" w:hAnsi="Times New Roman" w:eastAsia="黑体" w:cs="Times New Roman"/>
          <w:bCs/>
          <w:color w:val="auto"/>
          <w:sz w:val="21"/>
          <w:szCs w:val="21"/>
          <w:lang w:val="en-US" w:eastAsia="zh-CN"/>
        </w:rPr>
        <w:t>-15</w:t>
      </w:r>
      <w:r>
        <w:rPr>
          <w:rFonts w:hint="default" w:ascii="Times New Roman" w:hAnsi="Times New Roman" w:eastAsia="黑体" w:cs="Times New Roman"/>
          <w:bCs/>
          <w:color w:val="auto"/>
          <w:sz w:val="21"/>
          <w:szCs w:val="21"/>
        </w:rPr>
        <w:t xml:space="preserve"> 柴油的理化性质及危险特性表 </w:t>
      </w:r>
    </w:p>
    <w:tbl>
      <w:tblPr>
        <w:tblStyle w:val="15"/>
        <w:tblW w:w="7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822"/>
        <w:gridCol w:w="363"/>
        <w:gridCol w:w="384"/>
        <w:gridCol w:w="1335"/>
        <w:gridCol w:w="130"/>
        <w:gridCol w:w="251"/>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937" w:type="dxa"/>
            <w:gridSpan w:val="8"/>
            <w:noWrap w:val="0"/>
            <w:vAlign w:val="center"/>
          </w:tcPr>
          <w:p>
            <w:pPr>
              <w:pStyle w:val="30"/>
              <w:rPr>
                <w:color w:val="auto"/>
              </w:rPr>
            </w:pPr>
            <w:bookmarkStart w:id="35" w:name="_Toc25184"/>
            <w:bookmarkStart w:id="36" w:name="_Toc31092"/>
            <w:bookmarkStart w:id="37" w:name="_Toc11718"/>
            <w:r>
              <w:rPr>
                <w:color w:val="auto"/>
              </w:rPr>
              <w:t>第一部分  危险性概述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36" w:type="dxa"/>
            <w:noWrap w:val="0"/>
            <w:vAlign w:val="center"/>
          </w:tcPr>
          <w:p>
            <w:pPr>
              <w:pStyle w:val="30"/>
              <w:rPr>
                <w:color w:val="auto"/>
              </w:rPr>
            </w:pPr>
            <w:r>
              <w:rPr>
                <w:color w:val="auto"/>
              </w:rPr>
              <w:t>危险性类别：</w:t>
            </w:r>
          </w:p>
        </w:tc>
        <w:tc>
          <w:tcPr>
            <w:tcW w:w="2569" w:type="dxa"/>
            <w:gridSpan w:val="3"/>
            <w:noWrap w:val="0"/>
            <w:vAlign w:val="center"/>
          </w:tcPr>
          <w:p>
            <w:pPr>
              <w:pStyle w:val="30"/>
              <w:rPr>
                <w:color w:val="auto"/>
              </w:rPr>
            </w:pPr>
            <w:r>
              <w:rPr>
                <w:color w:val="auto"/>
              </w:rPr>
              <w:t>第3.3类高闪点 易燃液体</w:t>
            </w:r>
          </w:p>
        </w:tc>
        <w:tc>
          <w:tcPr>
            <w:tcW w:w="1716" w:type="dxa"/>
            <w:gridSpan w:val="3"/>
            <w:noWrap w:val="0"/>
            <w:vAlign w:val="center"/>
          </w:tcPr>
          <w:p>
            <w:pPr>
              <w:pStyle w:val="30"/>
              <w:rPr>
                <w:color w:val="auto"/>
              </w:rPr>
            </w:pPr>
            <w:r>
              <w:rPr>
                <w:color w:val="auto"/>
              </w:rPr>
              <w:t>燃爆危险：</w:t>
            </w:r>
          </w:p>
        </w:tc>
        <w:tc>
          <w:tcPr>
            <w:tcW w:w="2016" w:type="dxa"/>
            <w:noWrap w:val="0"/>
            <w:vAlign w:val="center"/>
          </w:tcPr>
          <w:p>
            <w:pPr>
              <w:pStyle w:val="30"/>
              <w:rPr>
                <w:color w:val="auto"/>
              </w:rPr>
            </w:pPr>
            <w:r>
              <w:rPr>
                <w:color w:val="auto"/>
              </w:rPr>
              <w:t>易燃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36" w:type="dxa"/>
            <w:noWrap w:val="0"/>
            <w:vAlign w:val="center"/>
          </w:tcPr>
          <w:p>
            <w:pPr>
              <w:pStyle w:val="30"/>
              <w:rPr>
                <w:color w:val="auto"/>
              </w:rPr>
            </w:pPr>
            <w:r>
              <w:rPr>
                <w:color w:val="auto"/>
              </w:rPr>
              <w:t>侵入途径：</w:t>
            </w:r>
          </w:p>
        </w:tc>
        <w:tc>
          <w:tcPr>
            <w:tcW w:w="2569" w:type="dxa"/>
            <w:gridSpan w:val="3"/>
            <w:noWrap w:val="0"/>
            <w:vAlign w:val="center"/>
          </w:tcPr>
          <w:p>
            <w:pPr>
              <w:pStyle w:val="30"/>
              <w:rPr>
                <w:color w:val="auto"/>
              </w:rPr>
            </w:pPr>
            <w:r>
              <w:rPr>
                <w:color w:val="auto"/>
              </w:rPr>
              <w:t>吸入、食入、经皮吸收</w:t>
            </w:r>
          </w:p>
        </w:tc>
        <w:tc>
          <w:tcPr>
            <w:tcW w:w="1716" w:type="dxa"/>
            <w:gridSpan w:val="3"/>
            <w:noWrap w:val="0"/>
            <w:vAlign w:val="center"/>
          </w:tcPr>
          <w:p>
            <w:pPr>
              <w:pStyle w:val="30"/>
              <w:rPr>
                <w:color w:val="auto"/>
              </w:rPr>
            </w:pPr>
            <w:r>
              <w:rPr>
                <w:color w:val="auto"/>
              </w:rPr>
              <w:t>有害燃烧产物：</w:t>
            </w:r>
          </w:p>
        </w:tc>
        <w:tc>
          <w:tcPr>
            <w:tcW w:w="2016" w:type="dxa"/>
            <w:noWrap w:val="0"/>
            <w:vAlign w:val="center"/>
          </w:tcPr>
          <w:p>
            <w:pPr>
              <w:pStyle w:val="30"/>
              <w:rPr>
                <w:color w:val="auto"/>
              </w:rPr>
            </w:pPr>
            <w:r>
              <w:rPr>
                <w:color w:val="auto"/>
              </w:rPr>
              <w:t>一氧化碳、二氧化碳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36" w:type="dxa"/>
            <w:noWrap w:val="0"/>
            <w:vAlign w:val="center"/>
          </w:tcPr>
          <w:p>
            <w:pPr>
              <w:pStyle w:val="30"/>
              <w:rPr>
                <w:color w:val="auto"/>
              </w:rPr>
            </w:pPr>
            <w:r>
              <w:rPr>
                <w:color w:val="auto"/>
              </w:rPr>
              <w:t>环境危害：</w:t>
            </w:r>
          </w:p>
        </w:tc>
        <w:tc>
          <w:tcPr>
            <w:tcW w:w="6301" w:type="dxa"/>
            <w:gridSpan w:val="7"/>
            <w:noWrap w:val="0"/>
            <w:vAlign w:val="center"/>
          </w:tcPr>
          <w:p>
            <w:pPr>
              <w:pStyle w:val="30"/>
              <w:rPr>
                <w:color w:val="auto"/>
              </w:rPr>
            </w:pPr>
            <w:r>
              <w:rPr>
                <w:color w:val="auto"/>
              </w:rPr>
              <w:t>该物质对环境有危害，应特别注意对地表水、土壤、大气和饮用水的污染。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937" w:type="dxa"/>
            <w:gridSpan w:val="8"/>
            <w:noWrap w:val="0"/>
            <w:vAlign w:val="center"/>
          </w:tcPr>
          <w:p>
            <w:pPr>
              <w:pStyle w:val="30"/>
              <w:rPr>
                <w:color w:val="auto"/>
              </w:rPr>
            </w:pPr>
            <w:r>
              <w:rPr>
                <w:color w:val="auto"/>
              </w:rPr>
              <w:t>第二部分   理化特性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36" w:type="dxa"/>
            <w:noWrap w:val="0"/>
            <w:vAlign w:val="center"/>
          </w:tcPr>
          <w:p>
            <w:pPr>
              <w:pStyle w:val="30"/>
              <w:rPr>
                <w:color w:val="auto"/>
              </w:rPr>
            </w:pPr>
            <w:r>
              <w:rPr>
                <w:color w:val="auto"/>
              </w:rPr>
              <w:t>外观及性状：</w:t>
            </w:r>
          </w:p>
        </w:tc>
        <w:tc>
          <w:tcPr>
            <w:tcW w:w="2185" w:type="dxa"/>
            <w:gridSpan w:val="2"/>
            <w:noWrap w:val="0"/>
            <w:vAlign w:val="center"/>
          </w:tcPr>
          <w:p>
            <w:pPr>
              <w:pStyle w:val="30"/>
              <w:rPr>
                <w:rFonts w:hint="eastAsia"/>
                <w:color w:val="auto"/>
              </w:rPr>
            </w:pPr>
            <w:r>
              <w:rPr>
                <w:color w:val="auto"/>
              </w:rPr>
              <w:t>稍有粘性的棕色液体</w:t>
            </w:r>
          </w:p>
        </w:tc>
        <w:tc>
          <w:tcPr>
            <w:tcW w:w="1849" w:type="dxa"/>
            <w:gridSpan w:val="3"/>
            <w:noWrap w:val="0"/>
            <w:vAlign w:val="center"/>
          </w:tcPr>
          <w:p>
            <w:pPr>
              <w:pStyle w:val="30"/>
              <w:rPr>
                <w:color w:val="auto"/>
              </w:rPr>
            </w:pPr>
            <w:r>
              <w:rPr>
                <w:color w:val="auto"/>
              </w:rPr>
              <w:t>主要用途：</w:t>
            </w:r>
          </w:p>
        </w:tc>
        <w:tc>
          <w:tcPr>
            <w:tcW w:w="2267" w:type="dxa"/>
            <w:gridSpan w:val="2"/>
            <w:noWrap w:val="0"/>
            <w:vAlign w:val="center"/>
          </w:tcPr>
          <w:p>
            <w:pPr>
              <w:pStyle w:val="30"/>
              <w:rPr>
                <w:color w:val="auto"/>
              </w:rPr>
            </w:pPr>
            <w:r>
              <w:rPr>
                <w:color w:val="auto"/>
              </w:rPr>
              <w:t>用作柴油机的燃料等。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36" w:type="dxa"/>
            <w:noWrap w:val="0"/>
            <w:vAlign w:val="center"/>
          </w:tcPr>
          <w:p>
            <w:pPr>
              <w:pStyle w:val="30"/>
              <w:rPr>
                <w:color w:val="auto"/>
              </w:rPr>
            </w:pPr>
            <w:r>
              <w:rPr>
                <w:color w:val="auto"/>
              </w:rPr>
              <w:t>闪点（℃）：</w:t>
            </w:r>
          </w:p>
        </w:tc>
        <w:tc>
          <w:tcPr>
            <w:tcW w:w="2185" w:type="dxa"/>
            <w:gridSpan w:val="2"/>
            <w:noWrap w:val="0"/>
            <w:vAlign w:val="center"/>
          </w:tcPr>
          <w:p>
            <w:pPr>
              <w:pStyle w:val="30"/>
              <w:rPr>
                <w:color w:val="auto"/>
              </w:rPr>
            </w:pPr>
            <w:r>
              <w:rPr>
                <w:color w:val="auto"/>
              </w:rPr>
              <w:t>45～55℃</w:t>
            </w:r>
          </w:p>
        </w:tc>
        <w:tc>
          <w:tcPr>
            <w:tcW w:w="1849" w:type="dxa"/>
            <w:gridSpan w:val="3"/>
            <w:noWrap w:val="0"/>
            <w:vAlign w:val="center"/>
          </w:tcPr>
          <w:p>
            <w:pPr>
              <w:pStyle w:val="30"/>
              <w:rPr>
                <w:color w:val="auto"/>
              </w:rPr>
            </w:pPr>
            <w:r>
              <w:rPr>
                <w:color w:val="auto"/>
              </w:rPr>
              <w:t>相对密度（水＝1）：</w:t>
            </w:r>
          </w:p>
        </w:tc>
        <w:tc>
          <w:tcPr>
            <w:tcW w:w="2267" w:type="dxa"/>
            <w:gridSpan w:val="2"/>
            <w:noWrap w:val="0"/>
            <w:vAlign w:val="center"/>
          </w:tcPr>
          <w:p>
            <w:pPr>
              <w:pStyle w:val="30"/>
              <w:rPr>
                <w:color w:val="auto"/>
              </w:rPr>
            </w:pPr>
            <w:r>
              <w:rPr>
                <w:color w:val="auto"/>
              </w:rPr>
              <w:t>0.87～0.9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36" w:type="dxa"/>
            <w:noWrap w:val="0"/>
            <w:vAlign w:val="center"/>
          </w:tcPr>
          <w:p>
            <w:pPr>
              <w:pStyle w:val="30"/>
              <w:rPr>
                <w:color w:val="auto"/>
              </w:rPr>
            </w:pPr>
            <w:r>
              <w:rPr>
                <w:color w:val="auto"/>
              </w:rPr>
              <w:t>沸点（℃）：</w:t>
            </w:r>
          </w:p>
        </w:tc>
        <w:tc>
          <w:tcPr>
            <w:tcW w:w="2185" w:type="dxa"/>
            <w:gridSpan w:val="2"/>
            <w:noWrap w:val="0"/>
            <w:vAlign w:val="center"/>
          </w:tcPr>
          <w:p>
            <w:pPr>
              <w:pStyle w:val="30"/>
              <w:rPr>
                <w:color w:val="auto"/>
              </w:rPr>
            </w:pPr>
            <w:r>
              <w:rPr>
                <w:color w:val="auto"/>
              </w:rPr>
              <w:t>200～350℃</w:t>
            </w:r>
          </w:p>
        </w:tc>
        <w:tc>
          <w:tcPr>
            <w:tcW w:w="1849" w:type="dxa"/>
            <w:gridSpan w:val="3"/>
            <w:noWrap w:val="0"/>
            <w:vAlign w:val="center"/>
          </w:tcPr>
          <w:p>
            <w:pPr>
              <w:pStyle w:val="30"/>
              <w:rPr>
                <w:color w:val="auto"/>
              </w:rPr>
            </w:pPr>
            <w:r>
              <w:rPr>
                <w:color w:val="auto"/>
              </w:rPr>
              <w:t>爆炸上限%（V/V）：</w:t>
            </w:r>
          </w:p>
        </w:tc>
        <w:tc>
          <w:tcPr>
            <w:tcW w:w="2267" w:type="dxa"/>
            <w:gridSpan w:val="2"/>
            <w:noWrap w:val="0"/>
            <w:vAlign w:val="center"/>
          </w:tcPr>
          <w:p>
            <w:pPr>
              <w:pStyle w:val="30"/>
              <w:rPr>
                <w:color w:val="auto"/>
              </w:rPr>
            </w:pPr>
            <w:r>
              <w:rPr>
                <w:color w:val="auto"/>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36" w:type="dxa"/>
            <w:noWrap w:val="0"/>
            <w:vAlign w:val="center"/>
          </w:tcPr>
          <w:p>
            <w:pPr>
              <w:pStyle w:val="30"/>
              <w:rPr>
                <w:color w:val="auto"/>
              </w:rPr>
            </w:pPr>
            <w:r>
              <w:rPr>
                <w:color w:val="auto"/>
              </w:rPr>
              <w:t>自然点（℃）：</w:t>
            </w:r>
          </w:p>
        </w:tc>
        <w:tc>
          <w:tcPr>
            <w:tcW w:w="2185" w:type="dxa"/>
            <w:gridSpan w:val="2"/>
            <w:noWrap w:val="0"/>
            <w:vAlign w:val="center"/>
          </w:tcPr>
          <w:p>
            <w:pPr>
              <w:pStyle w:val="30"/>
              <w:rPr>
                <w:color w:val="auto"/>
              </w:rPr>
            </w:pPr>
            <w:r>
              <w:rPr>
                <w:color w:val="auto"/>
              </w:rPr>
              <w:t>257</w:t>
            </w:r>
          </w:p>
        </w:tc>
        <w:tc>
          <w:tcPr>
            <w:tcW w:w="1849" w:type="dxa"/>
            <w:gridSpan w:val="3"/>
            <w:noWrap w:val="0"/>
            <w:vAlign w:val="center"/>
          </w:tcPr>
          <w:p>
            <w:pPr>
              <w:pStyle w:val="30"/>
              <w:rPr>
                <w:color w:val="auto"/>
              </w:rPr>
            </w:pPr>
            <w:r>
              <w:rPr>
                <w:color w:val="auto"/>
              </w:rPr>
              <w:t>爆炸下限%（V/V）：</w:t>
            </w:r>
          </w:p>
        </w:tc>
        <w:tc>
          <w:tcPr>
            <w:tcW w:w="2267" w:type="dxa"/>
            <w:gridSpan w:val="2"/>
            <w:noWrap w:val="0"/>
            <w:vAlign w:val="center"/>
          </w:tcPr>
          <w:p>
            <w:pPr>
              <w:pStyle w:val="30"/>
              <w:rPr>
                <w:color w:val="auto"/>
              </w:rPr>
            </w:pPr>
            <w:r>
              <w:rPr>
                <w:color w:val="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36" w:type="dxa"/>
            <w:noWrap w:val="0"/>
            <w:vAlign w:val="center"/>
          </w:tcPr>
          <w:p>
            <w:pPr>
              <w:pStyle w:val="30"/>
              <w:rPr>
                <w:color w:val="auto"/>
              </w:rPr>
            </w:pPr>
            <w:r>
              <w:rPr>
                <w:color w:val="auto"/>
              </w:rPr>
              <w:t>溶解性：</w:t>
            </w:r>
          </w:p>
        </w:tc>
        <w:tc>
          <w:tcPr>
            <w:tcW w:w="6301" w:type="dxa"/>
            <w:gridSpan w:val="7"/>
            <w:noWrap w:val="0"/>
            <w:vAlign w:val="center"/>
          </w:tcPr>
          <w:p>
            <w:pPr>
              <w:pStyle w:val="30"/>
              <w:rPr>
                <w:color w:val="auto"/>
              </w:rPr>
            </w:pPr>
            <w:r>
              <w:rPr>
                <w:color w:val="auto"/>
              </w:rPr>
              <w:t>不溶于水，易溶于苯、二硫化碳、醇，易溶于脂肪。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937" w:type="dxa"/>
            <w:gridSpan w:val="8"/>
            <w:noWrap w:val="0"/>
            <w:vAlign w:val="center"/>
          </w:tcPr>
          <w:p>
            <w:pPr>
              <w:pStyle w:val="30"/>
              <w:rPr>
                <w:color w:val="auto"/>
              </w:rPr>
            </w:pPr>
            <w:r>
              <w:rPr>
                <w:color w:val="auto"/>
              </w:rPr>
              <w:t>第三部分   稳定性及化学活性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36" w:type="dxa"/>
            <w:noWrap w:val="0"/>
            <w:vAlign w:val="center"/>
          </w:tcPr>
          <w:p>
            <w:pPr>
              <w:pStyle w:val="30"/>
              <w:rPr>
                <w:color w:val="auto"/>
              </w:rPr>
            </w:pPr>
            <w:r>
              <w:rPr>
                <w:color w:val="auto"/>
              </w:rPr>
              <w:t>稳定性：</w:t>
            </w:r>
          </w:p>
        </w:tc>
        <w:tc>
          <w:tcPr>
            <w:tcW w:w="1822" w:type="dxa"/>
            <w:noWrap w:val="0"/>
            <w:vAlign w:val="center"/>
          </w:tcPr>
          <w:p>
            <w:pPr>
              <w:pStyle w:val="30"/>
              <w:rPr>
                <w:color w:val="auto"/>
              </w:rPr>
            </w:pPr>
            <w:r>
              <w:rPr>
                <w:color w:val="auto"/>
              </w:rPr>
              <w:t>稳定</w:t>
            </w:r>
          </w:p>
        </w:tc>
        <w:tc>
          <w:tcPr>
            <w:tcW w:w="2082" w:type="dxa"/>
            <w:gridSpan w:val="3"/>
            <w:noWrap w:val="0"/>
            <w:vAlign w:val="center"/>
          </w:tcPr>
          <w:p>
            <w:pPr>
              <w:pStyle w:val="30"/>
              <w:rPr>
                <w:color w:val="auto"/>
              </w:rPr>
            </w:pPr>
            <w:r>
              <w:rPr>
                <w:color w:val="auto"/>
              </w:rPr>
              <w:t>避免接触的条件：</w:t>
            </w:r>
          </w:p>
        </w:tc>
        <w:tc>
          <w:tcPr>
            <w:tcW w:w="2397" w:type="dxa"/>
            <w:gridSpan w:val="3"/>
            <w:noWrap w:val="0"/>
            <w:vAlign w:val="center"/>
          </w:tcPr>
          <w:p>
            <w:pPr>
              <w:pStyle w:val="30"/>
              <w:rPr>
                <w:color w:val="auto"/>
              </w:rPr>
            </w:pPr>
            <w:r>
              <w:rPr>
                <w:color w:val="auto"/>
              </w:rPr>
              <w:t>明火、高热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36" w:type="dxa"/>
            <w:noWrap w:val="0"/>
            <w:vAlign w:val="center"/>
          </w:tcPr>
          <w:p>
            <w:pPr>
              <w:pStyle w:val="30"/>
              <w:rPr>
                <w:color w:val="auto"/>
              </w:rPr>
            </w:pPr>
            <w:r>
              <w:rPr>
                <w:color w:val="auto"/>
              </w:rPr>
              <w:t>禁配物：</w:t>
            </w:r>
          </w:p>
        </w:tc>
        <w:tc>
          <w:tcPr>
            <w:tcW w:w="1822" w:type="dxa"/>
            <w:noWrap w:val="0"/>
            <w:vAlign w:val="center"/>
          </w:tcPr>
          <w:p>
            <w:pPr>
              <w:pStyle w:val="30"/>
              <w:rPr>
                <w:color w:val="auto"/>
              </w:rPr>
            </w:pPr>
            <w:r>
              <w:rPr>
                <w:color w:val="auto"/>
              </w:rPr>
              <w:t>强氧化剂、卤素</w:t>
            </w:r>
          </w:p>
        </w:tc>
        <w:tc>
          <w:tcPr>
            <w:tcW w:w="2082" w:type="dxa"/>
            <w:gridSpan w:val="3"/>
            <w:noWrap w:val="0"/>
            <w:vAlign w:val="center"/>
          </w:tcPr>
          <w:p>
            <w:pPr>
              <w:pStyle w:val="30"/>
              <w:rPr>
                <w:color w:val="auto"/>
              </w:rPr>
            </w:pPr>
            <w:r>
              <w:rPr>
                <w:color w:val="auto"/>
              </w:rPr>
              <w:t>聚合危害：</w:t>
            </w:r>
          </w:p>
        </w:tc>
        <w:tc>
          <w:tcPr>
            <w:tcW w:w="2397" w:type="dxa"/>
            <w:gridSpan w:val="3"/>
            <w:noWrap w:val="0"/>
            <w:vAlign w:val="center"/>
          </w:tcPr>
          <w:p>
            <w:pPr>
              <w:pStyle w:val="30"/>
              <w:rPr>
                <w:color w:val="auto"/>
              </w:rPr>
            </w:pPr>
            <w:r>
              <w:rPr>
                <w:color w:val="auto"/>
              </w:rPr>
              <w:t>不聚合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36" w:type="dxa"/>
            <w:noWrap w:val="0"/>
            <w:vAlign w:val="center"/>
          </w:tcPr>
          <w:p>
            <w:pPr>
              <w:pStyle w:val="30"/>
              <w:rPr>
                <w:color w:val="auto"/>
              </w:rPr>
            </w:pPr>
            <w:r>
              <w:rPr>
                <w:color w:val="auto"/>
              </w:rPr>
              <w:t>分解产物：</w:t>
            </w:r>
          </w:p>
        </w:tc>
        <w:tc>
          <w:tcPr>
            <w:tcW w:w="6301" w:type="dxa"/>
            <w:gridSpan w:val="7"/>
            <w:noWrap w:val="0"/>
            <w:vAlign w:val="center"/>
          </w:tcPr>
          <w:p>
            <w:pPr>
              <w:pStyle w:val="30"/>
              <w:rPr>
                <w:color w:val="auto"/>
              </w:rPr>
            </w:pPr>
            <w:r>
              <w:rPr>
                <w:color w:val="auto"/>
              </w:rPr>
              <w:t>一氧化碳、二氧化碳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7937" w:type="dxa"/>
            <w:gridSpan w:val="8"/>
            <w:noWrap w:val="0"/>
            <w:vAlign w:val="center"/>
          </w:tcPr>
          <w:p>
            <w:pPr>
              <w:pStyle w:val="30"/>
              <w:rPr>
                <w:color w:val="auto"/>
              </w:rPr>
            </w:pPr>
            <w:r>
              <w:rPr>
                <w:color w:val="auto"/>
              </w:rPr>
              <w:t>第四部分   毒理学资料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36" w:type="dxa"/>
            <w:noWrap w:val="0"/>
            <w:vAlign w:val="center"/>
          </w:tcPr>
          <w:p>
            <w:pPr>
              <w:pStyle w:val="30"/>
              <w:rPr>
                <w:color w:val="auto"/>
              </w:rPr>
            </w:pPr>
            <w:r>
              <w:rPr>
                <w:color w:val="auto"/>
              </w:rPr>
              <w:t>急性毒性：</w:t>
            </w:r>
          </w:p>
        </w:tc>
        <w:tc>
          <w:tcPr>
            <w:tcW w:w="6301" w:type="dxa"/>
            <w:gridSpan w:val="7"/>
            <w:noWrap w:val="0"/>
            <w:vAlign w:val="center"/>
          </w:tcPr>
          <w:p>
            <w:pPr>
              <w:pStyle w:val="30"/>
              <w:rPr>
                <w:color w:val="auto"/>
              </w:rPr>
            </w:pP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36" w:type="dxa"/>
            <w:noWrap w:val="0"/>
            <w:vAlign w:val="center"/>
          </w:tcPr>
          <w:p>
            <w:pPr>
              <w:pStyle w:val="30"/>
              <w:rPr>
                <w:color w:val="auto"/>
              </w:rPr>
            </w:pPr>
            <w:r>
              <w:rPr>
                <w:color w:val="auto"/>
              </w:rPr>
              <w:t>急性中毒：</w:t>
            </w:r>
          </w:p>
        </w:tc>
        <w:tc>
          <w:tcPr>
            <w:tcW w:w="6301" w:type="dxa"/>
            <w:gridSpan w:val="7"/>
            <w:noWrap w:val="0"/>
            <w:vAlign w:val="center"/>
          </w:tcPr>
          <w:p>
            <w:pPr>
              <w:pStyle w:val="30"/>
              <w:rPr>
                <w:color w:val="auto"/>
              </w:rPr>
            </w:pPr>
            <w:r>
              <w:rPr>
                <w:color w:val="auto"/>
              </w:rPr>
              <w:t>皮肤接触柴油可引起接触性皮炎、油性痤疮，吸入可引起吸入性肺炎，能经胎盘进入胎儿血中。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36" w:type="dxa"/>
            <w:noWrap w:val="0"/>
            <w:vAlign w:val="center"/>
          </w:tcPr>
          <w:p>
            <w:pPr>
              <w:pStyle w:val="30"/>
              <w:rPr>
                <w:color w:val="auto"/>
              </w:rPr>
            </w:pPr>
            <w:r>
              <w:rPr>
                <w:color w:val="auto"/>
              </w:rPr>
              <w:t>慢性中毒：</w:t>
            </w:r>
          </w:p>
        </w:tc>
        <w:tc>
          <w:tcPr>
            <w:tcW w:w="6301" w:type="dxa"/>
            <w:gridSpan w:val="7"/>
            <w:noWrap w:val="0"/>
            <w:vAlign w:val="center"/>
          </w:tcPr>
          <w:p>
            <w:pPr>
              <w:pStyle w:val="30"/>
              <w:rPr>
                <w:color w:val="auto"/>
              </w:rPr>
            </w:pPr>
            <w:r>
              <w:rPr>
                <w:color w:val="auto"/>
              </w:rPr>
              <w:t>柴油废气可引起眼、鼻刺激症状，头痛。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36" w:type="dxa"/>
            <w:noWrap w:val="0"/>
            <w:vAlign w:val="center"/>
          </w:tcPr>
          <w:p>
            <w:pPr>
              <w:pStyle w:val="30"/>
              <w:rPr>
                <w:color w:val="auto"/>
              </w:rPr>
            </w:pPr>
            <w:r>
              <w:rPr>
                <w:color w:val="auto"/>
              </w:rPr>
              <w:t>刺激性：</w:t>
            </w:r>
          </w:p>
        </w:tc>
        <w:tc>
          <w:tcPr>
            <w:tcW w:w="6301" w:type="dxa"/>
            <w:gridSpan w:val="7"/>
            <w:noWrap w:val="0"/>
            <w:vAlign w:val="center"/>
          </w:tcPr>
          <w:p>
            <w:pPr>
              <w:pStyle w:val="30"/>
              <w:rPr>
                <w:color w:val="auto"/>
              </w:rPr>
            </w:pPr>
            <w:r>
              <w:rPr>
                <w:color w:val="auto"/>
              </w:rPr>
              <w:t>具有刺激作用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 w:hRule="atLeast"/>
          <w:jc w:val="center"/>
        </w:trPr>
        <w:tc>
          <w:tcPr>
            <w:tcW w:w="1636" w:type="dxa"/>
            <w:noWrap w:val="0"/>
            <w:vAlign w:val="center"/>
          </w:tcPr>
          <w:p>
            <w:pPr>
              <w:pStyle w:val="30"/>
              <w:rPr>
                <w:color w:val="auto"/>
              </w:rPr>
            </w:pPr>
            <w:r>
              <w:rPr>
                <w:color w:val="auto"/>
              </w:rPr>
              <w:t>最高容许浓度</w:t>
            </w:r>
          </w:p>
        </w:tc>
        <w:tc>
          <w:tcPr>
            <w:tcW w:w="6301" w:type="dxa"/>
            <w:gridSpan w:val="7"/>
            <w:noWrap w:val="0"/>
            <w:vAlign w:val="center"/>
          </w:tcPr>
          <w:p>
            <w:pPr>
              <w:pStyle w:val="30"/>
              <w:rPr>
                <w:color w:val="auto"/>
              </w:rPr>
            </w:pPr>
            <w:r>
              <w:rPr>
                <w:color w:val="auto"/>
              </w:rPr>
              <w:t>目前无标准</w:t>
            </w:r>
          </w:p>
        </w:tc>
      </w:tr>
    </w:tbl>
    <w:p>
      <w:pPr>
        <w:pStyle w:val="42"/>
        <w:keepNext w:val="0"/>
        <w:keepLines/>
        <w:pageBreakBefore w:val="0"/>
        <w:widowControl w:val="0"/>
        <w:kinsoku/>
        <w:wordWrap/>
        <w:overflowPunct/>
        <w:topLinePunct w:val="0"/>
        <w:autoSpaceDE/>
        <w:autoSpaceDN/>
        <w:bidi w:val="0"/>
        <w:adjustRightInd/>
        <w:snapToGrid/>
        <w:spacing w:before="0" w:after="0" w:line="360" w:lineRule="auto"/>
        <w:ind w:firstLine="0" w:firstLineChars="0"/>
        <w:textAlignment w:val="auto"/>
        <w:rPr>
          <w:rFonts w:hint="eastAsia" w:eastAsia="宋体"/>
          <w:b/>
          <w:bCs/>
          <w:color w:val="auto"/>
          <w:sz w:val="30"/>
          <w:lang w:val="en-US" w:eastAsia="zh-CN"/>
        </w:rPr>
      </w:pPr>
      <w:r>
        <w:rPr>
          <w:rFonts w:hint="eastAsia" w:eastAsia="宋体"/>
          <w:b/>
          <w:bCs/>
          <w:color w:val="auto"/>
          <w:sz w:val="30"/>
          <w:lang w:val="en-US" w:eastAsia="zh-CN"/>
        </w:rPr>
        <w:t>2.6环境风险分析</w:t>
      </w:r>
      <w:bookmarkEnd w:id="35"/>
      <w:bookmarkEnd w:id="36"/>
    </w:p>
    <w:bookmarkEnd w:id="37"/>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本项目加油站主要对各种油品进行储存和销售，工艺流程包括汽车卸油、储存、加油。根据以上分析并结合同类行业污染事故情况调查，项目事故环境风险为火灾与爆炸、溢出与泄漏两类。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①火灾事故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加油站发生火灾，必须具备下列条件：a、油品泄漏；b、有足够的空气助燃；c、现场有明火。只有在以上三个条件同时具备时，才可能发生火灾。项目有关安装了HAN（阻隔防爆技术），油罐遇火源不会发生爆炸事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②溢出泄露事故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油罐的溢出和泄漏较易发生。例如美国加州输油管泄漏污染采水井13眼，造成几百万人口喝水问题无法解决的严重后果。因此，储油罐及输油管线的溢出、泄漏问题不能轻视。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根据统计，储油罐可能发生溢出的原因如下：a、油罐计量仪失灵，致使油罐加油过程中灌满溢出；b、由于存在气障气阻，致使油类溢出；c、加油过程中，因接口不同，衔接不严密，致使油类溢出。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可能发生油罐泄露的原因如下：a、输油管道腐蚀致使油类泄露；b、由于施工而破坏输油管道；c、在收发油过程中，由于操作失误，致使油类泄漏；d、各个管道接口不严，致使跑、冒、漏、滴现象的发生。</w:t>
      </w:r>
    </w:p>
    <w:p>
      <w:pPr>
        <w:pStyle w:val="42"/>
        <w:keepNext w:val="0"/>
        <w:keepLines/>
        <w:pageBreakBefore w:val="0"/>
        <w:widowControl w:val="0"/>
        <w:kinsoku/>
        <w:wordWrap/>
        <w:overflowPunct/>
        <w:topLinePunct w:val="0"/>
        <w:autoSpaceDE/>
        <w:autoSpaceDN/>
        <w:bidi w:val="0"/>
        <w:adjustRightInd/>
        <w:snapToGrid/>
        <w:spacing w:before="0" w:after="0" w:line="360" w:lineRule="auto"/>
        <w:ind w:firstLine="0" w:firstLineChars="0"/>
        <w:textAlignment w:val="auto"/>
        <w:rPr>
          <w:rFonts w:hint="eastAsia" w:ascii="Times New Roman" w:hAnsi="Times New Roman" w:eastAsia="宋体"/>
          <w:b/>
          <w:bCs/>
          <w:color w:val="auto"/>
          <w:sz w:val="30"/>
          <w:lang w:val="en-US" w:eastAsia="zh-CN"/>
        </w:rPr>
      </w:pPr>
      <w:bookmarkStart w:id="38" w:name="_Toc3865"/>
      <w:bookmarkStart w:id="39" w:name="_Toc29067"/>
      <w:bookmarkStart w:id="40" w:name="_Toc447801313"/>
      <w:bookmarkStart w:id="41" w:name="_Toc25765"/>
      <w:r>
        <w:rPr>
          <w:rFonts w:hint="eastAsia" w:ascii="Times New Roman" w:hAnsi="Times New Roman" w:eastAsia="宋体"/>
          <w:b/>
          <w:bCs/>
          <w:color w:val="auto"/>
          <w:sz w:val="30"/>
          <w:lang w:val="en-US" w:eastAsia="zh-CN"/>
        </w:rPr>
        <w:t>2.7</w:t>
      </w:r>
      <w:bookmarkStart w:id="42" w:name="_Toc1239"/>
      <w:bookmarkStart w:id="43" w:name="_Toc30844"/>
      <w:bookmarkStart w:id="44" w:name="_Toc30302"/>
      <w:r>
        <w:rPr>
          <w:rFonts w:hint="eastAsia" w:ascii="Times New Roman" w:hAnsi="Times New Roman" w:eastAsia="宋体"/>
          <w:b/>
          <w:bCs/>
          <w:color w:val="auto"/>
          <w:sz w:val="30"/>
          <w:lang w:val="en-US" w:eastAsia="zh-CN"/>
        </w:rPr>
        <w:t xml:space="preserve"> 危险源分析</w:t>
      </w:r>
      <w:bookmarkEnd w:id="38"/>
      <w:bookmarkEnd w:id="42"/>
      <w:bookmarkEnd w:id="43"/>
      <w:bookmarkEnd w:id="4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1、事故分析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加油站发生火灾爆炸事故将造成人员伤亡和财产的损失。英国石油学会《销售安全规范》讲到，I 类石油（即汽油类）只要储存在埋地罐内，就没有发生火灾的可能性。项目油罐埋地设置，发生火灾的几率很少，根据类比分析，该加油站项目发生火灾爆炸事故的概率以1×10-5次/年计。由于目前尚无加油站的行业风险统计数据，参照《环境风险评价使用技术和方法》（胡二邦著）P200及其表8.28各种风险水平及其可接受程度的相关规定，本项目火灾爆炸风险值属于可接受水平，但其“操作危险性中等，应采取改进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项目主要事故多源于油品泄漏。本项目储油罐为双层罐，内层罐泄漏后汽油流入夹层，即触发报警装置；加油管道位于储罐顶部，若管道破损或脱落等，管道无法通过负压继续抽取汽油，员工可立即识别风险，采取正确处理。本项目的泄露主要考虑卸油时连接油罐与罐车输油管发生泄漏。一旦发生油品泄漏，其引起的环境污染造成的后果难以估量。成品油进入环境，将对河流、土壤、地下水、生物造成毁灭性的污染，这种污染一般范围较广、面积较大、后果严重，自然环境需相当长的时间才可恢复。同时，由于油品泄漏造成油品挥发，油蒸气逸散，会引发火灾、爆炸和中毒事故，对周围人员及环境带来不利影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2、风险类型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根据以上分析并结合同类行业污染事故情况的调查，本项目事故风险类型主要为：泄露、火灾、爆炸。其中，危险程度最高的单元是油罐、输运管道，这些设备是风险事故的防范重点。</w:t>
      </w:r>
    </w:p>
    <w:p>
      <w:pPr>
        <w:pStyle w:val="42"/>
        <w:keepNext w:val="0"/>
        <w:keepLines/>
        <w:pageBreakBefore w:val="0"/>
        <w:widowControl w:val="0"/>
        <w:kinsoku/>
        <w:wordWrap/>
        <w:overflowPunct/>
        <w:topLinePunct w:val="0"/>
        <w:autoSpaceDE/>
        <w:autoSpaceDN/>
        <w:bidi w:val="0"/>
        <w:adjustRightInd/>
        <w:snapToGrid/>
        <w:spacing w:before="0" w:after="0" w:line="360" w:lineRule="auto"/>
        <w:ind w:firstLine="0" w:firstLineChars="0"/>
        <w:textAlignment w:val="auto"/>
        <w:rPr>
          <w:rFonts w:hint="default" w:ascii="Times New Roman" w:hAnsi="Times New Roman" w:eastAsia="宋体"/>
          <w:b/>
          <w:bCs/>
          <w:color w:val="auto"/>
          <w:sz w:val="30"/>
          <w:lang w:val="en-US" w:eastAsia="zh-CN"/>
        </w:rPr>
      </w:pPr>
      <w:bookmarkStart w:id="45" w:name="_Toc26952"/>
      <w:r>
        <w:rPr>
          <w:rFonts w:hint="eastAsia" w:ascii="Times New Roman" w:hAnsi="Times New Roman" w:eastAsia="宋体"/>
          <w:b/>
          <w:bCs/>
          <w:color w:val="auto"/>
          <w:sz w:val="30"/>
          <w:lang w:val="en-US" w:eastAsia="zh-CN"/>
        </w:rPr>
        <w:t>2.8事故统计及最大可信事故</w:t>
      </w:r>
      <w:bookmarkEnd w:id="45"/>
    </w:p>
    <w:p>
      <w:pPr>
        <w:pStyle w:val="5"/>
        <w:keepNext w:val="0"/>
        <w:bidi w:val="0"/>
        <w:spacing w:before="0" w:beforeLines="0" w:after="0" w:afterLines="0" w:line="360" w:lineRule="auto"/>
        <w:ind w:left="0" w:leftChars="0" w:firstLine="0" w:firstLineChars="0"/>
        <w:rPr>
          <w:rFonts w:hint="eastAsia" w:ascii="Times New Roman" w:hAnsi="Times New Roman" w:eastAsia="宋体"/>
          <w:b/>
          <w:color w:val="auto"/>
          <w:sz w:val="28"/>
          <w:szCs w:val="22"/>
          <w:lang w:val="en-US" w:eastAsia="zh-CN"/>
        </w:rPr>
      </w:pPr>
      <w:bookmarkStart w:id="46" w:name="_Toc26006"/>
      <w:bookmarkStart w:id="47" w:name="_Toc349"/>
      <w:bookmarkStart w:id="48" w:name="_Toc11087"/>
      <w:r>
        <w:rPr>
          <w:rFonts w:hint="eastAsia" w:ascii="Times New Roman" w:hAnsi="Times New Roman" w:eastAsia="宋体"/>
          <w:b/>
          <w:color w:val="auto"/>
          <w:sz w:val="28"/>
          <w:szCs w:val="22"/>
          <w:lang w:val="en-US" w:eastAsia="zh-CN"/>
        </w:rPr>
        <w:t>2.8.1 事故统计</w:t>
      </w:r>
      <w:bookmarkEnd w:id="46"/>
      <w:bookmarkEnd w:id="47"/>
      <w:bookmarkEnd w:id="4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1、加油站事故类型统计在石油储运系统，建国至上世纪90年代初，出现损失较大的事故1563起，其中火灾爆炸事故占30%，跑冒滴漏占37%，火灾爆炸事故是加油站危害较大的主要事故类型。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 xml:space="preserve">2、加油站火灾爆炸事故统计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根据《加油站火灾爆炸事故统计及预防》（李选民等，石油库及加油站，2004，总第76期），该文对收集的加油站近年来发生的43例火灾爆炸事故进行了统计分析，主要结论如下：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（1）发生的季节性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在所收集的43例加油站火灾事故中，发生在夏季（6-9月份）的26例，占整个火灾事故的60%，说明加油站容易在夏季发生火灾爆炸事故。夏季油料易发 生火灾爆炸事故，与环境和油料本身的性质有关。油料具有挥发性，随着气温的升高，挥发性大大增强，因而作业环境比较容易达到爆炸浓度极限；有些油品闪点比较低，夏季炎热的天气很容易达到或超过油品的闪点，遇到火源容易起火；高温加剧了油料的跑、冒、漏、滴，容易造成爆炸的环境；气压低油气容易蒸发积聚，从而达到爆炸浓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 xml:space="preserve">（2）点火源的多样性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加油站火灾爆炸事故的点火源种类繁多，主要有明火、电气火花、撞击、摩 擦产生的火花，静电火花等四种，另外雷击起火，化学反应热，意外火灾蔓延等 也是重要的着火源。本文所收集的43例事故中已知着火原因的有27例，具体类型如表2-16。</w:t>
      </w:r>
    </w:p>
    <w:p>
      <w:pPr>
        <w:pStyle w:val="28"/>
        <w:bidi w:val="0"/>
        <w:spacing w:line="240"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表</w:t>
      </w:r>
      <w:r>
        <w:rPr>
          <w:rFonts w:hint="default" w:ascii="Times New Roman" w:hAnsi="Times New Roman" w:eastAsia="黑体" w:cs="Times New Roman"/>
          <w:b w:val="0"/>
          <w:bCs/>
          <w:color w:val="auto"/>
          <w:sz w:val="21"/>
          <w:szCs w:val="21"/>
          <w:lang w:val="en-US" w:eastAsia="zh-CN"/>
        </w:rPr>
        <w:t>2</w:t>
      </w:r>
      <w:r>
        <w:rPr>
          <w:rFonts w:hint="eastAsia" w:ascii="Times New Roman" w:hAnsi="Times New Roman" w:cs="Times New Roman"/>
          <w:b w:val="0"/>
          <w:bCs/>
          <w:color w:val="auto"/>
          <w:sz w:val="21"/>
          <w:szCs w:val="21"/>
          <w:lang w:val="en-US" w:eastAsia="zh-CN"/>
        </w:rPr>
        <w:t>-16</w:t>
      </w:r>
      <w:r>
        <w:rPr>
          <w:rFonts w:hint="default" w:ascii="Times New Roman" w:hAnsi="Times New Roman" w:eastAsia="黑体" w:cs="Times New Roman"/>
          <w:b w:val="0"/>
          <w:bCs/>
          <w:color w:val="auto"/>
          <w:sz w:val="21"/>
          <w:szCs w:val="21"/>
        </w:rPr>
        <w:t>火灾爆炸事故油气来源统计</w:t>
      </w:r>
    </w:p>
    <w:tbl>
      <w:tblPr>
        <w:tblStyle w:val="15"/>
        <w:tblW w:w="850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700"/>
        <w:gridCol w:w="1702"/>
        <w:gridCol w:w="1701"/>
        <w:gridCol w:w="17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700" w:type="dxa"/>
            <w:tcBorders>
              <w:top w:val="single" w:color="auto" w:sz="4" w:space="0"/>
              <w:left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着火源种类</w:t>
            </w:r>
          </w:p>
        </w:tc>
        <w:tc>
          <w:tcPr>
            <w:tcW w:w="1700" w:type="dxa"/>
            <w:tcBorders>
              <w:top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电气火花</w:t>
            </w:r>
          </w:p>
        </w:tc>
        <w:tc>
          <w:tcPr>
            <w:tcW w:w="1702" w:type="dxa"/>
            <w:tcBorders>
              <w:top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明火</w:t>
            </w:r>
          </w:p>
        </w:tc>
        <w:tc>
          <w:tcPr>
            <w:tcW w:w="1701" w:type="dxa"/>
            <w:tcBorders>
              <w:top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静电火花</w:t>
            </w:r>
          </w:p>
        </w:tc>
        <w:tc>
          <w:tcPr>
            <w:tcW w:w="1701" w:type="dxa"/>
            <w:tcBorders>
              <w:top w:val="single" w:color="auto" w:sz="4" w:space="0"/>
              <w:right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摩擦、撞击火花</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700" w:type="dxa"/>
            <w:tcBorders>
              <w:left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事故数</w:t>
            </w:r>
          </w:p>
        </w:tc>
        <w:tc>
          <w:tcPr>
            <w:tcW w:w="1700" w:type="dxa"/>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10</w:t>
            </w:r>
          </w:p>
        </w:tc>
        <w:tc>
          <w:tcPr>
            <w:tcW w:w="1702" w:type="dxa"/>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10</w:t>
            </w:r>
          </w:p>
        </w:tc>
        <w:tc>
          <w:tcPr>
            <w:tcW w:w="1701" w:type="dxa"/>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5</w:t>
            </w:r>
          </w:p>
        </w:tc>
        <w:tc>
          <w:tcPr>
            <w:tcW w:w="1701" w:type="dxa"/>
            <w:tcBorders>
              <w:right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700" w:type="dxa"/>
            <w:tcBorders>
              <w:left w:val="single" w:color="auto" w:sz="4" w:space="0"/>
              <w:bottom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百分比（％）</w:t>
            </w:r>
          </w:p>
        </w:tc>
        <w:tc>
          <w:tcPr>
            <w:tcW w:w="1700" w:type="dxa"/>
            <w:tcBorders>
              <w:bottom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37</w:t>
            </w:r>
          </w:p>
        </w:tc>
        <w:tc>
          <w:tcPr>
            <w:tcW w:w="1702" w:type="dxa"/>
            <w:tcBorders>
              <w:bottom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37</w:t>
            </w:r>
          </w:p>
        </w:tc>
        <w:tc>
          <w:tcPr>
            <w:tcW w:w="1701" w:type="dxa"/>
            <w:tcBorders>
              <w:bottom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19</w:t>
            </w:r>
          </w:p>
        </w:tc>
        <w:tc>
          <w:tcPr>
            <w:tcW w:w="1701" w:type="dxa"/>
            <w:tcBorders>
              <w:bottom w:val="single" w:color="auto" w:sz="4" w:space="0"/>
              <w:right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7</w:t>
            </w:r>
          </w:p>
        </w:tc>
      </w:tr>
    </w:tbl>
    <w:p>
      <w:pPr>
        <w:bidi w:val="0"/>
        <w:rPr>
          <w:rFonts w:hint="eastAsia"/>
          <w:color w:val="auto"/>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 xml:space="preserve">（3）发生时机的相对集中性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在加油站日常作业中，装卸油作业时危险系数最高，在该时期发生事故的几率最大，事故发生较为集中。在所收集的43例事故中，因为装卸油作业而发生火灾爆炸的共有23起，占整个事故总数的53.5%，其中加（装）油14起，卸油9起。由此可以看出装卸油作业是事故发生的高峰期，在装卸油作业时防范火 灾的发生不容忽视。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（4）油气来源的复杂性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加油站火灾爆炸事故中，油气是最重要的可燃物，由于油气泄露而造成的火灾爆炸事故在整个加油站火灾爆炸事故中占有相当大的比例。而油气的来源很复杂，主要有以下几种：储油罐泄漏油料，输油管裂缝漏油，空油罐内残余油气，装卸油时发生泄漏，加油机密封不好泄漏，排气管接装不规范，油罐人孔没有盖严，管道沟未用干沙填实等等。通过表3.6可以看出，在所收集的43例事故中油气来源统计的19例中储油罐泄漏、装卸油时发生泄漏和管沟聚集是油气的主要来源。火灾爆炸事故点火源统计见表2-17。</w:t>
      </w:r>
    </w:p>
    <w:p>
      <w:pPr>
        <w:pStyle w:val="28"/>
        <w:bidi w:val="0"/>
        <w:spacing w:line="240"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表</w:t>
      </w:r>
      <w:r>
        <w:rPr>
          <w:rFonts w:hint="eastAsia" w:ascii="Times New Roman" w:hAnsi="Times New Roman" w:eastAsia="黑体" w:cs="Times New Roman"/>
          <w:b w:val="0"/>
          <w:bCs/>
          <w:color w:val="auto"/>
          <w:sz w:val="21"/>
          <w:szCs w:val="21"/>
          <w:lang w:val="en-US" w:eastAsia="zh-CN"/>
        </w:rPr>
        <w:t>2</w:t>
      </w:r>
      <w:r>
        <w:rPr>
          <w:rFonts w:hint="eastAsia" w:ascii="Times New Roman" w:hAnsi="Times New Roman" w:cs="Times New Roman"/>
          <w:b w:val="0"/>
          <w:bCs/>
          <w:color w:val="auto"/>
          <w:sz w:val="21"/>
          <w:szCs w:val="21"/>
          <w:lang w:val="en-US" w:eastAsia="zh-CN"/>
        </w:rPr>
        <w:t>-17</w:t>
      </w:r>
      <w:r>
        <w:rPr>
          <w:rFonts w:hint="default" w:ascii="Times New Roman" w:hAnsi="Times New Roman" w:eastAsia="黑体" w:cs="Times New Roman"/>
          <w:b w:val="0"/>
          <w:bCs/>
          <w:color w:val="auto"/>
          <w:sz w:val="21"/>
          <w:szCs w:val="21"/>
        </w:rPr>
        <w:t xml:space="preserve"> 火灾爆炸事故点火源统计</w:t>
      </w:r>
    </w:p>
    <w:tbl>
      <w:tblPr>
        <w:tblStyle w:val="15"/>
        <w:tblW w:w="850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417"/>
        <w:gridCol w:w="1417"/>
        <w:gridCol w:w="1417"/>
        <w:gridCol w:w="1418"/>
        <w:gridCol w:w="14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16" w:type="dxa"/>
            <w:tcBorders>
              <w:top w:val="single" w:color="auto" w:sz="4" w:space="0"/>
              <w:left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油气来源</w:t>
            </w:r>
          </w:p>
        </w:tc>
        <w:tc>
          <w:tcPr>
            <w:tcW w:w="1417" w:type="dxa"/>
            <w:tcBorders>
              <w:top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储油罐</w:t>
            </w:r>
          </w:p>
        </w:tc>
        <w:tc>
          <w:tcPr>
            <w:tcW w:w="1417" w:type="dxa"/>
            <w:tcBorders>
              <w:top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输油管</w:t>
            </w:r>
          </w:p>
        </w:tc>
        <w:tc>
          <w:tcPr>
            <w:tcW w:w="1417" w:type="dxa"/>
            <w:tcBorders>
              <w:top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装卸油</w:t>
            </w:r>
          </w:p>
        </w:tc>
        <w:tc>
          <w:tcPr>
            <w:tcW w:w="1418" w:type="dxa"/>
            <w:tcBorders>
              <w:top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人孔</w:t>
            </w:r>
          </w:p>
        </w:tc>
        <w:tc>
          <w:tcPr>
            <w:tcW w:w="1419" w:type="dxa"/>
            <w:tcBorders>
              <w:top w:val="single" w:color="auto" w:sz="4" w:space="0"/>
              <w:right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管沟内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16" w:type="dxa"/>
            <w:tcBorders>
              <w:left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事故数</w:t>
            </w:r>
          </w:p>
        </w:tc>
        <w:tc>
          <w:tcPr>
            <w:tcW w:w="1417" w:type="dxa"/>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泄漏</w:t>
            </w:r>
          </w:p>
        </w:tc>
        <w:tc>
          <w:tcPr>
            <w:tcW w:w="1417" w:type="dxa"/>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泄漏</w:t>
            </w:r>
          </w:p>
        </w:tc>
        <w:tc>
          <w:tcPr>
            <w:tcW w:w="1417" w:type="dxa"/>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泄漏</w:t>
            </w:r>
          </w:p>
        </w:tc>
        <w:tc>
          <w:tcPr>
            <w:tcW w:w="1418" w:type="dxa"/>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泄漏</w:t>
            </w:r>
          </w:p>
        </w:tc>
        <w:tc>
          <w:tcPr>
            <w:tcW w:w="1419" w:type="dxa"/>
            <w:tcBorders>
              <w:right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积聚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416" w:type="dxa"/>
            <w:tcBorders>
              <w:left w:val="single" w:color="auto" w:sz="4" w:space="0"/>
              <w:bottom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百分比（％）</w:t>
            </w:r>
          </w:p>
        </w:tc>
        <w:tc>
          <w:tcPr>
            <w:tcW w:w="1417" w:type="dxa"/>
            <w:tcBorders>
              <w:bottom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6</w:t>
            </w:r>
          </w:p>
        </w:tc>
        <w:tc>
          <w:tcPr>
            <w:tcW w:w="1417" w:type="dxa"/>
            <w:tcBorders>
              <w:bottom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p>
        </w:tc>
        <w:tc>
          <w:tcPr>
            <w:tcW w:w="1417" w:type="dxa"/>
            <w:tcBorders>
              <w:bottom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5</w:t>
            </w:r>
          </w:p>
        </w:tc>
        <w:tc>
          <w:tcPr>
            <w:tcW w:w="1418" w:type="dxa"/>
            <w:tcBorders>
              <w:bottom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p>
        </w:tc>
        <w:tc>
          <w:tcPr>
            <w:tcW w:w="1419" w:type="dxa"/>
            <w:tcBorders>
              <w:bottom w:val="single" w:color="auto" w:sz="4" w:space="0"/>
              <w:right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5</w:t>
            </w:r>
          </w:p>
        </w:tc>
      </w:tr>
    </w:tbl>
    <w:p>
      <w:pPr>
        <w:adjustRightInd w:val="0"/>
        <w:snapToGrid w:val="0"/>
        <w:spacing w:line="480" w:lineRule="exact"/>
        <w:ind w:firstLine="480" w:firstLineChars="200"/>
        <w:jc w:val="left"/>
        <w:rPr>
          <w:rFonts w:hint="eastAsia"/>
          <w:color w:val="auto"/>
          <w:sz w:val="24"/>
          <w:szCs w:val="24"/>
        </w:rPr>
      </w:pPr>
      <w:r>
        <w:rPr>
          <w:rFonts w:hint="eastAsia" w:ascii="Times New Roman" w:hAnsi="Times New Roman" w:eastAsia="宋体" w:cs="Times New Roman"/>
          <w:color w:val="auto"/>
          <w:kern w:val="2"/>
          <w:sz w:val="24"/>
          <w:szCs w:val="24"/>
          <w:highlight w:val="none"/>
          <w:lang w:val="en-US" w:eastAsia="zh-CN" w:bidi="ar-SA"/>
        </w:rPr>
        <w:t>由表2-17可知，储油罐泄露是主要事故点火源。</w:t>
      </w:r>
      <w:r>
        <w:rPr>
          <w:color w:val="auto"/>
          <w:sz w:val="24"/>
          <w:szCs w:val="24"/>
        </w:rPr>
        <w:t xml:space="preserve"> </w:t>
      </w:r>
    </w:p>
    <w:p>
      <w:pPr>
        <w:adjustRightInd w:val="0"/>
        <w:snapToGrid w:val="0"/>
        <w:spacing w:line="480" w:lineRule="exact"/>
        <w:ind w:firstLine="480" w:firstLineChars="200"/>
        <w:jc w:val="left"/>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 xml:space="preserve">3、油品流失（泄漏）事故的原因统计 </w:t>
      </w:r>
    </w:p>
    <w:p>
      <w:pPr>
        <w:adjustRightInd w:val="0"/>
        <w:snapToGrid w:val="0"/>
        <w:spacing w:line="480" w:lineRule="exact"/>
        <w:ind w:firstLine="480" w:firstLineChars="200"/>
        <w:jc w:val="left"/>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油品流失的原因主要有阀门使用管理（阀门）、脱岗失控和主观臆断（脱离失职）、设备腐蚀穿孔（腐蚀穿孔）、施工和检修遗留的隐患（工程隐患）、发动 机机油泵胶管脱落（胶管脱落）、其他6类，其中前4类240例，占统计事故294件的81.7%，统计情况见表2-18。</w:t>
      </w:r>
    </w:p>
    <w:p>
      <w:pPr>
        <w:adjustRightInd w:val="0"/>
        <w:snapToGrid w:val="0"/>
        <w:spacing w:line="480" w:lineRule="exact"/>
        <w:ind w:firstLine="480" w:firstLineChars="200"/>
        <w:jc w:val="left"/>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统计结果表明：阀门使用管理（阀门）、脱岗失控和主观臆断（脱离失职）、设备腐蚀穿孔（腐蚀穿孔）、施工和检修遗留的隐患（工程隐患）是造成油品流失（泄漏）事故的主要原因。</w:t>
      </w:r>
    </w:p>
    <w:p>
      <w:pPr>
        <w:pStyle w:val="28"/>
        <w:bidi w:val="0"/>
        <w:spacing w:line="240" w:lineRule="auto"/>
        <w:jc w:val="center"/>
        <w:rPr>
          <w:rFonts w:hint="eastAsia" w:ascii="Times New Roman" w:hAnsi="Times New Roman" w:eastAsia="黑体" w:cs="Times New Roman"/>
          <w:b w:val="0"/>
          <w:bCs/>
          <w:color w:val="auto"/>
          <w:sz w:val="21"/>
          <w:szCs w:val="21"/>
        </w:rPr>
      </w:pPr>
    </w:p>
    <w:p>
      <w:pPr>
        <w:pStyle w:val="28"/>
        <w:bidi w:val="0"/>
        <w:spacing w:line="240" w:lineRule="auto"/>
        <w:jc w:val="center"/>
        <w:rPr>
          <w:rFonts w:hint="eastAsia" w:ascii="Times New Roman" w:hAnsi="Times New Roman" w:eastAsia="黑体" w:cs="Times New Roman"/>
          <w:b w:val="0"/>
          <w:bCs/>
          <w:color w:val="auto"/>
          <w:sz w:val="21"/>
          <w:szCs w:val="21"/>
        </w:rPr>
      </w:pPr>
      <w:r>
        <w:rPr>
          <w:rFonts w:hint="eastAsia" w:ascii="Times New Roman" w:hAnsi="Times New Roman" w:eastAsia="黑体" w:cs="Times New Roman"/>
          <w:b w:val="0"/>
          <w:bCs/>
          <w:color w:val="auto"/>
          <w:sz w:val="21"/>
          <w:szCs w:val="21"/>
        </w:rPr>
        <w:t>表</w:t>
      </w:r>
      <w:r>
        <w:rPr>
          <w:rFonts w:hint="eastAsia" w:ascii="Times New Roman" w:hAnsi="Times New Roman" w:eastAsia="黑体" w:cs="Times New Roman"/>
          <w:b w:val="0"/>
          <w:bCs/>
          <w:color w:val="auto"/>
          <w:sz w:val="21"/>
          <w:szCs w:val="21"/>
          <w:lang w:val="en-US" w:eastAsia="zh-CN"/>
        </w:rPr>
        <w:t>2</w:t>
      </w:r>
      <w:r>
        <w:rPr>
          <w:rFonts w:hint="eastAsia" w:ascii="Times New Roman" w:hAnsi="Times New Roman" w:cs="Times New Roman"/>
          <w:b w:val="0"/>
          <w:bCs/>
          <w:color w:val="auto"/>
          <w:sz w:val="21"/>
          <w:szCs w:val="21"/>
          <w:lang w:val="en-US" w:eastAsia="zh-CN"/>
        </w:rPr>
        <w:t>-18</w:t>
      </w:r>
      <w:r>
        <w:rPr>
          <w:rFonts w:hint="eastAsia" w:ascii="Times New Roman" w:hAnsi="Times New Roman" w:eastAsia="黑体" w:cs="Times New Roman"/>
          <w:b w:val="0"/>
          <w:bCs/>
          <w:color w:val="auto"/>
          <w:sz w:val="21"/>
          <w:szCs w:val="21"/>
        </w:rPr>
        <w:t>油品流失事故的原因统计</w:t>
      </w:r>
    </w:p>
    <w:tbl>
      <w:tblPr>
        <w:tblStyle w:val="15"/>
        <w:tblW w:w="850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1063"/>
        <w:gridCol w:w="1062"/>
        <w:gridCol w:w="1064"/>
        <w:gridCol w:w="1063"/>
        <w:gridCol w:w="1063"/>
        <w:gridCol w:w="1064"/>
        <w:gridCol w:w="10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062" w:type="dxa"/>
            <w:tcBorders>
              <w:top w:val="single" w:color="auto" w:sz="4" w:space="0"/>
              <w:left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w:t>
            </w:r>
          </w:p>
        </w:tc>
        <w:tc>
          <w:tcPr>
            <w:tcW w:w="1063" w:type="dxa"/>
            <w:tcBorders>
              <w:top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阀门</w:t>
            </w:r>
          </w:p>
        </w:tc>
        <w:tc>
          <w:tcPr>
            <w:tcW w:w="1062" w:type="dxa"/>
            <w:tcBorders>
              <w:top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脱岗失职</w:t>
            </w:r>
          </w:p>
        </w:tc>
        <w:tc>
          <w:tcPr>
            <w:tcW w:w="1064" w:type="dxa"/>
            <w:tcBorders>
              <w:top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腐蚀穿孔</w:t>
            </w:r>
          </w:p>
        </w:tc>
        <w:tc>
          <w:tcPr>
            <w:tcW w:w="1063" w:type="dxa"/>
            <w:tcBorders>
              <w:top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工程隐患</w:t>
            </w:r>
          </w:p>
        </w:tc>
        <w:tc>
          <w:tcPr>
            <w:tcW w:w="1063" w:type="dxa"/>
            <w:tcBorders>
              <w:top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胶管脱落</w:t>
            </w:r>
          </w:p>
        </w:tc>
        <w:tc>
          <w:tcPr>
            <w:tcW w:w="1064" w:type="dxa"/>
            <w:tcBorders>
              <w:top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其他</w:t>
            </w:r>
          </w:p>
        </w:tc>
        <w:tc>
          <w:tcPr>
            <w:tcW w:w="1063" w:type="dxa"/>
            <w:tcBorders>
              <w:top w:val="single" w:color="auto" w:sz="4" w:space="0"/>
              <w:right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合计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062" w:type="dxa"/>
            <w:tcBorders>
              <w:left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案例数</w:t>
            </w:r>
          </w:p>
        </w:tc>
        <w:tc>
          <w:tcPr>
            <w:tcW w:w="1063" w:type="dxa"/>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119</w:t>
            </w:r>
          </w:p>
        </w:tc>
        <w:tc>
          <w:tcPr>
            <w:tcW w:w="1062" w:type="dxa"/>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44</w:t>
            </w:r>
          </w:p>
        </w:tc>
        <w:tc>
          <w:tcPr>
            <w:tcW w:w="1064" w:type="dxa"/>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19</w:t>
            </w:r>
          </w:p>
        </w:tc>
        <w:tc>
          <w:tcPr>
            <w:tcW w:w="1063" w:type="dxa"/>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58</w:t>
            </w:r>
          </w:p>
        </w:tc>
        <w:tc>
          <w:tcPr>
            <w:tcW w:w="1063" w:type="dxa"/>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9</w:t>
            </w:r>
          </w:p>
        </w:tc>
        <w:tc>
          <w:tcPr>
            <w:tcW w:w="1064" w:type="dxa"/>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45</w:t>
            </w:r>
          </w:p>
        </w:tc>
        <w:tc>
          <w:tcPr>
            <w:tcW w:w="1063" w:type="dxa"/>
            <w:tcBorders>
              <w:right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294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062" w:type="dxa"/>
            <w:tcBorders>
              <w:left w:val="single" w:color="auto" w:sz="4" w:space="0"/>
              <w:bottom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比例％</w:t>
            </w:r>
          </w:p>
        </w:tc>
        <w:tc>
          <w:tcPr>
            <w:tcW w:w="1063" w:type="dxa"/>
            <w:tcBorders>
              <w:bottom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40.5</w:t>
            </w:r>
          </w:p>
        </w:tc>
        <w:tc>
          <w:tcPr>
            <w:tcW w:w="1062" w:type="dxa"/>
            <w:tcBorders>
              <w:bottom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15.0</w:t>
            </w:r>
          </w:p>
        </w:tc>
        <w:tc>
          <w:tcPr>
            <w:tcW w:w="1064" w:type="dxa"/>
            <w:tcBorders>
              <w:bottom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6.5</w:t>
            </w:r>
          </w:p>
        </w:tc>
        <w:tc>
          <w:tcPr>
            <w:tcW w:w="1063" w:type="dxa"/>
            <w:tcBorders>
              <w:bottom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19.7</w:t>
            </w:r>
          </w:p>
        </w:tc>
        <w:tc>
          <w:tcPr>
            <w:tcW w:w="1063" w:type="dxa"/>
            <w:tcBorders>
              <w:bottom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3.0</w:t>
            </w:r>
          </w:p>
        </w:tc>
        <w:tc>
          <w:tcPr>
            <w:tcW w:w="1064" w:type="dxa"/>
            <w:tcBorders>
              <w:bottom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15.3</w:t>
            </w:r>
          </w:p>
        </w:tc>
        <w:tc>
          <w:tcPr>
            <w:tcW w:w="1063" w:type="dxa"/>
            <w:tcBorders>
              <w:bottom w:val="single" w:color="auto" w:sz="4" w:space="0"/>
              <w:right w:val="single" w:color="auto" w:sz="4" w:space="0"/>
            </w:tcBorders>
            <w:noWrap w:val="0"/>
            <w:vAlign w:val="center"/>
          </w:tcPr>
          <w:p>
            <w:pPr>
              <w:pStyle w:val="30"/>
              <w:bidi w:val="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100</w:t>
            </w:r>
          </w:p>
        </w:tc>
      </w:tr>
    </w:tbl>
    <w:p>
      <w:pPr>
        <w:pStyle w:val="29"/>
        <w:bidi w:val="0"/>
        <w:spacing w:line="240" w:lineRule="auto"/>
        <w:rPr>
          <w:rFonts w:hint="eastAsia"/>
          <w:color w:val="auto"/>
        </w:rPr>
      </w:pPr>
      <w:bookmarkStart w:id="49" w:name="_Toc7811"/>
      <w:bookmarkStart w:id="50" w:name="_Toc5748"/>
      <w:bookmarkStart w:id="51" w:name="_Toc3274"/>
    </w:p>
    <w:p>
      <w:pPr>
        <w:pStyle w:val="5"/>
        <w:keepNext w:val="0"/>
        <w:bidi w:val="0"/>
        <w:spacing w:before="0" w:beforeLines="0" w:after="0" w:afterLines="0" w:line="360" w:lineRule="auto"/>
        <w:ind w:left="0" w:leftChars="0" w:firstLine="0" w:firstLineChars="0"/>
        <w:rPr>
          <w:rFonts w:hint="eastAsia" w:ascii="Times New Roman" w:hAnsi="Times New Roman" w:eastAsia="宋体"/>
          <w:b/>
          <w:color w:val="auto"/>
          <w:sz w:val="28"/>
          <w:szCs w:val="22"/>
          <w:lang w:val="en-US" w:eastAsia="zh-CN"/>
        </w:rPr>
      </w:pPr>
      <w:r>
        <w:rPr>
          <w:rFonts w:hint="eastAsia" w:ascii="Times New Roman" w:hAnsi="Times New Roman" w:eastAsia="宋体"/>
          <w:b/>
          <w:color w:val="auto"/>
          <w:sz w:val="28"/>
          <w:szCs w:val="22"/>
          <w:lang w:val="en-US" w:eastAsia="zh-CN"/>
        </w:rPr>
        <w:t>2.8.2国内加油站典型事故案例分析</w:t>
      </w:r>
      <w:bookmarkEnd w:id="49"/>
      <w:bookmarkEnd w:id="50"/>
      <w:bookmarkEnd w:id="5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1、案例一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 xml:space="preserve">2001年3月18日下午13点15左右，湖北宜昌某加油站在进地中油机输油管线与油罐出油管线法兰对接时，外请施工队改造油罐上部出油管线。施工队在未向加油站工作人员请示的情况下，擅自在油罐区动火。焊枪一经点燃，油罐立即爆炸，气浪将施工队一民工抛出20余米后摔成重伤，经医院抢救无效死亡。 事故分析：这起事故是因违章造成的，反映出在加油站改造、施工过程中，管理松懈， 制度不落实等问题。应加强对加油站施工现场的监护和管理，严格按照“三不动火”的制度进行施工管理。本加油站在建设施工过程中，应吸取该类事故教训，聘请有相应资质的施工队伍，并加强施工管理。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2、案例二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1998年7月1日晚9时，上海某医院的一辆卡车在市某加油站加油时机械发生故障，司机赵某打手电筒修车，边上围了一些司机观看，突然发生爆炸，然后燃烧。汽车燃烧后，加油站职工用石棉被、灭火器进行扑救，立即将火扑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事故分析：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（1）加油站在加油过程中油蒸汽很浓。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（2）赵某用旋凿敲打机械撞击产生火花，遇油蒸汽发生爆炸。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 xml:space="preserve">加油站是易燃易爆场所，管理制度中明文规定；严禁在站内检修车辆，敲打铁器等产生火花的作业。但在实际工作中，由于管理不到位，制度不落实，往往造成类似事故的发生。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3、案例三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1993年3月12日上午10点左右，山西省阳曲县某加油站，油罐汽车向地下罐卸油时，营业室内发生爆炸，接着油罐口发生火灾。虽经及时扑救，但营业室室内物品均被烧毁，烧掉汽油500kg左右。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事故分析：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（1）油罐车卸油时，由于是敞口接卸产生大量的油蒸汽。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（2）加油站地下罐与营业室之间的地沟不严密，大量的油蒸汽进入室内。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（3）罐车司机在营业室内吸烟划火，将燃着的火柴丢入地沟盖办的缝隙中，引燃油蒸汽。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（4）引燃的油蒸汽又沿管沟引燃卸油罐。本项目加油站油品的装卸采用密闭卸油，输油管线采用直接埋设，大大减少了此类事故发生概率。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4、案例四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2000年9月山西榆次某加油站，一辆黄色出租车在该站加完油后，驾驶员发动车时，驾驶室内发生爆炸，并即刻着火。接着引燃地面残油，火势猛烈，驾驶员已无法将车开出加油站。后经该站员工奋力扑救，才避免了一场更严重的后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事故分析：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（1）车上开关钥匙丢失，不能启动，司机用电线接通电源，启动时点燃油蒸汽。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2）该车油箱漏油，漏到地面，油蒸汽到处扩散。由于油蒸汽从汽车底板的缝隙进入车内，遇电火引起燃油蒸汽。司机用电线接通启动车辆时，产生火花是此起事故的主要原因。而车辆油箱漏油，加油员未及时发现也是导致这起事故的原因之一。作为加油员在加油过程中，一定要观察车辆油箱、加油机等是否正常。</w:t>
      </w:r>
    </w:p>
    <w:p>
      <w:pPr>
        <w:pStyle w:val="5"/>
        <w:keepNext w:val="0"/>
        <w:bidi w:val="0"/>
        <w:spacing w:before="0" w:beforeLines="0" w:after="0" w:afterLines="0" w:line="360" w:lineRule="auto"/>
        <w:ind w:left="0" w:leftChars="0" w:firstLine="0" w:firstLineChars="0"/>
        <w:rPr>
          <w:rFonts w:hint="eastAsia" w:ascii="Times New Roman" w:hAnsi="Times New Roman" w:eastAsia="宋体"/>
          <w:b/>
          <w:color w:val="auto"/>
          <w:sz w:val="28"/>
          <w:szCs w:val="22"/>
          <w:lang w:val="en-US" w:eastAsia="zh-CN"/>
        </w:rPr>
      </w:pPr>
      <w:bookmarkStart w:id="52" w:name="_Toc30060"/>
      <w:bookmarkStart w:id="53" w:name="_Toc28606"/>
      <w:r>
        <w:rPr>
          <w:rFonts w:hint="eastAsia" w:ascii="Times New Roman" w:hAnsi="Times New Roman" w:eastAsia="宋体"/>
          <w:b/>
          <w:color w:val="auto"/>
          <w:sz w:val="28"/>
          <w:szCs w:val="22"/>
          <w:lang w:val="en-US" w:eastAsia="zh-CN"/>
        </w:rPr>
        <w:t>2.8.3 最大可信事故</w:t>
      </w:r>
      <w:bookmarkEnd w:id="52"/>
      <w:bookmarkEnd w:id="5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任何一个系统，存在各种潜在事故风险，风险评价不可能对每一个事故均去作环境影响风险计算和评价，为了评价系统风险的可接受程度，在风险评价中筛选一定发生概率，其后果又是灾难性的事故，且其风险值为最大的事故—即最大可信事故，作为评价对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 xml:space="preserve">2.8.3.1 事故树分析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造成加油站事故的原因是多方面的，具有不同的表现形式，它与人员素质的 高低、作业环节的繁简、储运设备的安装设计、经营体制与外部环境的适应程度 等诸多因素密切相关，据国内加油站事故资料类比调查可知，在加油站运行过程中，加油站着火爆炸最具代表性，是需重点防范的风险事故，加油站火灾爆炸事故树见图2-2。</w:t>
      </w:r>
    </w:p>
    <w:p>
      <w:pPr>
        <w:bidi w:val="0"/>
        <w:jc w:val="center"/>
        <w:rPr>
          <w:rFonts w:hint="default" w:ascii="Times New Roman" w:hAnsi="Times New Roman" w:eastAsia="黑体" w:cs="Times New Roman"/>
          <w:color w:val="auto"/>
          <w:sz w:val="21"/>
          <w:szCs w:val="21"/>
          <w:lang w:val="en-US" w:eastAsia="zh-CN"/>
        </w:rPr>
      </w:pPr>
      <w:r>
        <w:rPr>
          <w:rFonts w:eastAsia="黑体"/>
          <w:color w:val="auto"/>
          <w:sz w:val="21"/>
          <w:szCs w:val="21"/>
          <w:lang w:bidi="ar"/>
        </w:rPr>
        <w:drawing>
          <wp:anchor distT="0" distB="0" distL="114300" distR="114300" simplePos="0" relativeHeight="251658240" behindDoc="0" locked="0" layoutInCell="1" allowOverlap="1">
            <wp:simplePos x="0" y="0"/>
            <wp:positionH relativeFrom="column">
              <wp:posOffset>165735</wp:posOffset>
            </wp:positionH>
            <wp:positionV relativeFrom="page">
              <wp:posOffset>956945</wp:posOffset>
            </wp:positionV>
            <wp:extent cx="5272405" cy="4749165"/>
            <wp:effectExtent l="0" t="0" r="4445" b="13335"/>
            <wp:wrapTopAndBottom/>
            <wp:docPr id="8" name="图片 2" descr="QQ截图2016081114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QQ截图20160811141120"/>
                    <pic:cNvPicPr>
                      <a:picLocks noChangeAspect="1"/>
                    </pic:cNvPicPr>
                  </pic:nvPicPr>
                  <pic:blipFill>
                    <a:blip r:embed="rId18"/>
                    <a:stretch>
                      <a:fillRect/>
                    </a:stretch>
                  </pic:blipFill>
                  <pic:spPr>
                    <a:xfrm>
                      <a:off x="0" y="0"/>
                      <a:ext cx="5272405" cy="4986655"/>
                    </a:xfrm>
                    <a:prstGeom prst="rect">
                      <a:avLst/>
                    </a:prstGeom>
                    <a:noFill/>
                    <a:ln>
                      <a:noFill/>
                    </a:ln>
                    <a:effectLst/>
                  </pic:spPr>
                </pic:pic>
              </a:graphicData>
            </a:graphic>
          </wp:anchor>
        </w:drawing>
      </w:r>
      <w:r>
        <w:rPr>
          <w:rFonts w:hint="default" w:ascii="Times New Roman" w:hAnsi="Times New Roman" w:eastAsia="黑体" w:cs="Times New Roman"/>
          <w:color w:val="auto"/>
          <w:sz w:val="21"/>
          <w:szCs w:val="21"/>
          <w:lang w:val="en-US" w:eastAsia="zh-CN"/>
        </w:rPr>
        <w:t>图2</w:t>
      </w:r>
      <w:r>
        <w:rPr>
          <w:rFonts w:hint="eastAsia" w:ascii="Times New Roman" w:hAnsi="Times New Roman" w:eastAsia="黑体" w:cs="Times New Roman"/>
          <w:color w:val="auto"/>
          <w:sz w:val="21"/>
          <w:szCs w:val="21"/>
          <w:lang w:val="en-US" w:eastAsia="zh-CN"/>
        </w:rPr>
        <w:t>-2</w:t>
      </w:r>
      <w:r>
        <w:rPr>
          <w:rFonts w:hint="default" w:ascii="Times New Roman" w:hAnsi="Times New Roman" w:eastAsia="黑体" w:cs="Times New Roman"/>
          <w:color w:val="auto"/>
          <w:sz w:val="21"/>
          <w:szCs w:val="21"/>
          <w:lang w:val="en-US" w:eastAsia="zh-CN"/>
        </w:rPr>
        <w:t>加油站爆炸事故树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 xml:space="preserve">加油站爆炸的因素非常之多，它们相互交织在一起。根据布尔代数法进行逻 辑运算和化简，求得最小割集为81个，由此可知，加油站发生火灾爆炸事故的可能途径有81种之多，证实了加油站发生火灾爆炸的危险性大，因此，需要制定切实有效的措施施加以预防和管理。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 xml:space="preserve">2.8.3.2 最大可信事故确定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本次风险评价不考虑工程外部事故风险因素（如地震、雷电、战争、人为蓄 意破坏等），主要考虑可能对加油站区外居民和周围环境造成污染危害的事故。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本项目储油罐为双层罐，内层罐泄漏后汽油流入夹层，即触发报警装置，员工可立即识别风险，采取正确处理。加油管道位于储罐顶部，若管道破损或脱落等，管道无法通过负压继续抽取汽油，员工可立即识别风险，采取正确处理。本项目的泄露主要考虑卸油时连接油罐与罐车输油管（有一近似长方形裂口，面积约0.0004m</w:t>
      </w:r>
      <w:r>
        <w:rPr>
          <w:rFonts w:hint="eastAsia" w:ascii="Times New Roman" w:hAnsi="Times New Roman" w:eastAsia="宋体" w:cs="Times New Roman"/>
          <w:color w:val="auto"/>
          <w:kern w:val="2"/>
          <w:sz w:val="24"/>
          <w:szCs w:val="24"/>
          <w:highlight w:val="none"/>
          <w:vertAlign w:val="superscript"/>
          <w:lang w:val="en-US" w:eastAsia="zh-CN" w:bidi="ar-SA"/>
        </w:rPr>
        <w:t>2</w:t>
      </w:r>
      <w:r>
        <w:rPr>
          <w:rFonts w:hint="eastAsia" w:ascii="Times New Roman" w:hAnsi="Times New Roman" w:eastAsia="宋体" w:cs="Times New Roman"/>
          <w:color w:val="auto"/>
          <w:kern w:val="2"/>
          <w:sz w:val="24"/>
          <w:szCs w:val="24"/>
          <w:highlight w:val="none"/>
          <w:lang w:val="en-US" w:eastAsia="zh-CN" w:bidi="ar-SA"/>
        </w:rPr>
        <w:t>）发生泄漏。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油气泄露后起火将产生大量的烟尘、CO等有害物质，其中毒性较大，对人体健康产生较大危害的污染因子为CO。</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最大可信事故确定的目的是针对典型事故进行环境风险分析，并非意味着其它事故不具环境风险。根据上述潜在事故危险分析，拟建加油站虽具有多个事故风险源，但是从加油站运行全过程分析和物料毒性分析，储油罐区火灾事故确定为最大可信事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2.8.3.3最大可信事故源项分析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1）泄露</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引用其《安全技术意见书》中的内容：本项目的泄露主要考虑卸油时连接油罐与罐车输油管（有一近似长方形裂口，面积约0.0004m</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color w:val="auto"/>
          <w:sz w:val="24"/>
          <w:szCs w:val="24"/>
        </w:rPr>
        <w:t>）发生泄漏。卸油过程中15min泄漏量0.68m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，泄漏面积68m</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color w:val="auto"/>
          <w:sz w:val="24"/>
          <w:szCs w:val="24"/>
        </w:rPr>
        <w:t>，泄漏半径4.65m。</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（2）火灾</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引用其《安全技术意见书》中的内容：油品的燃烧速度为92kg/（m</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color w:val="auto"/>
          <w:sz w:val="24"/>
          <w:szCs w:val="24"/>
        </w:rPr>
        <w:t>·h），即0.0256kg/（m</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color w:val="auto"/>
          <w:sz w:val="24"/>
          <w:szCs w:val="24"/>
        </w:rPr>
        <w:t>·s）。则燃烧时间约为5min。</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汽油泄漏后燃烧时因不完全燃烧而产生的CO会对周围环境的影响，本次环评对燃烧时产生的CO气体对周围的影响进行预测。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根据环境统计手册，燃料燃烧时CO产生量计算公式如下：</w:t>
      </w:r>
    </w:p>
    <w:p>
      <w:pPr>
        <w:keepNext w:val="0"/>
        <w:keepLines w:val="0"/>
        <w:pageBreakBefore w:val="0"/>
        <w:kinsoku/>
        <w:wordWrap/>
        <w:overflowPunct/>
        <w:topLinePunct w:val="0"/>
        <w:autoSpaceDE/>
        <w:autoSpaceDN/>
        <w:bidi w:val="0"/>
        <w:adjustRightInd/>
        <w:snapToGrid/>
        <w:spacing w:line="360" w:lineRule="auto"/>
        <w:ind w:firstLine="480" w:firstLineChars="20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GCO=2330×B×C×Q</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GCO——CO排放量，kg；</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B——耗燃料量，T；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C——燃料中碳含量，%，汽油碳含量约94%~99%，本次评价按95%计算；</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Q——燃料燃烧不完全值，%，取5。</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由上式可见，燃料燃烧时CO产生量与燃料消耗量、燃料含碳量及燃料燃烧不完全值有关。</w:t>
      </w:r>
    </w:p>
    <w:p>
      <w:pPr>
        <w:pStyle w:val="29"/>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燃烧时间按5min计，经计算，CO产生量为0.003kg/s。</w:t>
      </w:r>
    </w:p>
    <w:bookmarkEnd w:id="39"/>
    <w:bookmarkEnd w:id="40"/>
    <w:bookmarkEnd w:id="41"/>
    <w:p>
      <w:pPr>
        <w:pStyle w:val="42"/>
        <w:keepNext w:val="0"/>
        <w:keepLines/>
        <w:pageBreakBefore w:val="0"/>
        <w:widowControl w:val="0"/>
        <w:kinsoku/>
        <w:wordWrap/>
        <w:overflowPunct/>
        <w:topLinePunct w:val="0"/>
        <w:autoSpaceDE/>
        <w:autoSpaceDN/>
        <w:bidi w:val="0"/>
        <w:adjustRightInd/>
        <w:snapToGrid/>
        <w:spacing w:before="0" w:after="0" w:line="360" w:lineRule="auto"/>
        <w:ind w:firstLine="0" w:firstLineChars="0"/>
        <w:textAlignment w:val="auto"/>
        <w:rPr>
          <w:rFonts w:hint="eastAsia" w:ascii="Times New Roman" w:hAnsi="Times New Roman" w:eastAsia="宋体"/>
          <w:b/>
          <w:bCs/>
          <w:color w:val="auto"/>
          <w:sz w:val="30"/>
          <w:lang w:val="en-US" w:eastAsia="zh-CN"/>
        </w:rPr>
      </w:pPr>
      <w:bookmarkStart w:id="54" w:name="_Toc3027"/>
      <w:bookmarkStart w:id="55" w:name="_Toc31826"/>
      <w:bookmarkStart w:id="56" w:name="_Toc5834"/>
      <w:r>
        <w:rPr>
          <w:rFonts w:hint="eastAsia" w:ascii="Times New Roman" w:hAnsi="Times New Roman" w:eastAsia="宋体"/>
          <w:b/>
          <w:bCs/>
          <w:color w:val="auto"/>
          <w:sz w:val="30"/>
          <w:lang w:val="en-US" w:eastAsia="zh-CN"/>
        </w:rPr>
        <w:t>2.9环境污染途径及风险措施</w:t>
      </w:r>
      <w:bookmarkEnd w:id="54"/>
      <w:bookmarkEnd w:id="55"/>
      <w:bookmarkEnd w:id="56"/>
    </w:p>
    <w:p>
      <w:pPr>
        <w:pStyle w:val="5"/>
        <w:keepNext w:val="0"/>
        <w:bidi w:val="0"/>
        <w:spacing w:before="0" w:beforeLines="0" w:after="0" w:afterLines="0" w:line="360" w:lineRule="auto"/>
        <w:ind w:left="0" w:leftChars="0" w:firstLine="0" w:firstLineChars="0"/>
        <w:rPr>
          <w:rFonts w:hint="default" w:ascii="Times New Roman" w:hAnsi="Times New Roman" w:eastAsia="宋体"/>
          <w:b/>
          <w:color w:val="auto"/>
          <w:sz w:val="28"/>
          <w:szCs w:val="22"/>
          <w:lang w:val="en-US" w:eastAsia="zh-CN"/>
        </w:rPr>
      </w:pPr>
      <w:bookmarkStart w:id="57" w:name="_Toc11569"/>
      <w:bookmarkStart w:id="58" w:name="_Toc26582"/>
      <w:r>
        <w:rPr>
          <w:rFonts w:hint="eastAsia" w:ascii="Times New Roman" w:hAnsi="Times New Roman" w:eastAsia="宋体"/>
          <w:b/>
          <w:color w:val="auto"/>
          <w:sz w:val="28"/>
          <w:szCs w:val="22"/>
          <w:lang w:val="en-US" w:eastAsia="zh-CN"/>
        </w:rPr>
        <w:t>2.9.1废水</w:t>
      </w:r>
      <w:r>
        <w:rPr>
          <w:rFonts w:hint="default" w:ascii="Times New Roman" w:hAnsi="Times New Roman" w:eastAsia="宋体"/>
          <w:b/>
          <w:color w:val="auto"/>
          <w:sz w:val="28"/>
          <w:szCs w:val="22"/>
          <w:lang w:val="en-US" w:eastAsia="zh-CN"/>
        </w:rPr>
        <w:t>废水污染源及处理措施</w:t>
      </w:r>
      <w:bookmarkEnd w:id="57"/>
      <w:bookmarkEnd w:id="5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加油站</w:t>
      </w:r>
      <w:r>
        <w:rPr>
          <w:rFonts w:hint="default" w:ascii="Times New Roman" w:hAnsi="Times New Roman" w:eastAsia="宋体" w:cs="Times New Roman"/>
          <w:color w:val="auto"/>
          <w:kern w:val="2"/>
          <w:sz w:val="24"/>
          <w:szCs w:val="24"/>
          <w:lang w:val="en-US" w:eastAsia="zh-CN" w:bidi="ar-SA"/>
        </w:rPr>
        <w:t>废水主要是生活</w:t>
      </w:r>
      <w:r>
        <w:rPr>
          <w:rFonts w:hint="eastAsia" w:ascii="Times New Roman" w:hAnsi="Times New Roman" w:eastAsia="宋体" w:cs="Times New Roman"/>
          <w:color w:val="auto"/>
          <w:kern w:val="2"/>
          <w:sz w:val="24"/>
          <w:szCs w:val="24"/>
          <w:lang w:val="en-US" w:eastAsia="zh-CN" w:bidi="ar-SA"/>
        </w:rPr>
        <w:t>污水</w:t>
      </w:r>
      <w:r>
        <w:rPr>
          <w:rFonts w:hint="default" w:ascii="Times New Roman" w:hAnsi="Times New Roman" w:eastAsia="宋体"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本项目生活污水依托附近公共卫生设施</w:t>
      </w:r>
      <w:r>
        <w:rPr>
          <w:rFonts w:hint="default" w:ascii="Times New Roman" w:hAnsi="Times New Roman" w:eastAsia="宋体" w:cs="Times New Roman"/>
          <w:color w:val="auto"/>
          <w:kern w:val="2"/>
          <w:sz w:val="24"/>
          <w:szCs w:val="24"/>
          <w:lang w:val="en-US" w:eastAsia="zh-CN" w:bidi="ar-SA"/>
        </w:rPr>
        <w:t>。</w:t>
      </w:r>
    </w:p>
    <w:p>
      <w:pPr>
        <w:bidi w:val="0"/>
        <w:rPr>
          <w:rFonts w:hint="default"/>
          <w:color w:val="auto"/>
          <w:lang w:val="en-US" w:eastAsia="zh-CN"/>
        </w:rPr>
      </w:pPr>
    </w:p>
    <w:p>
      <w:pPr>
        <w:pStyle w:val="5"/>
        <w:keepNext w:val="0"/>
        <w:bidi w:val="0"/>
        <w:spacing w:before="0" w:beforeLines="0" w:after="0" w:afterLines="0" w:line="360" w:lineRule="auto"/>
        <w:ind w:left="0" w:leftChars="0" w:firstLine="0" w:firstLineChars="0"/>
        <w:rPr>
          <w:rFonts w:hint="default" w:ascii="Times New Roman" w:hAnsi="Times New Roman" w:eastAsia="宋体"/>
          <w:b/>
          <w:color w:val="auto"/>
          <w:sz w:val="28"/>
          <w:szCs w:val="22"/>
          <w:lang w:val="en-US" w:eastAsia="zh-CN"/>
        </w:rPr>
      </w:pPr>
      <w:bookmarkStart w:id="59" w:name="_Toc24997"/>
      <w:bookmarkStart w:id="60" w:name="_Toc20624"/>
      <w:r>
        <w:rPr>
          <w:rFonts w:hint="eastAsia" w:ascii="Times New Roman" w:hAnsi="Times New Roman" w:eastAsia="宋体"/>
          <w:b/>
          <w:color w:val="auto"/>
          <w:sz w:val="28"/>
          <w:szCs w:val="22"/>
          <w:lang w:val="en-US" w:eastAsia="zh-CN"/>
        </w:rPr>
        <w:t>2.9.2</w:t>
      </w:r>
      <w:r>
        <w:rPr>
          <w:rFonts w:hint="default" w:ascii="Times New Roman" w:hAnsi="Times New Roman" w:eastAsia="宋体"/>
          <w:b/>
          <w:color w:val="auto"/>
          <w:sz w:val="28"/>
          <w:szCs w:val="22"/>
          <w:lang w:val="en-US" w:eastAsia="zh-CN"/>
        </w:rPr>
        <w:t>废气污染源及处理措施</w:t>
      </w:r>
      <w:bookmarkEnd w:id="59"/>
      <w:bookmarkEnd w:id="6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加油站</w:t>
      </w:r>
      <w:r>
        <w:rPr>
          <w:rFonts w:hint="default" w:ascii="Times New Roman" w:hAnsi="Times New Roman" w:eastAsia="宋体" w:cs="Times New Roman"/>
          <w:color w:val="auto"/>
          <w:kern w:val="2"/>
          <w:sz w:val="24"/>
          <w:szCs w:val="24"/>
          <w:lang w:val="en-US" w:eastAsia="zh-CN" w:bidi="ar-SA"/>
        </w:rPr>
        <w:t>排放的废气主要来自卸油、汽油密闭储存、汽油零售过程中排放的非甲烷总烃以及加油来往汽车产生的尾气，两者均通过无组织形式排放。此外，该项目配置油气回收系统，包括卸油回收装置、油枪回收装置和在线检测系统，油库回收系统将加油站在卸油、加油过程中产生的油气运至油库集中回收。</w:t>
      </w:r>
    </w:p>
    <w:p>
      <w:pPr>
        <w:pStyle w:val="5"/>
        <w:keepNext w:val="0"/>
        <w:bidi w:val="0"/>
        <w:spacing w:before="0" w:beforeLines="0" w:after="0" w:afterLines="0" w:line="360" w:lineRule="auto"/>
        <w:ind w:left="0" w:leftChars="0" w:firstLine="0" w:firstLineChars="0"/>
        <w:rPr>
          <w:rFonts w:hint="default" w:ascii="Times New Roman" w:hAnsi="Times New Roman" w:eastAsia="宋体"/>
          <w:b/>
          <w:color w:val="auto"/>
          <w:sz w:val="28"/>
          <w:szCs w:val="22"/>
          <w:lang w:val="en-US" w:eastAsia="zh-CN"/>
        </w:rPr>
      </w:pPr>
      <w:bookmarkStart w:id="61" w:name="_Toc28788"/>
      <w:bookmarkStart w:id="62" w:name="_Toc7313"/>
      <w:r>
        <w:rPr>
          <w:rFonts w:hint="eastAsia" w:ascii="Times New Roman" w:hAnsi="Times New Roman" w:eastAsia="宋体"/>
          <w:b/>
          <w:color w:val="auto"/>
          <w:sz w:val="28"/>
          <w:szCs w:val="22"/>
          <w:lang w:val="en-US" w:eastAsia="zh-CN"/>
        </w:rPr>
        <w:t>2.9.3</w:t>
      </w:r>
      <w:r>
        <w:rPr>
          <w:rFonts w:hint="default" w:ascii="Times New Roman" w:hAnsi="Times New Roman" w:eastAsia="宋体"/>
          <w:b/>
          <w:color w:val="auto"/>
          <w:sz w:val="28"/>
          <w:szCs w:val="22"/>
          <w:lang w:val="en-US" w:eastAsia="zh-CN"/>
        </w:rPr>
        <w:t>噪声污染源及处理措施</w:t>
      </w:r>
      <w:bookmarkEnd w:id="61"/>
      <w:bookmarkEnd w:id="6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加油站产生的</w:t>
      </w:r>
      <w:r>
        <w:rPr>
          <w:rFonts w:hint="default" w:ascii="Times New Roman" w:hAnsi="Times New Roman" w:eastAsia="宋体" w:cs="Times New Roman"/>
          <w:color w:val="auto"/>
          <w:kern w:val="2"/>
          <w:sz w:val="24"/>
          <w:szCs w:val="24"/>
          <w:lang w:val="en-US" w:eastAsia="zh-CN" w:bidi="ar-SA"/>
        </w:rPr>
        <w:t>噪声为加油设备运行时产生的噪声以及来往车辆噪声。通过选用低噪声设备并设置减振垫，严格管理项目区域内的来往机动车，采取进站减速、禁止鸣笛等措施后厂界排放。</w:t>
      </w:r>
    </w:p>
    <w:p>
      <w:pPr>
        <w:pStyle w:val="5"/>
        <w:keepNext w:val="0"/>
        <w:bidi w:val="0"/>
        <w:spacing w:before="0" w:beforeLines="0" w:after="0" w:afterLines="0" w:line="360" w:lineRule="auto"/>
        <w:ind w:left="0" w:leftChars="0" w:firstLine="0" w:firstLineChars="0"/>
        <w:rPr>
          <w:rFonts w:hint="default" w:ascii="Times New Roman" w:hAnsi="Times New Roman" w:eastAsia="宋体"/>
          <w:b/>
          <w:color w:val="auto"/>
          <w:sz w:val="28"/>
          <w:szCs w:val="22"/>
          <w:lang w:val="en-US" w:eastAsia="zh-CN"/>
        </w:rPr>
      </w:pPr>
      <w:bookmarkStart w:id="63" w:name="_Toc12020"/>
      <w:bookmarkStart w:id="64" w:name="_Toc25903"/>
      <w:r>
        <w:rPr>
          <w:rFonts w:hint="eastAsia" w:ascii="Times New Roman" w:hAnsi="Times New Roman" w:eastAsia="宋体"/>
          <w:b/>
          <w:color w:val="auto"/>
          <w:sz w:val="28"/>
          <w:szCs w:val="22"/>
          <w:lang w:val="en-US" w:eastAsia="zh-CN"/>
        </w:rPr>
        <w:t>2.9.4</w:t>
      </w:r>
      <w:r>
        <w:rPr>
          <w:rFonts w:hint="default" w:ascii="Times New Roman" w:hAnsi="Times New Roman" w:eastAsia="宋体"/>
          <w:b/>
          <w:color w:val="auto"/>
          <w:sz w:val="28"/>
          <w:szCs w:val="22"/>
          <w:lang w:val="en-US" w:eastAsia="zh-CN"/>
        </w:rPr>
        <w:t xml:space="preserve"> 固废污染物及处理措施</w:t>
      </w:r>
      <w:bookmarkEnd w:id="63"/>
      <w:bookmarkEnd w:id="6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加油站产生</w:t>
      </w:r>
      <w:r>
        <w:rPr>
          <w:rFonts w:hint="default" w:ascii="Times New Roman" w:hAnsi="Times New Roman" w:eastAsia="宋体" w:cs="Times New Roman"/>
          <w:color w:val="auto"/>
          <w:kern w:val="2"/>
          <w:sz w:val="24"/>
          <w:szCs w:val="24"/>
          <w:lang w:val="en-US" w:eastAsia="zh-CN" w:bidi="ar-SA"/>
        </w:rPr>
        <w:t>固体废弃物主要为生活垃圾和</w:t>
      </w:r>
      <w:r>
        <w:rPr>
          <w:rFonts w:hint="eastAsia" w:ascii="Times New Roman" w:hAnsi="Times New Roman" w:eastAsia="宋体" w:cs="Times New Roman"/>
          <w:color w:val="auto"/>
          <w:kern w:val="2"/>
          <w:sz w:val="24"/>
          <w:szCs w:val="24"/>
          <w:lang w:val="en-US" w:eastAsia="zh-CN" w:bidi="ar-SA"/>
        </w:rPr>
        <w:t>清洗油罐产生的残液、隔油池废油渣、</w:t>
      </w:r>
      <w:r>
        <w:rPr>
          <w:rFonts w:hint="eastAsia" w:ascii="Times New Roman" w:hAnsi="Times New Roman"/>
          <w:color w:val="auto"/>
          <w:sz w:val="24"/>
          <w:szCs w:val="24"/>
          <w:lang w:eastAsia="zh-CN"/>
        </w:rPr>
        <w:t>吸附</w:t>
      </w:r>
      <w:r>
        <w:rPr>
          <w:rFonts w:ascii="Times New Roman" w:hAnsi="Times New Roman"/>
          <w:color w:val="auto"/>
          <w:sz w:val="24"/>
          <w:szCs w:val="24"/>
        </w:rPr>
        <w:t>洒漏油品</w:t>
      </w:r>
      <w:r>
        <w:rPr>
          <w:rFonts w:hint="eastAsia" w:ascii="Times New Roman" w:hAnsi="Times New Roman"/>
          <w:color w:val="auto"/>
          <w:sz w:val="24"/>
          <w:szCs w:val="24"/>
          <w:lang w:eastAsia="zh-CN"/>
        </w:rPr>
        <w:t>的</w:t>
      </w:r>
      <w:r>
        <w:rPr>
          <w:rFonts w:hint="eastAsia" w:ascii="Times New Roman" w:hAnsi="Times New Roman"/>
          <w:color w:val="auto"/>
          <w:sz w:val="24"/>
          <w:szCs w:val="24"/>
        </w:rPr>
        <w:t>废吸油</w:t>
      </w:r>
      <w:r>
        <w:rPr>
          <w:rFonts w:hint="eastAsia" w:ascii="Times New Roman" w:hAnsi="Times New Roman" w:eastAsia="宋体" w:cs="Times New Roman"/>
          <w:color w:val="auto"/>
          <w:kern w:val="2"/>
          <w:sz w:val="24"/>
          <w:szCs w:val="24"/>
          <w:lang w:val="en-US" w:eastAsia="zh-CN" w:bidi="ar-SA"/>
        </w:rPr>
        <w:t>等</w:t>
      </w:r>
      <w:r>
        <w:rPr>
          <w:rFonts w:hint="default" w:ascii="Times New Roman" w:hAnsi="Times New Roman" w:eastAsia="宋体" w:cs="Times New Roman"/>
          <w:color w:val="auto"/>
          <w:kern w:val="2"/>
          <w:sz w:val="24"/>
          <w:szCs w:val="24"/>
          <w:lang w:val="en-US" w:eastAsia="zh-CN" w:bidi="ar-SA"/>
        </w:rPr>
        <w:t>。生活垃圾集中分类收集后由环卫部门进行定期清理；</w:t>
      </w:r>
      <w:r>
        <w:rPr>
          <w:rFonts w:hint="eastAsia" w:ascii="Times New Roman" w:hAnsi="Times New Roman" w:eastAsia="宋体" w:cs="Times New Roman"/>
          <w:color w:val="auto"/>
          <w:kern w:val="2"/>
          <w:sz w:val="24"/>
          <w:szCs w:val="24"/>
          <w:lang w:val="en-US" w:eastAsia="zh-CN" w:bidi="ar-SA"/>
        </w:rPr>
        <w:t>清罐残液、废油渣、废吸油毡</w:t>
      </w:r>
      <w:r>
        <w:rPr>
          <w:rFonts w:hint="default" w:ascii="Times New Roman" w:hAnsi="Times New Roman" w:eastAsia="宋体" w:cs="Times New Roman"/>
          <w:color w:val="auto"/>
          <w:kern w:val="2"/>
          <w:sz w:val="24"/>
          <w:szCs w:val="24"/>
          <w:lang w:val="en-US" w:eastAsia="zh-CN" w:bidi="ar-SA"/>
        </w:rPr>
        <w:t>属于危废，需交由有资质的单位进行处置。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根据项目性质分析</w:t>
      </w:r>
      <w:r>
        <w:rPr>
          <w:rFonts w:hint="eastAsia" w:ascii="Times New Roman" w:hAnsi="Times New Roman" w:eastAsia="宋体" w:cs="Times New Roman"/>
          <w:color w:val="auto"/>
          <w:kern w:val="2"/>
          <w:sz w:val="24"/>
          <w:szCs w:val="24"/>
          <w:lang w:val="en-US" w:eastAsia="zh-CN" w:bidi="ar-SA"/>
        </w:rPr>
        <w:t>，本项目的环境污染途径及风险措施见下表：</w:t>
      </w:r>
    </w:p>
    <w:p>
      <w:pPr>
        <w:bidi w:val="0"/>
        <w:jc w:val="center"/>
        <w:rPr>
          <w:rFonts w:hint="default" w:ascii="Times New Roman" w:hAnsi="Times New Roman" w:eastAsia="黑体" w:cs="Times New Roman"/>
          <w:color w:val="auto"/>
          <w:lang w:eastAsia="zh-CN"/>
        </w:rPr>
      </w:pPr>
    </w:p>
    <w:p>
      <w:pPr>
        <w:bidi w:val="0"/>
        <w:rPr>
          <w:rFonts w:hint="default"/>
          <w:color w:val="auto"/>
          <w:lang w:eastAsia="zh-CN"/>
        </w:rPr>
      </w:pPr>
    </w:p>
    <w:p>
      <w:pPr>
        <w:rPr>
          <w:rFonts w:hint="default" w:ascii="Times New Roman" w:hAnsi="Times New Roman" w:eastAsia="黑体" w:cs="Times New Roman"/>
          <w:color w:val="auto"/>
          <w:lang w:eastAsia="zh-CN"/>
        </w:rPr>
      </w:pPr>
    </w:p>
    <w:p>
      <w:pPr>
        <w:bidi w:val="0"/>
        <w:rPr>
          <w:rFonts w:hint="default"/>
          <w:color w:val="auto"/>
          <w:lang w:eastAsia="zh-CN"/>
        </w:rPr>
      </w:pPr>
    </w:p>
    <w:p>
      <w:pPr>
        <w:rPr>
          <w:rFonts w:hint="default" w:ascii="Times New Roman" w:hAnsi="Times New Roman" w:eastAsia="黑体" w:cs="Times New Roman"/>
          <w:color w:val="auto"/>
          <w:lang w:eastAsia="zh-CN"/>
        </w:rPr>
      </w:pPr>
    </w:p>
    <w:p>
      <w:pPr>
        <w:bidi w:val="0"/>
        <w:rPr>
          <w:rFonts w:hint="default"/>
          <w:color w:val="auto"/>
          <w:lang w:eastAsia="zh-CN"/>
        </w:rPr>
      </w:pPr>
    </w:p>
    <w:p>
      <w:pPr>
        <w:rPr>
          <w:rFonts w:hint="default" w:ascii="Times New Roman" w:hAnsi="Times New Roman" w:eastAsia="黑体" w:cs="Times New Roman"/>
          <w:color w:val="auto"/>
          <w:lang w:eastAsia="zh-CN"/>
        </w:rPr>
      </w:pPr>
    </w:p>
    <w:p>
      <w:pPr>
        <w:bidi w:val="0"/>
        <w:rPr>
          <w:rFonts w:hint="default"/>
          <w:color w:val="auto"/>
          <w:lang w:eastAsia="zh-CN"/>
        </w:rPr>
      </w:pPr>
    </w:p>
    <w:p>
      <w:pPr>
        <w:rPr>
          <w:rFonts w:hint="default" w:ascii="Times New Roman" w:hAnsi="Times New Roman" w:eastAsia="黑体" w:cs="Times New Roman"/>
          <w:color w:val="auto"/>
          <w:lang w:eastAsia="zh-CN"/>
        </w:rPr>
      </w:pPr>
    </w:p>
    <w:p>
      <w:pPr>
        <w:bidi w:val="0"/>
        <w:rPr>
          <w:rFonts w:hint="default"/>
          <w:color w:val="auto"/>
          <w:lang w:eastAsia="zh-CN"/>
        </w:rPr>
      </w:pPr>
    </w:p>
    <w:p>
      <w:pPr>
        <w:rPr>
          <w:rFonts w:hint="default" w:ascii="Times New Roman" w:hAnsi="Times New Roman" w:eastAsia="黑体" w:cs="Times New Roman"/>
          <w:color w:val="auto"/>
          <w:lang w:eastAsia="zh-CN"/>
        </w:rPr>
      </w:pPr>
    </w:p>
    <w:p>
      <w:pPr>
        <w:bidi w:val="0"/>
        <w:rPr>
          <w:rFonts w:hint="default"/>
          <w:color w:val="auto"/>
          <w:lang w:eastAsia="zh-CN"/>
        </w:rPr>
      </w:pPr>
    </w:p>
    <w:p>
      <w:pPr>
        <w:bidi w:val="0"/>
        <w:rPr>
          <w:rFonts w:hint="default"/>
          <w:color w:val="auto"/>
          <w:lang w:eastAsia="zh-CN"/>
        </w:rPr>
      </w:pPr>
    </w:p>
    <w:p>
      <w:pPr>
        <w:bidi w:val="0"/>
        <w:rPr>
          <w:rFonts w:hint="default"/>
          <w:color w:val="auto"/>
          <w:lang w:eastAsia="zh-CN"/>
        </w:rPr>
      </w:pPr>
    </w:p>
    <w:p>
      <w:pPr>
        <w:bidi w:val="0"/>
        <w:rPr>
          <w:rFonts w:hint="default"/>
          <w:color w:val="auto"/>
          <w:lang w:eastAsia="zh-CN"/>
        </w:rPr>
      </w:pPr>
    </w:p>
    <w:p>
      <w:pPr>
        <w:bidi w:val="0"/>
        <w:jc w:val="center"/>
        <w:rPr>
          <w:rFonts w:hint="default" w:ascii="Times New Roman" w:hAnsi="Times New Roman" w:eastAsia="黑体" w:cs="Times New Roman"/>
          <w:color w:val="auto"/>
          <w:sz w:val="21"/>
          <w:szCs w:val="21"/>
          <w:lang w:val="en-US" w:eastAsia="zh-CN"/>
        </w:rPr>
      </w:pPr>
      <w:r>
        <w:rPr>
          <w:rFonts w:hint="default" w:ascii="Times New Roman" w:hAnsi="Times New Roman" w:eastAsia="黑体" w:cs="Times New Roman"/>
          <w:color w:val="auto"/>
          <w:sz w:val="21"/>
          <w:szCs w:val="21"/>
          <w:lang w:eastAsia="zh-CN"/>
        </w:rPr>
        <w:t>表</w:t>
      </w:r>
      <w:r>
        <w:rPr>
          <w:rFonts w:hint="default" w:ascii="Times New Roman" w:hAnsi="Times New Roman" w:eastAsia="黑体" w:cs="Times New Roman"/>
          <w:color w:val="auto"/>
          <w:sz w:val="21"/>
          <w:szCs w:val="21"/>
          <w:lang w:val="en-US" w:eastAsia="zh-CN"/>
        </w:rPr>
        <w:t>2</w:t>
      </w:r>
      <w:r>
        <w:rPr>
          <w:rFonts w:hint="eastAsia" w:ascii="Times New Roman" w:hAnsi="Times New Roman" w:eastAsia="黑体" w:cs="Times New Roman"/>
          <w:color w:val="auto"/>
          <w:sz w:val="21"/>
          <w:szCs w:val="21"/>
          <w:lang w:val="en-US" w:eastAsia="zh-CN"/>
        </w:rPr>
        <w:t>-19</w:t>
      </w:r>
      <w:r>
        <w:rPr>
          <w:rFonts w:hint="default" w:ascii="Times New Roman" w:hAnsi="Times New Roman" w:eastAsia="黑体" w:cs="Times New Roman"/>
          <w:color w:val="auto"/>
          <w:sz w:val="21"/>
          <w:szCs w:val="21"/>
          <w:lang w:val="en-US" w:eastAsia="zh-CN"/>
        </w:rPr>
        <w:t>污染途径及风险防范措施一览表</w:t>
      </w:r>
    </w:p>
    <w:tbl>
      <w:tblPr>
        <w:tblStyle w:val="15"/>
        <w:tblW w:w="8872" w:type="dxa"/>
        <w:jc w:val="center"/>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176"/>
        <w:gridCol w:w="4632"/>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690" w:type="dxa"/>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事故类型</w:t>
            </w:r>
          </w:p>
        </w:tc>
        <w:tc>
          <w:tcPr>
            <w:tcW w:w="1176" w:type="dxa"/>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风险源</w:t>
            </w:r>
          </w:p>
        </w:tc>
        <w:tc>
          <w:tcPr>
            <w:tcW w:w="4632" w:type="dxa"/>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事故污染途径</w:t>
            </w:r>
          </w:p>
        </w:tc>
        <w:tc>
          <w:tcPr>
            <w:tcW w:w="2374" w:type="dxa"/>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风险防控措施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jc w:val="center"/>
        </w:trPr>
        <w:tc>
          <w:tcPr>
            <w:tcW w:w="690" w:type="dxa"/>
            <w:vMerge w:val="restart"/>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火灾伴生环境事件</w:t>
            </w:r>
          </w:p>
        </w:tc>
        <w:tc>
          <w:tcPr>
            <w:tcW w:w="1176" w:type="dxa"/>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办公区</w:t>
            </w:r>
          </w:p>
        </w:tc>
        <w:tc>
          <w:tcPr>
            <w:tcW w:w="4632" w:type="dxa"/>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办公用品、生活用品等易燃物在办公、生活过程中，遇明火有引发火灾爆炸的危险。</w:t>
            </w:r>
          </w:p>
        </w:tc>
        <w:tc>
          <w:tcPr>
            <w:tcW w:w="2374" w:type="dxa"/>
            <w:vMerge w:val="restart"/>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禁止明火、灭火器、消防栓、加强管理、日常巡检。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690" w:type="dxa"/>
            <w:vMerge w:val="continue"/>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p>
        </w:tc>
        <w:tc>
          <w:tcPr>
            <w:tcW w:w="1176" w:type="dxa"/>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加油机</w:t>
            </w:r>
          </w:p>
        </w:tc>
        <w:tc>
          <w:tcPr>
            <w:tcW w:w="4632" w:type="dxa"/>
            <w:vMerge w:val="restart"/>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汽油、柴油等属于可燃物品在储存过程中，遇火源有引发火灾爆炸的危险。</w:t>
            </w:r>
          </w:p>
        </w:tc>
        <w:tc>
          <w:tcPr>
            <w:tcW w:w="2374" w:type="dxa"/>
            <w:vMerge w:val="continue"/>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690" w:type="dxa"/>
            <w:vMerge w:val="continue"/>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p>
        </w:tc>
        <w:tc>
          <w:tcPr>
            <w:tcW w:w="1176" w:type="dxa"/>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装卸油区</w:t>
            </w:r>
          </w:p>
        </w:tc>
        <w:tc>
          <w:tcPr>
            <w:tcW w:w="4632" w:type="dxa"/>
            <w:vMerge w:val="continue"/>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p>
        </w:tc>
        <w:tc>
          <w:tcPr>
            <w:tcW w:w="2374" w:type="dxa"/>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需安装可燃气体自动报警器+轴流风机、规范作业、禁止明火、加强管理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jc w:val="center"/>
        </w:trPr>
        <w:tc>
          <w:tcPr>
            <w:tcW w:w="690" w:type="dxa"/>
            <w:vMerge w:val="continue"/>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p>
        </w:tc>
        <w:tc>
          <w:tcPr>
            <w:tcW w:w="1176" w:type="dxa"/>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有毒有害气体</w:t>
            </w:r>
          </w:p>
        </w:tc>
        <w:tc>
          <w:tcPr>
            <w:tcW w:w="4632" w:type="dxa"/>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加油站等发生火灾时产生大量的有毒有害气体，影响周围大气和人群；</w:t>
            </w:r>
          </w:p>
        </w:tc>
        <w:tc>
          <w:tcPr>
            <w:tcW w:w="2374" w:type="dxa"/>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风向标、应急救援队伍，必要时对人群进行疏散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jc w:val="center"/>
        </w:trPr>
        <w:tc>
          <w:tcPr>
            <w:tcW w:w="690" w:type="dxa"/>
            <w:vMerge w:val="continue"/>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p>
        </w:tc>
        <w:tc>
          <w:tcPr>
            <w:tcW w:w="1176" w:type="dxa"/>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消防废水</w:t>
            </w:r>
          </w:p>
        </w:tc>
        <w:tc>
          <w:tcPr>
            <w:tcW w:w="4632" w:type="dxa"/>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加油站等发生火灾时产生大量消防废水，可能直接进入土壤或通过雨水管道进入附近地表水体，污染土壤或水体。</w:t>
            </w:r>
          </w:p>
        </w:tc>
        <w:tc>
          <w:tcPr>
            <w:tcW w:w="2374" w:type="dxa"/>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安装雨水排口切断阀、修建隔油沉淀池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690" w:type="dxa"/>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物料泄漏事件</w:t>
            </w:r>
          </w:p>
        </w:tc>
        <w:tc>
          <w:tcPr>
            <w:tcW w:w="1176" w:type="dxa"/>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加油机、装卸油区</w:t>
            </w:r>
          </w:p>
        </w:tc>
        <w:tc>
          <w:tcPr>
            <w:tcW w:w="4632" w:type="dxa"/>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汽油、柴油等在存储或装卸过程中由于人为或自然原因致接管脱落等，可能发生物料泄漏事件。</w:t>
            </w:r>
          </w:p>
        </w:tc>
        <w:tc>
          <w:tcPr>
            <w:tcW w:w="2374" w:type="dxa"/>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地面进行防腐防渗处理、修建环形截流沟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0" w:type="dxa"/>
            <w:vMerge w:val="restart"/>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其他可能发生的情景分析</w:t>
            </w:r>
          </w:p>
        </w:tc>
        <w:tc>
          <w:tcPr>
            <w:tcW w:w="1176" w:type="dxa"/>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环境风险防范设施</w:t>
            </w:r>
          </w:p>
        </w:tc>
        <w:tc>
          <w:tcPr>
            <w:tcW w:w="4632" w:type="dxa"/>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（1）雨水总排口未设置切断阀，事故状态下的泄漏物、消防废水进入雨水管网，造成水体污染；</w:t>
            </w:r>
          </w:p>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（2）加油站未设置隔油沉淀池，事故状态下不能有效的收集消防废水；</w:t>
            </w:r>
          </w:p>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（3）灭火器等消防设施若发生故障，发生火灾时无法及时处理，使其影响进一步扩大。</w:t>
            </w:r>
          </w:p>
        </w:tc>
        <w:tc>
          <w:tcPr>
            <w:tcW w:w="2374" w:type="dxa"/>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雨水总排口设置切断阀、修建隔油沉淀池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0" w:type="dxa"/>
            <w:vMerge w:val="continue"/>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p>
        </w:tc>
        <w:tc>
          <w:tcPr>
            <w:tcW w:w="1176" w:type="dxa"/>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公用工程</w:t>
            </w:r>
          </w:p>
        </w:tc>
        <w:tc>
          <w:tcPr>
            <w:tcW w:w="4632" w:type="dxa"/>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（1）若通讯系统发生故障，当发生事故时，不能及时通知相关人员撤离或采取应急措施，可能造成人员伤亡或事故进一步扩大；</w:t>
            </w:r>
          </w:p>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（2）若运输系统发生故障，导致危废不能及时清运或在运输过程中发生泄漏， 污染土壤和地下水。</w:t>
            </w:r>
          </w:p>
        </w:tc>
        <w:tc>
          <w:tcPr>
            <w:tcW w:w="2374" w:type="dxa"/>
            <w:vMerge w:val="restart"/>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加强管理、日常巡检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690" w:type="dxa"/>
            <w:vMerge w:val="continue"/>
            <w:noWrap w:val="0"/>
            <w:vAlign w:val="center"/>
          </w:tcPr>
          <w:p>
            <w:pPr>
              <w:spacing w:line="240" w:lineRule="auto"/>
              <w:rPr>
                <w:rFonts w:hint="default" w:ascii="Times New Roman" w:hAnsi="Times New Roman" w:eastAsia="宋体" w:cs="Times New Roman"/>
                <w:b w:val="0"/>
                <w:bCs/>
                <w:color w:val="auto"/>
                <w:sz w:val="21"/>
                <w:szCs w:val="21"/>
                <w:lang w:val="en-US" w:eastAsia="zh-CN"/>
              </w:rPr>
            </w:pPr>
          </w:p>
        </w:tc>
        <w:tc>
          <w:tcPr>
            <w:tcW w:w="1176" w:type="dxa"/>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其他</w:t>
            </w:r>
          </w:p>
        </w:tc>
        <w:tc>
          <w:tcPr>
            <w:tcW w:w="4632" w:type="dxa"/>
            <w:noWrap w:val="0"/>
            <w:vAlign w:val="center"/>
          </w:tcPr>
          <w:p>
            <w:pPr>
              <w:pStyle w:val="30"/>
              <w:bidi w:val="0"/>
              <w:spacing w:line="240" w:lineRule="auto"/>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lang w:val="en-US" w:eastAsia="zh-CN"/>
              </w:rPr>
              <w:t>若遇到各种自然灾害、极端天气或不利气象条件，可能发生污染物泄漏，遇火源发生火灾事故。</w:t>
            </w:r>
          </w:p>
        </w:tc>
        <w:tc>
          <w:tcPr>
            <w:tcW w:w="2374" w:type="dxa"/>
            <w:vMerge w:val="continue"/>
            <w:noWrap w:val="0"/>
            <w:vAlign w:val="center"/>
          </w:tcPr>
          <w:p>
            <w:pPr>
              <w:spacing w:line="240" w:lineRule="auto"/>
              <w:ind w:firstLine="0" w:firstLineChars="0"/>
              <w:jc w:val="center"/>
              <w:rPr>
                <w:rFonts w:hint="default" w:ascii="Times New Roman" w:hAnsi="Times New Roman" w:eastAsia="宋体" w:cs="Times New Roman"/>
                <w:b w:val="0"/>
                <w:bCs/>
                <w:color w:val="auto"/>
                <w:sz w:val="21"/>
                <w:szCs w:val="21"/>
                <w:lang w:val="en-US" w:eastAsia="zh-CN"/>
              </w:rPr>
            </w:pPr>
          </w:p>
        </w:tc>
      </w:tr>
    </w:tbl>
    <w:p>
      <w:pPr>
        <w:pageBreakBefore w:val="0"/>
        <w:kinsoku/>
        <w:wordWrap/>
        <w:overflowPunct/>
        <w:topLinePunct w:val="0"/>
        <w:autoSpaceDE/>
        <w:autoSpaceDN/>
        <w:bidi w:val="0"/>
        <w:spacing w:line="240" w:lineRule="auto"/>
        <w:ind w:firstLine="480" w:firstLineChars="200"/>
        <w:rPr>
          <w:rFonts w:hint="eastAsia"/>
          <w:color w:val="auto"/>
          <w:sz w:val="24"/>
          <w:szCs w:val="24"/>
          <w:lang w:val="zh-CN" w:eastAsia="zh-CN"/>
        </w:rPr>
      </w:pPr>
    </w:p>
    <w:p>
      <w:pPr>
        <w:pStyle w:val="42"/>
        <w:keepNext w:val="0"/>
        <w:keepLines/>
        <w:pageBreakBefore w:val="0"/>
        <w:widowControl w:val="0"/>
        <w:kinsoku/>
        <w:wordWrap/>
        <w:overflowPunct/>
        <w:topLinePunct w:val="0"/>
        <w:autoSpaceDE/>
        <w:autoSpaceDN/>
        <w:bidi w:val="0"/>
        <w:adjustRightInd/>
        <w:snapToGrid/>
        <w:spacing w:before="0" w:after="0" w:line="360" w:lineRule="auto"/>
        <w:ind w:firstLine="0" w:firstLineChars="0"/>
        <w:textAlignment w:val="auto"/>
        <w:rPr>
          <w:rFonts w:hint="eastAsia" w:ascii="Times New Roman" w:hAnsi="Times New Roman" w:eastAsia="宋体"/>
          <w:b/>
          <w:bCs/>
          <w:color w:val="auto"/>
          <w:sz w:val="30"/>
          <w:lang w:val="en-US" w:eastAsia="zh-CN"/>
        </w:rPr>
      </w:pPr>
      <w:bookmarkStart w:id="65" w:name="_Toc18848"/>
      <w:bookmarkStart w:id="66" w:name="_Toc9684"/>
      <w:bookmarkStart w:id="67" w:name="_Toc447801334"/>
      <w:bookmarkStart w:id="68" w:name="_Toc5258"/>
      <w:r>
        <w:rPr>
          <w:rFonts w:hint="eastAsia" w:ascii="Times New Roman" w:hAnsi="Times New Roman" w:eastAsia="宋体"/>
          <w:b/>
          <w:bCs/>
          <w:color w:val="auto"/>
          <w:sz w:val="30"/>
          <w:lang w:val="en-US" w:eastAsia="zh-CN"/>
        </w:rPr>
        <w:t>2.10应急预案</w:t>
      </w:r>
      <w:bookmarkEnd w:id="65"/>
      <w:bookmarkEnd w:id="66"/>
      <w:bookmarkEnd w:id="67"/>
      <w:bookmarkEnd w:id="68"/>
    </w:p>
    <w:p>
      <w:pPr>
        <w:pStyle w:val="43"/>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firstLine="0" w:firstLineChars="0"/>
        <w:textAlignment w:val="auto"/>
        <w:rPr>
          <w:rFonts w:hint="eastAsia" w:ascii="Times New Roman" w:hAnsi="Times New Roman" w:eastAsia="宋体"/>
          <w:b/>
          <w:color w:val="auto"/>
          <w:kern w:val="2"/>
          <w:sz w:val="28"/>
          <w:szCs w:val="22"/>
          <w:lang w:val="en-US" w:eastAsia="zh-CN" w:bidi="ar-SA"/>
        </w:rPr>
      </w:pPr>
      <w:bookmarkStart w:id="69" w:name="_Toc22386"/>
      <w:bookmarkStart w:id="70" w:name="_Toc447801335"/>
      <w:bookmarkStart w:id="71" w:name="_Toc17081"/>
      <w:bookmarkStart w:id="72" w:name="_Toc5087"/>
      <w:bookmarkStart w:id="73" w:name="_Toc13795"/>
      <w:r>
        <w:rPr>
          <w:rFonts w:hint="eastAsia" w:ascii="Times New Roman" w:hAnsi="Times New Roman" w:eastAsia="宋体"/>
          <w:b/>
          <w:color w:val="auto"/>
          <w:kern w:val="2"/>
          <w:sz w:val="28"/>
          <w:szCs w:val="22"/>
          <w:lang w:val="en-US" w:eastAsia="zh-CN" w:bidi="ar-SA"/>
        </w:rPr>
        <w:t>2.</w:t>
      </w:r>
      <w:r>
        <w:rPr>
          <w:rFonts w:hint="eastAsia" w:eastAsia="宋体"/>
          <w:b/>
          <w:color w:val="auto"/>
          <w:kern w:val="2"/>
          <w:sz w:val="28"/>
          <w:szCs w:val="22"/>
          <w:lang w:val="en-US" w:eastAsia="zh-CN" w:bidi="ar-SA"/>
        </w:rPr>
        <w:t>10</w:t>
      </w:r>
      <w:r>
        <w:rPr>
          <w:rFonts w:hint="eastAsia" w:ascii="Times New Roman" w:hAnsi="Times New Roman" w:eastAsia="宋体"/>
          <w:b/>
          <w:color w:val="auto"/>
          <w:kern w:val="2"/>
          <w:sz w:val="28"/>
          <w:szCs w:val="22"/>
          <w:lang w:val="en-US" w:eastAsia="zh-CN" w:bidi="ar-SA"/>
        </w:rPr>
        <w:t>.1应急预案原则</w:t>
      </w:r>
      <w:bookmarkEnd w:id="69"/>
      <w:bookmarkEnd w:id="70"/>
      <w:bookmarkEnd w:id="71"/>
      <w:bookmarkEnd w:id="72"/>
      <w:bookmarkEnd w:id="73"/>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坚持局部利益服从全局利益，一般工作服从应急工作的基本原则。遵循“以防为主，防消结合”的消防方针；追求最大限度地减少人员伤亡和对环境的破坏及财产损失，加强自身抵御能力，采取快、准、稳战术，利用有限的人力、物力资源，把事故消灭在初起阶段。</w:t>
      </w:r>
    </w:p>
    <w:p>
      <w:pPr>
        <w:pStyle w:val="43"/>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firstLine="0" w:firstLineChars="0"/>
        <w:textAlignment w:val="auto"/>
        <w:rPr>
          <w:rFonts w:hint="eastAsia" w:ascii="Times New Roman" w:hAnsi="Times New Roman" w:eastAsia="宋体"/>
          <w:b/>
          <w:color w:val="auto"/>
          <w:kern w:val="2"/>
          <w:sz w:val="28"/>
          <w:szCs w:val="22"/>
          <w:lang w:val="en-US" w:eastAsia="zh-CN" w:bidi="ar-SA"/>
        </w:rPr>
      </w:pPr>
      <w:bookmarkStart w:id="74" w:name="_Toc13440"/>
      <w:bookmarkStart w:id="75" w:name="_Toc5427"/>
      <w:bookmarkStart w:id="76" w:name="_Toc32332"/>
      <w:bookmarkStart w:id="77" w:name="_Toc13095"/>
      <w:bookmarkStart w:id="78" w:name="_Toc20790"/>
      <w:bookmarkStart w:id="79" w:name="_Toc15811"/>
      <w:bookmarkStart w:id="80" w:name="_Toc447801336"/>
      <w:r>
        <w:rPr>
          <w:rFonts w:hint="eastAsia" w:ascii="Times New Roman" w:hAnsi="Times New Roman" w:eastAsia="宋体"/>
          <w:b/>
          <w:color w:val="auto"/>
          <w:kern w:val="2"/>
          <w:sz w:val="28"/>
          <w:szCs w:val="22"/>
          <w:lang w:val="en-US" w:eastAsia="zh-CN" w:bidi="ar-SA"/>
        </w:rPr>
        <w:t>2.10.2事件分级</w:t>
      </w:r>
      <w:bookmarkEnd w:id="74"/>
      <w:bookmarkEnd w:id="75"/>
      <w:bookmarkEnd w:id="76"/>
    </w:p>
    <w:p>
      <w:pPr>
        <w:pageBreakBefore w:val="0"/>
        <w:kinsoku/>
        <w:wordWrap/>
        <w:overflowPunct/>
        <w:topLinePunct w:val="0"/>
        <w:autoSpaceDE/>
        <w:autoSpaceDN/>
        <w:bidi w:val="0"/>
        <w:spacing w:line="360" w:lineRule="auto"/>
        <w:ind w:firstLine="480" w:firstLineChars="200"/>
        <w:rPr>
          <w:color w:val="auto"/>
          <w:sz w:val="24"/>
          <w:szCs w:val="24"/>
        </w:rPr>
      </w:pPr>
      <w:bookmarkStart w:id="81" w:name="_Toc8700"/>
      <w:bookmarkStart w:id="82" w:name="_Toc22304"/>
      <w:bookmarkStart w:id="83" w:name="_Toc3448"/>
      <w:bookmarkStart w:id="84" w:name="_Toc27957"/>
      <w:bookmarkStart w:id="85" w:name="_Toc13648"/>
      <w:bookmarkStart w:id="86" w:name="_Toc3709"/>
      <w:bookmarkStart w:id="87" w:name="_Toc8109"/>
      <w:bookmarkStart w:id="88" w:name="_Toc20906"/>
      <w:bookmarkStart w:id="89" w:name="_Toc3117"/>
      <w:r>
        <w:rPr>
          <w:color w:val="auto"/>
          <w:sz w:val="24"/>
          <w:szCs w:val="24"/>
        </w:rPr>
        <w:t>针对突发环境事件的严重性、紧急程度、危害程度和影响范围，结合加油站内部控制事态的能力以及需要调度的应急资源，将突发环境事件分为二个不同的等级。Ⅰ级为较大环境事件，Ⅱ级为一般环境事件。</w:t>
      </w:r>
    </w:p>
    <w:p>
      <w:pPr>
        <w:bidi w:val="0"/>
        <w:jc w:val="center"/>
        <w:rPr>
          <w:rFonts w:hint="default" w:ascii="Times New Roman" w:hAnsi="Times New Roman" w:eastAsia="黑体" w:cs="Times New Roman"/>
          <w:color w:val="auto"/>
          <w:sz w:val="21"/>
          <w:szCs w:val="21"/>
          <w:lang w:val="en-US" w:eastAsia="zh-CN"/>
        </w:rPr>
      </w:pPr>
      <w:r>
        <w:rPr>
          <w:rFonts w:hint="default" w:ascii="Times New Roman" w:hAnsi="Times New Roman" w:eastAsia="黑体" w:cs="Times New Roman"/>
          <w:color w:val="auto"/>
          <w:sz w:val="21"/>
          <w:szCs w:val="21"/>
          <w:lang w:eastAsia="zh-CN"/>
        </w:rPr>
        <w:t>表</w:t>
      </w:r>
      <w:r>
        <w:rPr>
          <w:rFonts w:hint="default" w:ascii="Times New Roman" w:hAnsi="Times New Roman" w:eastAsia="黑体" w:cs="Times New Roman"/>
          <w:color w:val="auto"/>
          <w:sz w:val="21"/>
          <w:szCs w:val="21"/>
          <w:lang w:val="en-US" w:eastAsia="zh-CN"/>
        </w:rPr>
        <w:t>2</w:t>
      </w:r>
      <w:r>
        <w:rPr>
          <w:rFonts w:hint="eastAsia" w:ascii="Times New Roman" w:hAnsi="Times New Roman" w:eastAsia="黑体" w:cs="Times New Roman"/>
          <w:color w:val="auto"/>
          <w:sz w:val="21"/>
          <w:szCs w:val="21"/>
          <w:lang w:val="en-US" w:eastAsia="zh-CN"/>
        </w:rPr>
        <w:t>-20</w:t>
      </w:r>
      <w:r>
        <w:rPr>
          <w:rFonts w:hint="default" w:ascii="Times New Roman" w:hAnsi="Times New Roman" w:eastAsia="黑体" w:cs="Times New Roman"/>
          <w:color w:val="auto"/>
          <w:sz w:val="21"/>
          <w:szCs w:val="21"/>
          <w:lang w:val="en-US" w:eastAsia="zh-CN"/>
        </w:rPr>
        <w:t>事件分级</w:t>
      </w:r>
    </w:p>
    <w:tbl>
      <w:tblPr>
        <w:tblStyle w:val="16"/>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2615"/>
        <w:gridCol w:w="4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01" w:type="dxa"/>
            <w:noWrap w:val="0"/>
            <w:vAlign w:val="center"/>
          </w:tcPr>
          <w:p>
            <w:pPr>
              <w:pStyle w:val="30"/>
              <w:bidi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事件类型</w:t>
            </w:r>
          </w:p>
        </w:tc>
        <w:tc>
          <w:tcPr>
            <w:tcW w:w="7103" w:type="dxa"/>
            <w:gridSpan w:val="2"/>
            <w:noWrap w:val="0"/>
            <w:vAlign w:val="center"/>
          </w:tcPr>
          <w:p>
            <w:pPr>
              <w:pStyle w:val="30"/>
              <w:bidi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类型描述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01" w:type="dxa"/>
            <w:noWrap w:val="0"/>
            <w:vAlign w:val="center"/>
          </w:tcPr>
          <w:p>
            <w:pPr>
              <w:pStyle w:val="30"/>
              <w:bidi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val="en-US" w:eastAsia="zh-CN"/>
              </w:rPr>
              <w:t>I</w:t>
            </w:r>
            <w:r>
              <w:rPr>
                <w:rFonts w:hint="default" w:ascii="Times New Roman" w:hAnsi="Times New Roman" w:eastAsia="宋体" w:cs="Times New Roman"/>
                <w:b w:val="0"/>
                <w:bCs/>
                <w:color w:val="auto"/>
                <w:sz w:val="21"/>
                <w:szCs w:val="21"/>
              </w:rPr>
              <w:t>级（较大）</w:t>
            </w:r>
          </w:p>
        </w:tc>
        <w:tc>
          <w:tcPr>
            <w:tcW w:w="2615" w:type="dxa"/>
            <w:noWrap w:val="0"/>
            <w:vAlign w:val="center"/>
          </w:tcPr>
          <w:p>
            <w:pPr>
              <w:pStyle w:val="30"/>
              <w:bidi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加油站发生不可控事故，需要加油站应急指挥中心各个小组协同处理</w:t>
            </w:r>
          </w:p>
        </w:tc>
        <w:tc>
          <w:tcPr>
            <w:tcW w:w="4488" w:type="dxa"/>
            <w:noWrap w:val="0"/>
            <w:vAlign w:val="center"/>
          </w:tcPr>
          <w:p>
            <w:pPr>
              <w:pStyle w:val="30"/>
              <w:bidi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（1）加油站发生火灾、爆炸伴生环境事件；</w:t>
            </w:r>
          </w:p>
          <w:p>
            <w:pPr>
              <w:pStyle w:val="30"/>
              <w:bidi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（2）加油岛发生汽柴油大量泄露，加油站人员无法控制成品油泄漏的事件；</w:t>
            </w:r>
          </w:p>
          <w:p>
            <w:pPr>
              <w:pStyle w:val="30"/>
              <w:bidi w:val="0"/>
              <w:jc w:val="center"/>
              <w:rPr>
                <w:rFonts w:hint="default" w:ascii="Times New Roman" w:hAnsi="Times New Roman" w:eastAsia="宋体" w:cs="Times New Roman"/>
                <w:b w:val="0"/>
                <w:bCs/>
                <w:color w:val="auto"/>
                <w:sz w:val="21"/>
                <w:szCs w:val="21"/>
                <w:lang w:val="zh-CN"/>
              </w:rPr>
            </w:pPr>
            <w:r>
              <w:rPr>
                <w:rFonts w:hint="default" w:ascii="Times New Roman" w:hAnsi="Times New Roman" w:eastAsia="宋体" w:cs="Times New Roman"/>
                <w:b w:val="0"/>
                <w:bCs/>
                <w:color w:val="auto"/>
                <w:sz w:val="21"/>
                <w:szCs w:val="21"/>
                <w:lang w:val="zh-CN"/>
              </w:rPr>
              <w:t>（3）泄漏物料可能进入雨水系统；</w:t>
            </w:r>
          </w:p>
          <w:p>
            <w:pPr>
              <w:pStyle w:val="30"/>
              <w:bidi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（4）引起地区性媒体关注。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01" w:type="dxa"/>
            <w:noWrap w:val="0"/>
            <w:vAlign w:val="center"/>
          </w:tcPr>
          <w:p>
            <w:pPr>
              <w:pStyle w:val="30"/>
              <w:bidi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Ⅱ</w:t>
            </w:r>
            <w:r>
              <w:rPr>
                <w:rFonts w:hint="default" w:ascii="Times New Roman" w:hAnsi="Times New Roman" w:eastAsia="宋体" w:cs="Times New Roman"/>
                <w:b w:val="0"/>
                <w:bCs/>
                <w:color w:val="auto"/>
                <w:sz w:val="21"/>
                <w:szCs w:val="21"/>
                <w:lang w:val="en-US" w:eastAsia="zh-CN"/>
              </w:rPr>
              <w:t>级（一般）</w:t>
            </w:r>
          </w:p>
        </w:tc>
        <w:tc>
          <w:tcPr>
            <w:tcW w:w="2615" w:type="dxa"/>
            <w:noWrap w:val="0"/>
            <w:vAlign w:val="center"/>
          </w:tcPr>
          <w:p>
            <w:pPr>
              <w:pStyle w:val="30"/>
              <w:bidi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加油站装置局部范围内发生的一般或轻微事故，可由</w:t>
            </w:r>
            <w:r>
              <w:rPr>
                <w:rFonts w:hint="default" w:ascii="Times New Roman" w:hAnsi="Times New Roman" w:eastAsia="宋体" w:cs="Times New Roman"/>
                <w:b w:val="0"/>
                <w:bCs/>
                <w:color w:val="auto"/>
                <w:sz w:val="21"/>
                <w:szCs w:val="21"/>
                <w:lang w:val="en-US" w:eastAsia="zh-CN"/>
              </w:rPr>
              <w:t>班组</w:t>
            </w:r>
            <w:r>
              <w:rPr>
                <w:rFonts w:hint="default" w:ascii="Times New Roman" w:hAnsi="Times New Roman" w:eastAsia="宋体" w:cs="Times New Roman"/>
                <w:b w:val="0"/>
                <w:bCs/>
                <w:color w:val="auto"/>
                <w:sz w:val="21"/>
                <w:szCs w:val="21"/>
              </w:rPr>
              <w:t>人员现场应急处理、解决的事故</w:t>
            </w:r>
          </w:p>
        </w:tc>
        <w:tc>
          <w:tcPr>
            <w:tcW w:w="4488" w:type="dxa"/>
            <w:noWrap w:val="0"/>
            <w:vAlign w:val="center"/>
          </w:tcPr>
          <w:p>
            <w:pPr>
              <w:pStyle w:val="30"/>
              <w:bidi w:val="0"/>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eastAsia="宋体" w:cs="Times New Roman"/>
                <w:b w:val="0"/>
                <w:bCs/>
                <w:color w:val="auto"/>
                <w:sz w:val="21"/>
                <w:szCs w:val="21"/>
              </w:rPr>
              <w:t>（1）</w:t>
            </w:r>
            <w:r>
              <w:rPr>
                <w:rFonts w:hint="default" w:ascii="Times New Roman" w:hAnsi="Times New Roman" w:eastAsia="宋体" w:cs="Times New Roman"/>
                <w:b w:val="0"/>
                <w:bCs/>
                <w:color w:val="auto"/>
                <w:sz w:val="21"/>
                <w:szCs w:val="21"/>
                <w:lang w:val="en-US" w:eastAsia="zh-CN"/>
              </w:rPr>
              <w:t>发现加油岛发生小面积火灾后及时处置；</w:t>
            </w:r>
          </w:p>
          <w:p>
            <w:pPr>
              <w:pStyle w:val="30"/>
              <w:bidi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lang w:val="en-US" w:eastAsia="zh-CN"/>
              </w:rPr>
              <w:t>2</w:t>
            </w:r>
            <w:r>
              <w:rPr>
                <w:rFonts w:hint="default" w:ascii="Times New Roman" w:hAnsi="Times New Roman" w:eastAsia="宋体" w:cs="Times New Roman"/>
                <w:b w:val="0"/>
                <w:bCs/>
                <w:color w:val="auto"/>
                <w:sz w:val="21"/>
                <w:szCs w:val="21"/>
                <w:lang w:eastAsia="zh-CN"/>
              </w:rPr>
              <w:t>）</w:t>
            </w:r>
            <w:r>
              <w:rPr>
                <w:rFonts w:hint="default" w:ascii="Times New Roman" w:hAnsi="Times New Roman" w:eastAsia="宋体" w:cs="Times New Roman"/>
                <w:b w:val="0"/>
                <w:bCs/>
                <w:color w:val="auto"/>
                <w:sz w:val="21"/>
                <w:szCs w:val="21"/>
              </w:rPr>
              <w:t>运输成品油车辆或加油机发生少量成品油泄漏的事件；</w:t>
            </w:r>
          </w:p>
          <w:p>
            <w:pPr>
              <w:pStyle w:val="30"/>
              <w:bidi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w:t>
            </w:r>
            <w:r>
              <w:rPr>
                <w:rFonts w:hint="default" w:ascii="Times New Roman" w:hAnsi="Times New Roman" w:eastAsia="宋体" w:cs="Times New Roman"/>
                <w:b w:val="0"/>
                <w:bCs/>
                <w:color w:val="auto"/>
                <w:sz w:val="21"/>
                <w:szCs w:val="21"/>
                <w:lang w:val="en-US" w:eastAsia="zh-CN"/>
              </w:rPr>
              <w:t>3</w:t>
            </w:r>
            <w:r>
              <w:rPr>
                <w:rFonts w:hint="default" w:ascii="Times New Roman" w:hAnsi="Times New Roman" w:eastAsia="宋体" w:cs="Times New Roman"/>
                <w:b w:val="0"/>
                <w:bCs/>
                <w:color w:val="auto"/>
                <w:sz w:val="21"/>
                <w:szCs w:val="21"/>
              </w:rPr>
              <w:t>）汽柴油发生少量泄漏，通过采取措施可堵漏，未引起火灾爆炸、人群中毒的事件。</w:t>
            </w:r>
          </w:p>
        </w:tc>
      </w:tr>
      <w:bookmarkEnd w:id="81"/>
      <w:bookmarkEnd w:id="82"/>
      <w:bookmarkEnd w:id="83"/>
      <w:bookmarkEnd w:id="84"/>
      <w:bookmarkEnd w:id="85"/>
      <w:bookmarkEnd w:id="86"/>
      <w:bookmarkEnd w:id="87"/>
      <w:bookmarkEnd w:id="88"/>
      <w:bookmarkEnd w:id="89"/>
    </w:tbl>
    <w:p>
      <w:pPr>
        <w:bidi w:val="0"/>
        <w:rPr>
          <w:rFonts w:hint="eastAsia"/>
          <w:color w:val="auto"/>
          <w:lang w:val="en-US" w:eastAsia="zh-CN"/>
        </w:rPr>
      </w:pPr>
    </w:p>
    <w:p>
      <w:pPr>
        <w:pStyle w:val="43"/>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firstLine="0" w:firstLineChars="0"/>
        <w:textAlignment w:val="auto"/>
        <w:rPr>
          <w:rFonts w:hint="eastAsia" w:ascii="Times New Roman" w:hAnsi="Times New Roman" w:eastAsia="宋体"/>
          <w:b/>
          <w:color w:val="auto"/>
          <w:kern w:val="2"/>
          <w:sz w:val="28"/>
          <w:szCs w:val="22"/>
          <w:lang w:val="en-US" w:eastAsia="zh-CN" w:bidi="ar-SA"/>
        </w:rPr>
      </w:pPr>
      <w:bookmarkStart w:id="90" w:name="_Toc17128"/>
      <w:r>
        <w:rPr>
          <w:rFonts w:hint="eastAsia" w:ascii="Times New Roman" w:hAnsi="Times New Roman" w:eastAsia="宋体"/>
          <w:b/>
          <w:color w:val="auto"/>
          <w:kern w:val="2"/>
          <w:sz w:val="28"/>
          <w:szCs w:val="22"/>
          <w:lang w:val="en-US" w:eastAsia="zh-CN" w:bidi="ar-SA"/>
        </w:rPr>
        <w:t>2.</w:t>
      </w:r>
      <w:r>
        <w:rPr>
          <w:rFonts w:hint="eastAsia" w:eastAsia="宋体"/>
          <w:b/>
          <w:color w:val="auto"/>
          <w:kern w:val="2"/>
          <w:sz w:val="28"/>
          <w:szCs w:val="22"/>
          <w:lang w:val="en-US" w:eastAsia="zh-CN" w:bidi="ar-SA"/>
        </w:rPr>
        <w:t>10</w:t>
      </w:r>
      <w:r>
        <w:rPr>
          <w:rFonts w:hint="eastAsia" w:ascii="Times New Roman" w:hAnsi="Times New Roman" w:eastAsia="宋体"/>
          <w:b/>
          <w:color w:val="auto"/>
          <w:kern w:val="2"/>
          <w:sz w:val="28"/>
          <w:szCs w:val="22"/>
          <w:lang w:val="en-US" w:eastAsia="zh-CN" w:bidi="ar-SA"/>
        </w:rPr>
        <w:t>.</w:t>
      </w:r>
      <w:r>
        <w:rPr>
          <w:rFonts w:hint="eastAsia" w:eastAsia="宋体"/>
          <w:b/>
          <w:color w:val="auto"/>
          <w:kern w:val="2"/>
          <w:sz w:val="28"/>
          <w:szCs w:val="22"/>
          <w:lang w:val="en-US" w:eastAsia="zh-CN" w:bidi="ar-SA"/>
        </w:rPr>
        <w:t>3</w:t>
      </w:r>
      <w:r>
        <w:rPr>
          <w:rFonts w:hint="eastAsia" w:ascii="Times New Roman" w:hAnsi="Times New Roman" w:eastAsia="宋体"/>
          <w:b/>
          <w:color w:val="auto"/>
          <w:kern w:val="2"/>
          <w:sz w:val="28"/>
          <w:szCs w:val="22"/>
          <w:lang w:val="en-US" w:eastAsia="zh-CN" w:bidi="ar-SA"/>
        </w:rPr>
        <w:t>应急系统人员组成及职责</w:t>
      </w:r>
      <w:bookmarkEnd w:id="77"/>
      <w:bookmarkEnd w:id="78"/>
      <w:bookmarkEnd w:id="79"/>
      <w:bookmarkEnd w:id="80"/>
      <w:bookmarkEnd w:id="90"/>
    </w:p>
    <w:p>
      <w:pPr>
        <w:pageBreakBefore w:val="0"/>
        <w:kinsoku/>
        <w:wordWrap/>
        <w:overflowPunct/>
        <w:topLinePunct w:val="0"/>
        <w:autoSpaceDE/>
        <w:autoSpaceDN/>
        <w:bidi w:val="0"/>
        <w:spacing w:line="360" w:lineRule="auto"/>
        <w:rPr>
          <w:b/>
          <w:bCs/>
          <w:color w:val="auto"/>
          <w:sz w:val="24"/>
          <w:szCs w:val="24"/>
          <w:lang w:val="zh-CN"/>
        </w:rPr>
      </w:pPr>
      <w:bookmarkStart w:id="91" w:name="_Toc447801337"/>
      <w:r>
        <w:rPr>
          <w:rFonts w:hint="eastAsia"/>
          <w:b/>
          <w:bCs/>
          <w:color w:val="auto"/>
          <w:sz w:val="24"/>
          <w:szCs w:val="24"/>
          <w:lang w:val="en-US" w:eastAsia="zh-CN"/>
        </w:rPr>
        <w:t>2.10</w:t>
      </w:r>
      <w:r>
        <w:rPr>
          <w:b/>
          <w:bCs/>
          <w:color w:val="auto"/>
          <w:sz w:val="24"/>
          <w:szCs w:val="24"/>
          <w:lang w:val="zh-CN"/>
        </w:rPr>
        <w:t>.</w:t>
      </w:r>
      <w:r>
        <w:rPr>
          <w:rFonts w:hint="eastAsia"/>
          <w:b/>
          <w:bCs/>
          <w:color w:val="auto"/>
          <w:sz w:val="24"/>
          <w:szCs w:val="24"/>
          <w:lang w:val="en-US" w:eastAsia="zh-CN"/>
        </w:rPr>
        <w:t>3</w:t>
      </w:r>
      <w:r>
        <w:rPr>
          <w:b/>
          <w:bCs/>
          <w:color w:val="auto"/>
          <w:sz w:val="24"/>
          <w:szCs w:val="24"/>
          <w:lang w:val="zh-CN"/>
        </w:rPr>
        <w:t>.1 人员组成</w:t>
      </w:r>
      <w:bookmarkEnd w:id="91"/>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在发生突发事件后，立即形成应急指挥部。组长为站长，现场指挥为值班班长，成员为各班组成员。</w:t>
      </w:r>
    </w:p>
    <w:p>
      <w:pPr>
        <w:pageBreakBefore w:val="0"/>
        <w:kinsoku/>
        <w:wordWrap/>
        <w:overflowPunct/>
        <w:topLinePunct w:val="0"/>
        <w:autoSpaceDE/>
        <w:autoSpaceDN/>
        <w:bidi w:val="0"/>
        <w:spacing w:line="360" w:lineRule="auto"/>
        <w:rPr>
          <w:rFonts w:hint="eastAsia"/>
          <w:b/>
          <w:bCs/>
          <w:color w:val="auto"/>
          <w:sz w:val="24"/>
          <w:szCs w:val="24"/>
          <w:lang w:val="zh-CN" w:eastAsia="zh-CN"/>
        </w:rPr>
      </w:pPr>
      <w:bookmarkStart w:id="92" w:name="_Toc447801338"/>
      <w:r>
        <w:rPr>
          <w:rFonts w:hint="eastAsia"/>
          <w:b/>
          <w:bCs/>
          <w:color w:val="auto"/>
          <w:sz w:val="24"/>
          <w:szCs w:val="24"/>
          <w:lang w:val="en-US" w:eastAsia="zh-CN"/>
        </w:rPr>
        <w:t>2.10</w:t>
      </w:r>
      <w:r>
        <w:rPr>
          <w:rFonts w:hint="eastAsia"/>
          <w:b/>
          <w:bCs/>
          <w:color w:val="auto"/>
          <w:sz w:val="24"/>
          <w:szCs w:val="24"/>
          <w:lang w:val="zh-CN" w:eastAsia="zh-CN"/>
        </w:rPr>
        <w:t>.</w:t>
      </w:r>
      <w:r>
        <w:rPr>
          <w:rFonts w:hint="eastAsia"/>
          <w:b/>
          <w:bCs/>
          <w:color w:val="auto"/>
          <w:sz w:val="24"/>
          <w:szCs w:val="24"/>
          <w:lang w:val="en-US" w:eastAsia="zh-CN"/>
        </w:rPr>
        <w:t>3</w:t>
      </w:r>
      <w:r>
        <w:rPr>
          <w:rFonts w:hint="eastAsia"/>
          <w:b/>
          <w:bCs/>
          <w:color w:val="auto"/>
          <w:sz w:val="24"/>
          <w:szCs w:val="24"/>
          <w:lang w:val="zh-CN" w:eastAsia="zh-CN"/>
        </w:rPr>
        <w:t>.2 主要职责</w:t>
      </w:r>
      <w:bookmarkEnd w:id="92"/>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（1）组长职责</w:t>
      </w:r>
    </w:p>
    <w:p>
      <w:pPr>
        <w:pageBreakBefore w:val="0"/>
        <w:kinsoku/>
        <w:wordWrap/>
        <w:overflowPunct/>
        <w:topLinePunct w:val="0"/>
        <w:autoSpaceDE/>
        <w:autoSpaceDN/>
        <w:bidi w:val="0"/>
        <w:spacing w:line="360" w:lineRule="auto"/>
        <w:ind w:firstLine="480" w:firstLineChars="200"/>
        <w:rPr>
          <w:rFonts w:hint="eastAsia"/>
          <w:color w:val="auto"/>
          <w:sz w:val="24"/>
          <w:szCs w:val="24"/>
        </w:rPr>
      </w:pPr>
      <w:r>
        <w:rPr>
          <w:color w:val="auto"/>
          <w:sz w:val="24"/>
          <w:szCs w:val="24"/>
        </w:rPr>
        <w:t>制定本部门环保应急预案，定期组织各岗位员工进行环保预案演练，发生环保事故时向本公司领导报告，并组织有限力量进行抢救、对外来人员及车辆进行疏散。根据灾情向有关部门报警（消防119、救护120、治安110、交通事故122、环保热线12369），并向上级主管部门报告。对发生环保事故周边危险距离内的易燃、易爆物品进行及时疏散及清理，最大限度的减少对周边环境的污染和破坏；并对事故现场进行警戒，对无关人员及车辆进行疏散，对负伤人员及时送就近医院抢救。</w:t>
      </w:r>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（2）值班班长、成员职责</w:t>
      </w:r>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积极参加公司及加油站组织的环保应急预案演练，掌握各自在应急预案中的职责，分别承担抢险、消防、警戒、疏散及救护等工作。根据灾情向有关部门报警（消防119、救护120、治安110、交通事故122、环保热线12369），并向站长或上级主管部门报告。</w:t>
      </w:r>
    </w:p>
    <w:p>
      <w:pPr>
        <w:pStyle w:val="43"/>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firstLine="0" w:firstLineChars="0"/>
        <w:textAlignment w:val="auto"/>
        <w:rPr>
          <w:rFonts w:hint="eastAsia" w:ascii="Times New Roman" w:hAnsi="Times New Roman" w:eastAsia="宋体"/>
          <w:b/>
          <w:color w:val="auto"/>
          <w:kern w:val="2"/>
          <w:sz w:val="28"/>
          <w:szCs w:val="22"/>
          <w:lang w:val="en-US" w:eastAsia="zh-CN" w:bidi="ar-SA"/>
        </w:rPr>
      </w:pPr>
      <w:bookmarkStart w:id="93" w:name="_Toc13936"/>
      <w:bookmarkStart w:id="94" w:name="_Toc447801339"/>
      <w:bookmarkStart w:id="95" w:name="_Toc30996"/>
      <w:bookmarkStart w:id="96" w:name="_Toc25720"/>
      <w:bookmarkStart w:id="97" w:name="_Toc2875"/>
      <w:r>
        <w:rPr>
          <w:rFonts w:hint="eastAsia" w:ascii="Times New Roman" w:hAnsi="Times New Roman" w:eastAsia="宋体"/>
          <w:b/>
          <w:color w:val="auto"/>
          <w:kern w:val="2"/>
          <w:sz w:val="28"/>
          <w:szCs w:val="22"/>
          <w:lang w:val="en-US" w:eastAsia="zh-CN" w:bidi="ar-SA"/>
        </w:rPr>
        <w:t>2.</w:t>
      </w:r>
      <w:r>
        <w:rPr>
          <w:rFonts w:hint="eastAsia" w:eastAsia="宋体"/>
          <w:b/>
          <w:color w:val="auto"/>
          <w:kern w:val="2"/>
          <w:sz w:val="28"/>
          <w:szCs w:val="22"/>
          <w:lang w:val="en-US" w:eastAsia="zh-CN" w:bidi="ar-SA"/>
        </w:rPr>
        <w:t>10</w:t>
      </w:r>
      <w:r>
        <w:rPr>
          <w:rFonts w:hint="eastAsia" w:ascii="Times New Roman" w:hAnsi="Times New Roman" w:eastAsia="宋体"/>
          <w:b/>
          <w:color w:val="auto"/>
          <w:kern w:val="2"/>
          <w:sz w:val="28"/>
          <w:szCs w:val="22"/>
          <w:lang w:val="en-US" w:eastAsia="zh-CN" w:bidi="ar-SA"/>
        </w:rPr>
        <w:t>.3报警及通讯联络方式</w:t>
      </w:r>
      <w:bookmarkEnd w:id="93"/>
      <w:bookmarkEnd w:id="94"/>
      <w:bookmarkEnd w:id="95"/>
      <w:bookmarkEnd w:id="96"/>
      <w:bookmarkEnd w:id="97"/>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火警电话：119</w:t>
      </w:r>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急救电话：120</w:t>
      </w:r>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治安电话：110</w:t>
      </w:r>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交通事故报警电话：122</w:t>
      </w:r>
    </w:p>
    <w:p>
      <w:pPr>
        <w:pageBreakBefore w:val="0"/>
        <w:kinsoku/>
        <w:wordWrap/>
        <w:overflowPunct/>
        <w:topLinePunct w:val="0"/>
        <w:autoSpaceDE/>
        <w:autoSpaceDN/>
        <w:bidi w:val="0"/>
        <w:spacing w:line="360" w:lineRule="auto"/>
        <w:ind w:firstLine="480" w:firstLineChars="200"/>
        <w:rPr>
          <w:rFonts w:hint="eastAsia"/>
          <w:color w:val="auto"/>
          <w:sz w:val="24"/>
          <w:szCs w:val="24"/>
        </w:rPr>
      </w:pPr>
      <w:r>
        <w:rPr>
          <w:rFonts w:hint="eastAsia"/>
          <w:color w:val="auto"/>
          <w:sz w:val="24"/>
          <w:szCs w:val="24"/>
        </w:rPr>
        <w:t>环保热线：12369</w:t>
      </w:r>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站内值班、报警电话，必须24 小时保持完好，有人接听。</w:t>
      </w:r>
    </w:p>
    <w:p>
      <w:pPr>
        <w:pStyle w:val="43"/>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firstLine="0" w:firstLineChars="0"/>
        <w:textAlignment w:val="auto"/>
        <w:rPr>
          <w:rFonts w:hint="eastAsia" w:ascii="Times New Roman" w:hAnsi="Times New Roman" w:eastAsia="宋体"/>
          <w:b/>
          <w:color w:val="auto"/>
          <w:kern w:val="2"/>
          <w:sz w:val="28"/>
          <w:szCs w:val="22"/>
          <w:lang w:val="en-US" w:eastAsia="zh-CN" w:bidi="ar-SA"/>
        </w:rPr>
      </w:pPr>
      <w:bookmarkStart w:id="98" w:name="_Toc19052"/>
      <w:bookmarkStart w:id="99" w:name="_Toc447801340"/>
      <w:bookmarkStart w:id="100" w:name="_Toc7755"/>
      <w:bookmarkStart w:id="101" w:name="_Toc16875"/>
      <w:bookmarkStart w:id="102" w:name="_Toc24763"/>
      <w:r>
        <w:rPr>
          <w:rFonts w:hint="eastAsia" w:ascii="Times New Roman" w:hAnsi="Times New Roman" w:eastAsia="宋体"/>
          <w:b/>
          <w:color w:val="auto"/>
          <w:kern w:val="2"/>
          <w:sz w:val="28"/>
          <w:szCs w:val="22"/>
          <w:lang w:val="en-US" w:eastAsia="zh-CN" w:bidi="ar-SA"/>
        </w:rPr>
        <w:t>2.</w:t>
      </w:r>
      <w:r>
        <w:rPr>
          <w:rFonts w:hint="eastAsia" w:eastAsia="宋体"/>
          <w:b/>
          <w:color w:val="auto"/>
          <w:kern w:val="2"/>
          <w:sz w:val="28"/>
          <w:szCs w:val="22"/>
          <w:lang w:val="en-US" w:eastAsia="zh-CN" w:bidi="ar-SA"/>
        </w:rPr>
        <w:t>10</w:t>
      </w:r>
      <w:r>
        <w:rPr>
          <w:rFonts w:hint="eastAsia" w:ascii="Times New Roman" w:hAnsi="Times New Roman" w:eastAsia="宋体"/>
          <w:b/>
          <w:color w:val="auto"/>
          <w:kern w:val="2"/>
          <w:sz w:val="28"/>
          <w:szCs w:val="22"/>
          <w:lang w:val="en-US" w:eastAsia="zh-CN" w:bidi="ar-SA"/>
        </w:rPr>
        <w:t>.4应急响应</w:t>
      </w:r>
      <w:bookmarkEnd w:id="98"/>
      <w:bookmarkEnd w:id="99"/>
      <w:bookmarkEnd w:id="100"/>
      <w:bookmarkEnd w:id="101"/>
      <w:bookmarkEnd w:id="102"/>
    </w:p>
    <w:p>
      <w:pPr>
        <w:pageBreakBefore w:val="0"/>
        <w:kinsoku/>
        <w:wordWrap/>
        <w:overflowPunct/>
        <w:topLinePunct w:val="0"/>
        <w:autoSpaceDE/>
        <w:autoSpaceDN/>
        <w:bidi w:val="0"/>
        <w:spacing w:line="360" w:lineRule="auto"/>
        <w:rPr>
          <w:b/>
          <w:bCs/>
          <w:color w:val="auto"/>
          <w:sz w:val="24"/>
          <w:szCs w:val="24"/>
          <w:lang w:val="zh-CN"/>
        </w:rPr>
      </w:pPr>
      <w:bookmarkStart w:id="103" w:name="_Toc447801341"/>
      <w:r>
        <w:rPr>
          <w:rFonts w:hint="eastAsia"/>
          <w:b/>
          <w:bCs/>
          <w:color w:val="auto"/>
          <w:sz w:val="24"/>
          <w:szCs w:val="24"/>
          <w:lang w:val="en-US" w:eastAsia="zh-CN"/>
        </w:rPr>
        <w:t>2.10</w:t>
      </w:r>
      <w:r>
        <w:rPr>
          <w:b/>
          <w:bCs/>
          <w:color w:val="auto"/>
          <w:sz w:val="24"/>
          <w:szCs w:val="24"/>
          <w:lang w:val="zh-CN"/>
        </w:rPr>
        <w:t>.4.1 应急响应条件</w:t>
      </w:r>
      <w:bookmarkEnd w:id="103"/>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发生事故后，由加油站站长或在场最高管理者启动应急预案。同时立即向站长、公司领导及有关部门报告，并根据事故性质、严重程度向119、120报警，向联防单位求援。报警时应说明出事地点、火灾情况、联系电话等。</w:t>
      </w:r>
    </w:p>
    <w:p>
      <w:pPr>
        <w:pageBreakBefore w:val="0"/>
        <w:kinsoku/>
        <w:wordWrap/>
        <w:overflowPunct/>
        <w:topLinePunct w:val="0"/>
        <w:autoSpaceDE/>
        <w:autoSpaceDN/>
        <w:bidi w:val="0"/>
        <w:spacing w:line="360" w:lineRule="auto"/>
        <w:rPr>
          <w:rFonts w:hint="eastAsia"/>
          <w:b/>
          <w:bCs/>
          <w:color w:val="auto"/>
          <w:sz w:val="24"/>
          <w:szCs w:val="24"/>
          <w:lang w:val="zh-CN" w:eastAsia="zh-CN"/>
        </w:rPr>
      </w:pPr>
      <w:bookmarkStart w:id="104" w:name="_Toc447801342"/>
      <w:r>
        <w:rPr>
          <w:rFonts w:hint="eastAsia"/>
          <w:b/>
          <w:bCs/>
          <w:color w:val="auto"/>
          <w:sz w:val="24"/>
          <w:szCs w:val="24"/>
          <w:lang w:val="en-US" w:eastAsia="zh-CN"/>
        </w:rPr>
        <w:t>2.10</w:t>
      </w:r>
      <w:r>
        <w:rPr>
          <w:rFonts w:hint="eastAsia"/>
          <w:b/>
          <w:bCs/>
          <w:color w:val="auto"/>
          <w:sz w:val="24"/>
          <w:szCs w:val="24"/>
          <w:lang w:val="zh-CN" w:eastAsia="zh-CN"/>
        </w:rPr>
        <w:t>.4.2 采取的措施</w:t>
      </w:r>
      <w:bookmarkEnd w:id="104"/>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在发生事故后，立即停止加油，切断加油机电源，指挥车辆及无关人员迅速离开油站，封闭进出口；疏散员工在安全地带观察；终止加油站内一切生产作业活动，关闭所有油品输送闸阀；处理现场易燃易爆物品，防止次生事故发生。</w:t>
      </w:r>
    </w:p>
    <w:p>
      <w:pPr>
        <w:pageBreakBefore w:val="0"/>
        <w:kinsoku/>
        <w:wordWrap/>
        <w:overflowPunct/>
        <w:topLinePunct w:val="0"/>
        <w:autoSpaceDE/>
        <w:autoSpaceDN/>
        <w:bidi w:val="0"/>
        <w:spacing w:line="360" w:lineRule="auto"/>
        <w:rPr>
          <w:rFonts w:hint="eastAsia"/>
          <w:b/>
          <w:bCs/>
          <w:color w:val="auto"/>
          <w:sz w:val="24"/>
          <w:szCs w:val="24"/>
          <w:lang w:val="zh-CN" w:eastAsia="zh-CN"/>
        </w:rPr>
      </w:pPr>
      <w:bookmarkStart w:id="105" w:name="_Toc447801343"/>
      <w:r>
        <w:rPr>
          <w:rFonts w:hint="eastAsia"/>
          <w:b/>
          <w:bCs/>
          <w:color w:val="auto"/>
          <w:sz w:val="24"/>
          <w:szCs w:val="24"/>
          <w:lang w:val="en-US" w:eastAsia="zh-CN"/>
        </w:rPr>
        <w:t>2.10</w:t>
      </w:r>
      <w:r>
        <w:rPr>
          <w:rFonts w:hint="eastAsia"/>
          <w:b/>
          <w:bCs/>
          <w:color w:val="auto"/>
          <w:sz w:val="24"/>
          <w:szCs w:val="24"/>
          <w:lang w:val="zh-CN" w:eastAsia="zh-CN"/>
        </w:rPr>
        <w:t>.4.3 人员紧急疏散、撤离</w:t>
      </w:r>
      <w:bookmarkEnd w:id="105"/>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由组长指挥现场车辆及无关人员迅速撤离，并对场所、设施及周围情况进行监控、分析，决定是否下达现场人员紧急撤离命令。</w:t>
      </w:r>
    </w:p>
    <w:p>
      <w:pPr>
        <w:pageBreakBefore w:val="0"/>
        <w:kinsoku/>
        <w:wordWrap/>
        <w:overflowPunct/>
        <w:topLinePunct w:val="0"/>
        <w:autoSpaceDE/>
        <w:autoSpaceDN/>
        <w:bidi w:val="0"/>
        <w:spacing w:line="360" w:lineRule="auto"/>
        <w:rPr>
          <w:rFonts w:hint="eastAsia"/>
          <w:b/>
          <w:bCs/>
          <w:color w:val="auto"/>
          <w:sz w:val="24"/>
          <w:szCs w:val="24"/>
          <w:lang w:val="zh-CN" w:eastAsia="zh-CN"/>
        </w:rPr>
      </w:pPr>
      <w:bookmarkStart w:id="106" w:name="_Toc447801344"/>
      <w:r>
        <w:rPr>
          <w:rFonts w:hint="eastAsia"/>
          <w:b/>
          <w:bCs/>
          <w:color w:val="auto"/>
          <w:sz w:val="24"/>
          <w:szCs w:val="24"/>
          <w:lang w:val="en-US" w:eastAsia="zh-CN"/>
        </w:rPr>
        <w:t>2.10</w:t>
      </w:r>
      <w:r>
        <w:rPr>
          <w:rFonts w:hint="eastAsia"/>
          <w:b/>
          <w:bCs/>
          <w:color w:val="auto"/>
          <w:sz w:val="24"/>
          <w:szCs w:val="24"/>
          <w:lang w:val="zh-CN" w:eastAsia="zh-CN"/>
        </w:rPr>
        <w:t>.4.4 危险区隔离</w:t>
      </w:r>
      <w:bookmarkEnd w:id="106"/>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发生事故后，应对现场周围实行警戒，指定员工在路口引导救援队伍入站，确保消防道路畅通，配合做好外围的警戒和疏导工作，禁止无关人员及车辆进入警戒区域。</w:t>
      </w:r>
    </w:p>
    <w:p>
      <w:pPr>
        <w:pageBreakBefore w:val="0"/>
        <w:kinsoku/>
        <w:wordWrap/>
        <w:overflowPunct/>
        <w:topLinePunct w:val="0"/>
        <w:autoSpaceDE/>
        <w:autoSpaceDN/>
        <w:bidi w:val="0"/>
        <w:spacing w:line="360" w:lineRule="auto"/>
        <w:rPr>
          <w:rFonts w:hint="eastAsia"/>
          <w:b/>
          <w:bCs/>
          <w:color w:val="auto"/>
          <w:sz w:val="24"/>
          <w:szCs w:val="24"/>
          <w:lang w:val="zh-CN" w:eastAsia="zh-CN"/>
        </w:rPr>
      </w:pPr>
      <w:bookmarkStart w:id="107" w:name="_Toc447801345"/>
      <w:r>
        <w:rPr>
          <w:rFonts w:hint="eastAsia"/>
          <w:b/>
          <w:bCs/>
          <w:color w:val="auto"/>
          <w:sz w:val="24"/>
          <w:szCs w:val="24"/>
          <w:lang w:val="en-US" w:eastAsia="zh-CN"/>
        </w:rPr>
        <w:t>2.10</w:t>
      </w:r>
      <w:r>
        <w:rPr>
          <w:rFonts w:hint="eastAsia"/>
          <w:b/>
          <w:bCs/>
          <w:color w:val="auto"/>
          <w:sz w:val="24"/>
          <w:szCs w:val="24"/>
          <w:lang w:val="zh-CN" w:eastAsia="zh-CN"/>
        </w:rPr>
        <w:t>.4.5 应急检测、抢险、救援和控制措施</w:t>
      </w:r>
      <w:bookmarkEnd w:id="107"/>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（1）特大汛情引发的油品泄漏</w:t>
      </w:r>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①汛情来临前（接预报后）</w:t>
      </w:r>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A、提前做好下水道、隔油池、</w:t>
      </w:r>
      <w:r>
        <w:rPr>
          <w:rFonts w:hint="eastAsia"/>
          <w:color w:val="auto"/>
          <w:sz w:val="24"/>
          <w:szCs w:val="24"/>
        </w:rPr>
        <w:t>清水池</w:t>
      </w:r>
      <w:r>
        <w:rPr>
          <w:color w:val="auto"/>
          <w:sz w:val="24"/>
          <w:szCs w:val="24"/>
        </w:rPr>
        <w:t>等排水系统的清理和加油站站房、罩棚、立柱等设备设施的安全检查工作，发现异常，立即停业，并及时上报。</w:t>
      </w:r>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B、分级准备足量的防汛物资。</w:t>
      </w:r>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C、将易受潮物质转移到高处。</w:t>
      </w:r>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D、检查卸油阀、计量口的关闭和密封情况。</w:t>
      </w:r>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②汛情中，加强对加油站站房、罩棚、立柱等设施设备的检查和巡查，每一小时检查一遍，并做好记录，发现异常，立即停业，及时上报。</w:t>
      </w:r>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③汛情后及时组织排水，测试油罐内水高，检查设备，排除隐患，确认无误后，经专业检测，上级批准后，方可恢复营业。</w:t>
      </w:r>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（2）强雷击造成的油品泄漏</w:t>
      </w:r>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①在加油时，加油员立即停止加油，领班迅速关闭总电源和信号线接口，站长对现场车辆进行疏散并对顾客做出解释，封闭进出口，并加强对车辆进行疏导。</w:t>
      </w:r>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②在计量时，计量员立即停止计量，迅速关闭计量孔，以防油蒸汽大量散发，用棉毛巾擦拭量油尺及零星溅出的油品。</w:t>
      </w:r>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③在卸油时，卸油人员与司机立即停止卸油，迅速关闭卸油阀，卸下卸油管，关闭油罐卸油口，保持油罐车静电接地良好。</w:t>
      </w:r>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④雨棚立柱为金属材质时，油站应立即停业，封闭油站进出口，员工在站房或安全地带留守，不得在立柱附近活动，防止跨步电压伤人。</w:t>
      </w:r>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⑤在遇到高强度频繁电闪雷击发生起火时，及时向119报警，启动消防预案，全体员工应立即协同消防队投入灭火战斗，用灭火器械进行灭火，用水枪冷却临近罐及周围建筑物，以防发生更大规模的火灾及爆炸。</w:t>
      </w:r>
    </w:p>
    <w:p>
      <w:pPr>
        <w:pageBreakBefore w:val="0"/>
        <w:kinsoku/>
        <w:wordWrap/>
        <w:overflowPunct/>
        <w:topLinePunct w:val="0"/>
        <w:autoSpaceDE/>
        <w:autoSpaceDN/>
        <w:bidi w:val="0"/>
        <w:spacing w:line="360" w:lineRule="auto"/>
        <w:rPr>
          <w:rFonts w:hint="eastAsia"/>
          <w:b/>
          <w:bCs/>
          <w:color w:val="auto"/>
          <w:sz w:val="24"/>
          <w:szCs w:val="24"/>
          <w:lang w:val="en-US" w:eastAsia="zh-CN"/>
        </w:rPr>
      </w:pPr>
      <w:bookmarkStart w:id="108" w:name="_Toc447801346"/>
      <w:bookmarkStart w:id="109" w:name="_Toc12997"/>
      <w:bookmarkStart w:id="110" w:name="_Toc29368"/>
      <w:bookmarkStart w:id="111" w:name="_Toc14544"/>
      <w:r>
        <w:rPr>
          <w:rFonts w:hint="eastAsia"/>
          <w:b/>
          <w:bCs/>
          <w:color w:val="auto"/>
          <w:sz w:val="24"/>
          <w:szCs w:val="24"/>
          <w:lang w:val="en-US" w:eastAsia="zh-CN"/>
        </w:rPr>
        <w:t>2.10.4.6受伤人员现场救护、医院救治</w:t>
      </w:r>
      <w:bookmarkEnd w:id="108"/>
      <w:bookmarkEnd w:id="109"/>
      <w:bookmarkEnd w:id="110"/>
      <w:bookmarkEnd w:id="111"/>
    </w:p>
    <w:p>
      <w:pPr>
        <w:pageBreakBefore w:val="0"/>
        <w:kinsoku/>
        <w:wordWrap/>
        <w:overflowPunct/>
        <w:topLinePunct w:val="0"/>
        <w:autoSpaceDE/>
        <w:autoSpaceDN/>
        <w:bidi w:val="0"/>
        <w:spacing w:line="360" w:lineRule="auto"/>
        <w:ind w:firstLine="480" w:firstLineChars="200"/>
        <w:rPr>
          <w:rFonts w:hint="eastAsia"/>
          <w:color w:val="auto"/>
          <w:sz w:val="24"/>
          <w:szCs w:val="24"/>
        </w:rPr>
      </w:pPr>
      <w:r>
        <w:rPr>
          <w:color w:val="auto"/>
          <w:sz w:val="24"/>
          <w:szCs w:val="24"/>
        </w:rPr>
        <w:t>对在事故中受伤的人员视情施以急救救援措施。同时向120急救中心求援，电话中要说清楚，由什么原因引起的伤害，并作了什么应急处理。在救援车没有到达时，可通过拦截汽车将伤员送往医院，并用手机与120急救中保持联系，并听从他的救援指令。</w:t>
      </w:r>
    </w:p>
    <w:p>
      <w:pPr>
        <w:pStyle w:val="42"/>
        <w:keepNext w:val="0"/>
        <w:keepLines/>
        <w:pageBreakBefore w:val="0"/>
        <w:widowControl w:val="0"/>
        <w:kinsoku/>
        <w:wordWrap/>
        <w:overflowPunct/>
        <w:topLinePunct w:val="0"/>
        <w:autoSpaceDE/>
        <w:autoSpaceDN/>
        <w:bidi w:val="0"/>
        <w:adjustRightInd/>
        <w:snapToGrid/>
        <w:spacing w:before="0" w:after="0" w:line="360" w:lineRule="auto"/>
        <w:ind w:firstLine="0" w:firstLineChars="0"/>
        <w:textAlignment w:val="auto"/>
        <w:rPr>
          <w:rFonts w:hint="eastAsia" w:ascii="Times New Roman" w:hAnsi="Times New Roman" w:eastAsia="宋体"/>
          <w:b/>
          <w:bCs/>
          <w:color w:val="auto"/>
          <w:sz w:val="30"/>
          <w:lang w:val="en-US" w:eastAsia="zh-CN"/>
        </w:rPr>
      </w:pPr>
      <w:bookmarkStart w:id="112" w:name="_Toc447801347"/>
      <w:bookmarkStart w:id="113" w:name="_Toc28066"/>
      <w:bookmarkStart w:id="114" w:name="_Toc32584"/>
      <w:bookmarkStart w:id="115" w:name="_Toc23186"/>
      <w:bookmarkStart w:id="116" w:name="_Toc16896"/>
      <w:r>
        <w:rPr>
          <w:rFonts w:hint="eastAsia" w:ascii="Times New Roman" w:hAnsi="Times New Roman" w:eastAsia="宋体"/>
          <w:b/>
          <w:bCs/>
          <w:color w:val="auto"/>
          <w:sz w:val="30"/>
          <w:lang w:val="en-US" w:eastAsia="zh-CN"/>
        </w:rPr>
        <w:t>2.11应急救援保障</w:t>
      </w:r>
      <w:bookmarkEnd w:id="112"/>
      <w:bookmarkEnd w:id="113"/>
      <w:bookmarkEnd w:id="114"/>
      <w:bookmarkEnd w:id="115"/>
      <w:bookmarkEnd w:id="116"/>
    </w:p>
    <w:p>
      <w:pPr>
        <w:pStyle w:val="43"/>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firstLine="0" w:firstLineChars="0"/>
        <w:textAlignment w:val="auto"/>
        <w:rPr>
          <w:rFonts w:hint="eastAsia" w:ascii="Times New Roman" w:hAnsi="Times New Roman" w:eastAsia="宋体"/>
          <w:b/>
          <w:color w:val="auto"/>
          <w:kern w:val="2"/>
          <w:sz w:val="28"/>
          <w:szCs w:val="22"/>
          <w:lang w:val="zh-CN" w:eastAsia="zh-CN" w:bidi="ar-SA"/>
        </w:rPr>
      </w:pPr>
      <w:bookmarkStart w:id="117" w:name="_Toc29015"/>
      <w:bookmarkStart w:id="118" w:name="_Toc1382"/>
      <w:bookmarkStart w:id="119" w:name="_Toc447801348"/>
      <w:r>
        <w:rPr>
          <w:rFonts w:hint="eastAsia" w:ascii="Times New Roman" w:hAnsi="Times New Roman" w:eastAsia="宋体"/>
          <w:b/>
          <w:color w:val="auto"/>
          <w:kern w:val="2"/>
          <w:sz w:val="28"/>
          <w:szCs w:val="22"/>
          <w:lang w:val="en-US" w:eastAsia="zh-CN" w:bidi="ar-SA"/>
        </w:rPr>
        <w:t>2.11.1</w:t>
      </w:r>
      <w:r>
        <w:rPr>
          <w:rFonts w:hint="eastAsia" w:ascii="Times New Roman" w:hAnsi="Times New Roman" w:eastAsia="宋体"/>
          <w:b/>
          <w:color w:val="auto"/>
          <w:kern w:val="2"/>
          <w:sz w:val="28"/>
          <w:szCs w:val="22"/>
          <w:lang w:val="zh-CN" w:eastAsia="zh-CN" w:bidi="ar-SA"/>
        </w:rPr>
        <w:t>内部保障</w:t>
      </w:r>
      <w:bookmarkEnd w:id="117"/>
      <w:bookmarkEnd w:id="118"/>
      <w:bookmarkEnd w:id="119"/>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（1）加油站按《汽车加油加气站设计与建设规范》和中石化《加油站管理规范》要求，配置相应数量的消防器材。</w:t>
      </w:r>
    </w:p>
    <w:p>
      <w:pPr>
        <w:pageBreakBefore w:val="0"/>
        <w:kinsoku/>
        <w:wordWrap/>
        <w:overflowPunct/>
        <w:topLinePunct w:val="0"/>
        <w:autoSpaceDE/>
        <w:autoSpaceDN/>
        <w:bidi w:val="0"/>
        <w:spacing w:line="360" w:lineRule="auto"/>
        <w:ind w:firstLine="480" w:firstLineChars="200"/>
        <w:rPr>
          <w:color w:val="auto"/>
          <w:sz w:val="24"/>
          <w:szCs w:val="24"/>
        </w:rPr>
      </w:pPr>
      <w:r>
        <w:rPr>
          <w:rFonts w:hint="eastAsia"/>
          <w:color w:val="auto"/>
          <w:sz w:val="24"/>
          <w:szCs w:val="24"/>
        </w:rPr>
        <w:t>（2）</w:t>
      </w:r>
      <w:r>
        <w:rPr>
          <w:color w:val="auto"/>
          <w:sz w:val="24"/>
          <w:szCs w:val="24"/>
        </w:rPr>
        <w:t>加油站配置卫生急救箱和必备的应急药品。</w:t>
      </w:r>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（3）加油站负责日常对消防器材的检查和维护，确定消防器材完好、有效。</w:t>
      </w:r>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（4）加油站负责日常对应急药品的检查和补充，确保药品的齐全、有效。</w:t>
      </w:r>
    </w:p>
    <w:p>
      <w:pPr>
        <w:pStyle w:val="43"/>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firstLine="0" w:firstLineChars="0"/>
        <w:textAlignment w:val="auto"/>
        <w:rPr>
          <w:rFonts w:hint="eastAsia" w:ascii="Times New Roman" w:hAnsi="Times New Roman" w:eastAsia="宋体"/>
          <w:b/>
          <w:color w:val="auto"/>
          <w:kern w:val="2"/>
          <w:sz w:val="28"/>
          <w:szCs w:val="22"/>
          <w:lang w:val="zh-CN" w:eastAsia="zh-CN" w:bidi="ar-SA"/>
        </w:rPr>
      </w:pPr>
      <w:bookmarkStart w:id="120" w:name="_Toc16527"/>
      <w:bookmarkStart w:id="121" w:name="_Toc447801349"/>
      <w:bookmarkStart w:id="122" w:name="_Toc10830"/>
      <w:r>
        <w:rPr>
          <w:rFonts w:hint="eastAsia" w:ascii="Times New Roman" w:hAnsi="Times New Roman" w:eastAsia="宋体"/>
          <w:b/>
          <w:color w:val="auto"/>
          <w:kern w:val="2"/>
          <w:sz w:val="28"/>
          <w:szCs w:val="22"/>
          <w:lang w:val="en-US" w:eastAsia="zh-CN" w:bidi="ar-SA"/>
        </w:rPr>
        <w:t>2.11.2</w:t>
      </w:r>
      <w:r>
        <w:rPr>
          <w:rFonts w:hint="eastAsia" w:ascii="Times New Roman" w:hAnsi="Times New Roman" w:eastAsia="宋体"/>
          <w:b/>
          <w:color w:val="auto"/>
          <w:kern w:val="2"/>
          <w:sz w:val="28"/>
          <w:szCs w:val="22"/>
          <w:lang w:val="zh-CN" w:eastAsia="zh-CN" w:bidi="ar-SA"/>
        </w:rPr>
        <w:t>外部保障</w:t>
      </w:r>
      <w:bookmarkEnd w:id="120"/>
      <w:bookmarkEnd w:id="121"/>
      <w:bookmarkEnd w:id="122"/>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（1）当发生的事故靠自力无法控制时，应迅速寻求政府救援力量。</w:t>
      </w:r>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（2）政府救援力量到达事故现场后，公司应急救援指挥服从政府救援指挥体系的领导，积极做好救援物资保障，救援人员的协调工作。</w:t>
      </w:r>
    </w:p>
    <w:p>
      <w:pPr>
        <w:pStyle w:val="43"/>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firstLine="0" w:firstLineChars="0"/>
        <w:textAlignment w:val="auto"/>
        <w:rPr>
          <w:rFonts w:hint="eastAsia" w:ascii="Times New Roman" w:hAnsi="Times New Roman" w:eastAsia="宋体"/>
          <w:b/>
          <w:color w:val="auto"/>
          <w:kern w:val="2"/>
          <w:sz w:val="28"/>
          <w:szCs w:val="22"/>
          <w:lang w:val="en-US" w:eastAsia="zh-CN" w:bidi="ar-SA"/>
        </w:rPr>
      </w:pPr>
      <w:bookmarkStart w:id="123" w:name="_Toc31211"/>
      <w:bookmarkStart w:id="124" w:name="_Toc30492"/>
      <w:bookmarkStart w:id="125" w:name="_Toc2653"/>
      <w:bookmarkStart w:id="126" w:name="_Toc32474"/>
      <w:bookmarkStart w:id="127" w:name="_Toc447801350"/>
      <w:r>
        <w:rPr>
          <w:rFonts w:hint="eastAsia" w:ascii="Times New Roman" w:hAnsi="Times New Roman" w:eastAsia="宋体"/>
          <w:b/>
          <w:color w:val="auto"/>
          <w:kern w:val="2"/>
          <w:sz w:val="28"/>
          <w:szCs w:val="22"/>
          <w:lang w:val="en-US" w:eastAsia="zh-CN" w:bidi="ar-SA"/>
        </w:rPr>
        <w:t>2.11.3应急救援关闭</w:t>
      </w:r>
      <w:bookmarkEnd w:id="123"/>
      <w:bookmarkEnd w:id="124"/>
      <w:bookmarkEnd w:id="125"/>
      <w:bookmarkEnd w:id="126"/>
      <w:bookmarkEnd w:id="127"/>
    </w:p>
    <w:p>
      <w:pPr>
        <w:pageBreakBefore w:val="0"/>
        <w:kinsoku/>
        <w:wordWrap/>
        <w:overflowPunct/>
        <w:topLinePunct w:val="0"/>
        <w:autoSpaceDE/>
        <w:autoSpaceDN/>
        <w:bidi w:val="0"/>
        <w:spacing w:line="360" w:lineRule="auto"/>
        <w:ind w:firstLine="480" w:firstLineChars="200"/>
        <w:rPr>
          <w:color w:val="auto"/>
          <w:sz w:val="24"/>
          <w:szCs w:val="24"/>
        </w:rPr>
      </w:pPr>
      <w:r>
        <w:rPr>
          <w:rFonts w:hint="eastAsia"/>
          <w:color w:val="auto"/>
          <w:sz w:val="24"/>
          <w:szCs w:val="24"/>
        </w:rPr>
        <w:t>（1）</w:t>
      </w:r>
      <w:r>
        <w:rPr>
          <w:color w:val="auto"/>
          <w:sz w:val="24"/>
          <w:szCs w:val="24"/>
        </w:rPr>
        <w:t>应急救援关闭程序待事故解除后，关闭应急救援程序。</w:t>
      </w:r>
    </w:p>
    <w:p>
      <w:pPr>
        <w:pageBreakBefore w:val="0"/>
        <w:kinsoku/>
        <w:wordWrap/>
        <w:overflowPunct/>
        <w:topLinePunct w:val="0"/>
        <w:autoSpaceDE/>
        <w:autoSpaceDN/>
        <w:bidi w:val="0"/>
        <w:spacing w:line="360" w:lineRule="auto"/>
        <w:ind w:firstLine="480" w:firstLineChars="200"/>
        <w:rPr>
          <w:color w:val="auto"/>
          <w:sz w:val="24"/>
          <w:szCs w:val="24"/>
        </w:rPr>
      </w:pPr>
      <w:r>
        <w:rPr>
          <w:rFonts w:hint="eastAsia"/>
          <w:color w:val="auto"/>
          <w:sz w:val="24"/>
          <w:szCs w:val="24"/>
        </w:rPr>
        <w:t>（2）</w:t>
      </w:r>
      <w:r>
        <w:rPr>
          <w:color w:val="auto"/>
          <w:sz w:val="24"/>
          <w:szCs w:val="24"/>
        </w:rPr>
        <w:t>事故调查和处理</w:t>
      </w:r>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①保护现场，协助配合相关部门调查事故原因及对环境造成的影响。</w:t>
      </w:r>
    </w:p>
    <w:p>
      <w:pPr>
        <w:pageBreakBefore w:val="0"/>
        <w:kinsoku/>
        <w:wordWrap/>
        <w:overflowPunct/>
        <w:topLinePunct w:val="0"/>
        <w:autoSpaceDE/>
        <w:autoSpaceDN/>
        <w:bidi w:val="0"/>
        <w:spacing w:line="360" w:lineRule="auto"/>
        <w:ind w:firstLine="480" w:firstLineChars="200"/>
        <w:rPr>
          <w:color w:val="auto"/>
          <w:sz w:val="24"/>
          <w:szCs w:val="24"/>
        </w:rPr>
      </w:pPr>
      <w:r>
        <w:rPr>
          <w:color w:val="auto"/>
          <w:sz w:val="24"/>
          <w:szCs w:val="24"/>
        </w:rPr>
        <w:t>②组织力量迅速恢复投入到环境治理中，尽最大努力消除对环境的影响。</w:t>
      </w:r>
    </w:p>
    <w:p>
      <w:pPr>
        <w:pageBreakBefore w:val="0"/>
        <w:kinsoku/>
        <w:wordWrap/>
        <w:overflowPunct/>
        <w:topLinePunct w:val="0"/>
        <w:autoSpaceDE/>
        <w:autoSpaceDN/>
        <w:bidi w:val="0"/>
        <w:spacing w:line="360" w:lineRule="auto"/>
        <w:ind w:firstLine="480" w:firstLineChars="200"/>
        <w:rPr>
          <w:rFonts w:hint="eastAsia"/>
          <w:color w:val="auto"/>
          <w:sz w:val="24"/>
          <w:szCs w:val="24"/>
        </w:rPr>
      </w:pPr>
      <w:r>
        <w:rPr>
          <w:color w:val="auto"/>
          <w:sz w:val="24"/>
          <w:szCs w:val="24"/>
        </w:rPr>
        <w:t>③落实四不放过原则，对环保事故的责任人严肃处理。</w:t>
      </w:r>
    </w:p>
    <w:p>
      <w:pPr>
        <w:pStyle w:val="43"/>
        <w:keepNext/>
        <w:keepLines/>
        <w:pageBreakBefore w:val="0"/>
        <w:widowControl w:val="0"/>
        <w:kinsoku/>
        <w:wordWrap/>
        <w:overflowPunct/>
        <w:topLinePunct w:val="0"/>
        <w:autoSpaceDE/>
        <w:autoSpaceDN/>
        <w:bidi w:val="0"/>
        <w:adjustRightInd/>
        <w:snapToGrid/>
        <w:spacing w:before="0" w:beforeLines="0" w:after="0" w:afterLines="0" w:line="360" w:lineRule="auto"/>
        <w:ind w:left="0" w:leftChars="0" w:firstLine="0" w:firstLineChars="0"/>
        <w:textAlignment w:val="auto"/>
        <w:rPr>
          <w:rFonts w:hint="eastAsia" w:ascii="Times New Roman" w:hAnsi="Times New Roman" w:eastAsia="宋体"/>
          <w:b/>
          <w:color w:val="auto"/>
          <w:kern w:val="2"/>
          <w:sz w:val="28"/>
          <w:szCs w:val="22"/>
          <w:lang w:val="en-US" w:eastAsia="zh-CN" w:bidi="ar-SA"/>
        </w:rPr>
      </w:pPr>
      <w:bookmarkStart w:id="128" w:name="_Toc447801351"/>
      <w:bookmarkStart w:id="129" w:name="_Toc29445"/>
      <w:bookmarkStart w:id="130" w:name="_Toc267"/>
      <w:bookmarkStart w:id="131" w:name="_Toc22267"/>
      <w:bookmarkStart w:id="132" w:name="_Toc17846"/>
      <w:r>
        <w:rPr>
          <w:rFonts w:hint="eastAsia" w:ascii="Times New Roman" w:hAnsi="Times New Roman" w:eastAsia="宋体"/>
          <w:b/>
          <w:color w:val="auto"/>
          <w:kern w:val="2"/>
          <w:sz w:val="28"/>
          <w:szCs w:val="22"/>
          <w:lang w:val="en-US" w:eastAsia="zh-CN" w:bidi="ar-SA"/>
        </w:rPr>
        <w:t>2.11.</w:t>
      </w:r>
      <w:bookmarkEnd w:id="128"/>
      <w:r>
        <w:rPr>
          <w:rFonts w:hint="eastAsia" w:ascii="Times New Roman" w:hAnsi="Times New Roman" w:eastAsia="宋体"/>
          <w:b/>
          <w:color w:val="auto"/>
          <w:kern w:val="2"/>
          <w:sz w:val="28"/>
          <w:szCs w:val="22"/>
          <w:lang w:val="en-US" w:eastAsia="zh-CN" w:bidi="ar-SA"/>
        </w:rPr>
        <w:t>4突发事件应急预案</w:t>
      </w:r>
      <w:bookmarkEnd w:id="129"/>
      <w:bookmarkEnd w:id="130"/>
      <w:bookmarkEnd w:id="131"/>
      <w:bookmarkEnd w:id="132"/>
    </w:p>
    <w:p>
      <w:pPr>
        <w:pageBreakBefore w:val="0"/>
        <w:kinsoku/>
        <w:wordWrap/>
        <w:overflowPunct/>
        <w:topLinePunct w:val="0"/>
        <w:autoSpaceDE/>
        <w:autoSpaceDN/>
        <w:bidi w:val="0"/>
        <w:spacing w:line="360" w:lineRule="auto"/>
        <w:ind w:firstLine="480" w:firstLineChars="200"/>
        <w:rPr>
          <w:rFonts w:hint="eastAsia"/>
          <w:color w:val="auto"/>
          <w:sz w:val="24"/>
          <w:szCs w:val="24"/>
        </w:rPr>
      </w:pPr>
      <w:r>
        <w:rPr>
          <w:color w:val="auto"/>
          <w:sz w:val="24"/>
          <w:szCs w:val="24"/>
        </w:rPr>
        <w:t>根据《国家突发公共事件总体应急预案》、《国家安全事故灾难应急预案》、《国务院关于进一步加强安全生产工作的决定》及国家最新的环境风险控制要求，通过对污染事故的风险评价，各有关企业应制定</w:t>
      </w:r>
      <w:r>
        <w:rPr>
          <w:rFonts w:hint="eastAsia"/>
          <w:color w:val="auto"/>
          <w:sz w:val="24"/>
          <w:szCs w:val="24"/>
        </w:rPr>
        <w:t>突发环境事件应急预案</w:t>
      </w:r>
      <w:r>
        <w:rPr>
          <w:color w:val="auto"/>
          <w:sz w:val="24"/>
          <w:szCs w:val="24"/>
        </w:rPr>
        <w:t>，并进行演练。加油站一旦出现突发事故，必须按事先拟定的应急方案进行紧急处理。应急预案内容列于表</w:t>
      </w:r>
      <w:r>
        <w:rPr>
          <w:rFonts w:hint="eastAsia"/>
          <w:color w:val="auto"/>
          <w:sz w:val="24"/>
          <w:szCs w:val="24"/>
        </w:rPr>
        <w:t>2</w:t>
      </w:r>
      <w:r>
        <w:rPr>
          <w:rFonts w:hint="eastAsia"/>
          <w:color w:val="auto"/>
          <w:sz w:val="24"/>
          <w:szCs w:val="24"/>
          <w:lang w:val="en-US" w:eastAsia="zh-CN"/>
        </w:rPr>
        <w:t>-21</w:t>
      </w:r>
      <w:r>
        <w:rPr>
          <w:color w:val="auto"/>
          <w:sz w:val="24"/>
          <w:szCs w:val="24"/>
        </w:rPr>
        <w:t>。</w:t>
      </w:r>
    </w:p>
    <w:p>
      <w:pPr>
        <w:pStyle w:val="28"/>
        <w:bidi w:val="0"/>
        <w:adjustRightInd w:val="0"/>
        <w:snapToGrid w:val="0"/>
        <w:spacing w:line="240" w:lineRule="auto"/>
        <w:ind w:firstLine="0" w:firstLineChars="0"/>
        <w:jc w:val="center"/>
        <w:rPr>
          <w:rFonts w:hint="eastAsia" w:ascii="Times New Roman" w:hAnsi="Times New Roman" w:eastAsia="黑体"/>
          <w:b w:val="0"/>
          <w:color w:val="auto"/>
          <w:sz w:val="21"/>
          <w:szCs w:val="22"/>
          <w:lang w:eastAsia="zh-CN"/>
        </w:rPr>
      </w:pPr>
    </w:p>
    <w:p>
      <w:pPr>
        <w:pStyle w:val="28"/>
        <w:bidi w:val="0"/>
        <w:adjustRightInd w:val="0"/>
        <w:snapToGrid w:val="0"/>
        <w:spacing w:line="240" w:lineRule="auto"/>
        <w:ind w:firstLine="0" w:firstLineChars="0"/>
        <w:jc w:val="center"/>
        <w:rPr>
          <w:rFonts w:hint="eastAsia" w:ascii="黑体" w:hAnsi="黑体" w:eastAsia="黑体" w:cs="黑体"/>
          <w:b w:val="0"/>
          <w:color w:val="auto"/>
          <w:sz w:val="21"/>
          <w:szCs w:val="22"/>
          <w:lang w:eastAsia="zh-CN"/>
        </w:rPr>
      </w:pPr>
      <w:r>
        <w:rPr>
          <w:rFonts w:hint="default" w:ascii="Times New Roman" w:hAnsi="Times New Roman" w:eastAsia="黑体" w:cs="Times New Roman"/>
          <w:b w:val="0"/>
          <w:color w:val="auto"/>
          <w:sz w:val="21"/>
          <w:szCs w:val="22"/>
          <w:lang w:eastAsia="zh-CN"/>
        </w:rPr>
        <w:t>表2</w:t>
      </w:r>
      <w:r>
        <w:rPr>
          <w:rFonts w:hint="default" w:ascii="Times New Roman" w:hAnsi="Times New Roman" w:cs="Times New Roman"/>
          <w:b w:val="0"/>
          <w:color w:val="auto"/>
          <w:sz w:val="21"/>
          <w:szCs w:val="22"/>
          <w:lang w:val="en-US" w:eastAsia="zh-CN"/>
        </w:rPr>
        <w:t>-21</w:t>
      </w:r>
      <w:r>
        <w:rPr>
          <w:rFonts w:hint="default" w:ascii="Times New Roman" w:hAnsi="Times New Roman" w:eastAsia="黑体" w:cs="Times New Roman"/>
          <w:b w:val="0"/>
          <w:color w:val="auto"/>
          <w:sz w:val="21"/>
          <w:szCs w:val="22"/>
          <w:lang w:eastAsia="zh-CN"/>
        </w:rPr>
        <w:t xml:space="preserve">  突发环境事件</w:t>
      </w:r>
      <w:r>
        <w:rPr>
          <w:rFonts w:hint="eastAsia" w:ascii="黑体" w:hAnsi="黑体" w:eastAsia="黑体" w:cs="黑体"/>
          <w:b w:val="0"/>
          <w:color w:val="auto"/>
          <w:sz w:val="21"/>
          <w:szCs w:val="22"/>
          <w:lang w:eastAsia="zh-CN"/>
        </w:rPr>
        <w:t>应急预案</w:t>
      </w:r>
    </w:p>
    <w:tbl>
      <w:tblPr>
        <w:tblStyle w:val="15"/>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691"/>
        <w:gridCol w:w="6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699"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val="0"/>
                <w:color w:val="auto"/>
                <w:sz w:val="21"/>
                <w:szCs w:val="21"/>
                <w:highlight w:val="none"/>
                <w:lang w:val="en-US" w:eastAsia="zh-CN"/>
              </w:rPr>
            </w:pPr>
            <w:r>
              <w:rPr>
                <w:rFonts w:hint="default" w:ascii="Times New Roman" w:hAnsi="Times New Roman" w:eastAsia="宋体" w:cs="Times New Roman"/>
                <w:b/>
                <w:bCs w:val="0"/>
                <w:color w:val="auto"/>
                <w:sz w:val="21"/>
                <w:szCs w:val="21"/>
                <w:highlight w:val="none"/>
                <w:lang w:val="en-US" w:eastAsia="zh-CN"/>
              </w:rPr>
              <w:t>序号</w:t>
            </w:r>
          </w:p>
        </w:tc>
        <w:tc>
          <w:tcPr>
            <w:tcW w:w="1691"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val="0"/>
                <w:color w:val="auto"/>
                <w:sz w:val="21"/>
                <w:szCs w:val="21"/>
                <w:highlight w:val="none"/>
                <w:lang w:val="en-US" w:eastAsia="zh-CN"/>
              </w:rPr>
            </w:pPr>
            <w:r>
              <w:rPr>
                <w:rFonts w:hint="default" w:ascii="Times New Roman" w:hAnsi="Times New Roman" w:eastAsia="宋体" w:cs="Times New Roman"/>
                <w:b/>
                <w:bCs w:val="0"/>
                <w:color w:val="auto"/>
                <w:sz w:val="21"/>
                <w:szCs w:val="21"/>
                <w:highlight w:val="none"/>
                <w:lang w:val="en-US" w:eastAsia="zh-CN"/>
              </w:rPr>
              <w:t>项目</w:t>
            </w:r>
          </w:p>
        </w:tc>
        <w:tc>
          <w:tcPr>
            <w:tcW w:w="6114"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bCs w:val="0"/>
                <w:color w:val="auto"/>
                <w:sz w:val="21"/>
                <w:szCs w:val="21"/>
                <w:highlight w:val="none"/>
                <w:lang w:val="en-US" w:eastAsia="zh-CN"/>
              </w:rPr>
            </w:pPr>
            <w:r>
              <w:rPr>
                <w:rFonts w:hint="default" w:ascii="Times New Roman" w:hAnsi="Times New Roman" w:eastAsia="宋体" w:cs="Times New Roman"/>
                <w:b/>
                <w:bCs w:val="0"/>
                <w:color w:val="auto"/>
                <w:sz w:val="21"/>
                <w:szCs w:val="21"/>
                <w:highlight w:val="none"/>
                <w:lang w:val="en-US" w:eastAsia="zh-CN"/>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9"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1</w:t>
            </w:r>
          </w:p>
        </w:tc>
        <w:tc>
          <w:tcPr>
            <w:tcW w:w="1691"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危险源概况</w:t>
            </w:r>
          </w:p>
        </w:tc>
        <w:tc>
          <w:tcPr>
            <w:tcW w:w="6114"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详述危险源类型、数量及其分布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9"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2</w:t>
            </w:r>
          </w:p>
        </w:tc>
        <w:tc>
          <w:tcPr>
            <w:tcW w:w="1691"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应急计划区</w:t>
            </w:r>
          </w:p>
        </w:tc>
        <w:tc>
          <w:tcPr>
            <w:tcW w:w="6114"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整个加油站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699"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3</w:t>
            </w:r>
          </w:p>
        </w:tc>
        <w:tc>
          <w:tcPr>
            <w:tcW w:w="1691"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应急组织</w:t>
            </w:r>
          </w:p>
        </w:tc>
        <w:tc>
          <w:tcPr>
            <w:tcW w:w="6114"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加油站：指挥部负责现场全面指挥；专业救援队伍负责事 故控制、救援、善后处理地区：地区指挥部负责全面指挥、救援、管制、疏散；专业救援队伍负责对加油站专业救援队伍的支援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9"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4</w:t>
            </w:r>
          </w:p>
        </w:tc>
        <w:tc>
          <w:tcPr>
            <w:tcW w:w="1691"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应急状态分类及应 响应程序</w:t>
            </w:r>
          </w:p>
        </w:tc>
        <w:tc>
          <w:tcPr>
            <w:tcW w:w="6114"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规定事故的级别及相应的应急分类响应程序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9"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5</w:t>
            </w:r>
          </w:p>
        </w:tc>
        <w:tc>
          <w:tcPr>
            <w:tcW w:w="1691"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应急设施、设备与材料</w:t>
            </w:r>
          </w:p>
        </w:tc>
        <w:tc>
          <w:tcPr>
            <w:tcW w:w="6114"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储油罐、加油设施：防火灾、爆炸事故应急设施、设备与材料，主要为消防器材；</w:t>
            </w:r>
            <w:r>
              <w:rPr>
                <w:rFonts w:hint="eastAsia" w:ascii="Times New Roman" w:hAnsi="Times New Roman" w:eastAsia="宋体" w:cs="Times New Roman"/>
                <w:b w:val="0"/>
                <w:bCs/>
                <w:color w:val="auto"/>
                <w:sz w:val="21"/>
                <w:szCs w:val="21"/>
                <w:highlight w:val="none"/>
                <w:lang w:val="en-US" w:eastAsia="zh-CN"/>
              </w:rPr>
              <w:t>预</w:t>
            </w:r>
            <w:r>
              <w:rPr>
                <w:rFonts w:hint="default" w:ascii="Times New Roman" w:hAnsi="Times New Roman" w:eastAsia="宋体" w:cs="Times New Roman"/>
                <w:b w:val="0"/>
                <w:bCs/>
                <w:color w:val="auto"/>
                <w:sz w:val="21"/>
                <w:szCs w:val="21"/>
                <w:highlight w:val="none"/>
                <w:lang w:val="en-US" w:eastAsia="zh-CN"/>
              </w:rPr>
              <w:t>防有毒有害物质外溢、扩散、主要是围油设施等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9"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6</w:t>
            </w:r>
          </w:p>
        </w:tc>
        <w:tc>
          <w:tcPr>
            <w:tcW w:w="1691"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应急通讯、通知和交通</w:t>
            </w:r>
          </w:p>
        </w:tc>
        <w:tc>
          <w:tcPr>
            <w:tcW w:w="6114"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应急状态下的通讯方式、通知方式和交通保障、管制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699"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7</w:t>
            </w:r>
          </w:p>
        </w:tc>
        <w:tc>
          <w:tcPr>
            <w:tcW w:w="1691"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应急环境监测及事故后评估</w:t>
            </w:r>
          </w:p>
        </w:tc>
        <w:tc>
          <w:tcPr>
            <w:tcW w:w="6114"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由专业队伍负责对事故现场进行侦察监测，对事故性质、参数 与后果进行评估，为指挥部门提供决策依据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jc w:val="center"/>
        </w:trPr>
        <w:tc>
          <w:tcPr>
            <w:tcW w:w="699"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8</w:t>
            </w:r>
          </w:p>
        </w:tc>
        <w:tc>
          <w:tcPr>
            <w:tcW w:w="1691"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应急防范措施、清除泄漏措施方法和器材</w:t>
            </w:r>
          </w:p>
        </w:tc>
        <w:tc>
          <w:tcPr>
            <w:tcW w:w="6114"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事故现场：控制事故、防止扩大、蔓延及链锁反应；清除现场 泄漏物，降低危害，相应的设施器材配备 邻近区域：控制和清除污染措施及相应设备配备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jc w:val="center"/>
        </w:trPr>
        <w:tc>
          <w:tcPr>
            <w:tcW w:w="699"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9</w:t>
            </w:r>
          </w:p>
        </w:tc>
        <w:tc>
          <w:tcPr>
            <w:tcW w:w="1691"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应急撤离组织计划、医疗救护与公众健康</w:t>
            </w:r>
          </w:p>
        </w:tc>
        <w:tc>
          <w:tcPr>
            <w:tcW w:w="6114"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事故现场：现场及邻近装置人员撤离组织计划及救护加油站邻近区：受事故影响的邻近区域人员及公众对毒物 应急剂量控制制定、撤离组织计划及救护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9"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10</w:t>
            </w:r>
          </w:p>
        </w:tc>
        <w:tc>
          <w:tcPr>
            <w:tcW w:w="1691"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应急状态终止与恢复措施</w:t>
            </w:r>
          </w:p>
        </w:tc>
        <w:tc>
          <w:tcPr>
            <w:tcW w:w="6114"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规定应急状态终止程序；事故现场善后处理，恢复措施邻近区域解除事故警戒及善后恢复措施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9"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11</w:t>
            </w:r>
          </w:p>
        </w:tc>
        <w:tc>
          <w:tcPr>
            <w:tcW w:w="1691"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人员培训与演练</w:t>
            </w:r>
          </w:p>
        </w:tc>
        <w:tc>
          <w:tcPr>
            <w:tcW w:w="6114"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应急计划制定后，平时安排人员培训与演练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9"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12</w:t>
            </w:r>
          </w:p>
        </w:tc>
        <w:tc>
          <w:tcPr>
            <w:tcW w:w="1691"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公众教育和信息</w:t>
            </w:r>
          </w:p>
        </w:tc>
        <w:tc>
          <w:tcPr>
            <w:tcW w:w="6114"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对加油站邻近地区开展公众教育、培训和发布有关信息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699"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13</w:t>
            </w:r>
          </w:p>
        </w:tc>
        <w:tc>
          <w:tcPr>
            <w:tcW w:w="1691"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记录和报告</w:t>
            </w:r>
          </w:p>
        </w:tc>
        <w:tc>
          <w:tcPr>
            <w:tcW w:w="6114"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设置应急事故专门记录，建档案和专门报告制度，设专门部门 和负责管理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9"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14</w:t>
            </w:r>
          </w:p>
        </w:tc>
        <w:tc>
          <w:tcPr>
            <w:tcW w:w="1691"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附件</w:t>
            </w:r>
          </w:p>
        </w:tc>
        <w:tc>
          <w:tcPr>
            <w:tcW w:w="6114" w:type="dxa"/>
            <w:tcBorders>
              <w:tl2br w:val="nil"/>
              <w:tr2bl w:val="nil"/>
            </w:tcBorders>
            <w:noWrap w:val="0"/>
            <w:vAlign w:val="center"/>
          </w:tcPr>
          <w:p>
            <w:pPr>
              <w:pStyle w:val="30"/>
              <w:keepNext w:val="0"/>
              <w:keepLines w:val="0"/>
              <w:pageBreakBefore w:val="0"/>
              <w:kinsoku/>
              <w:wordWrap/>
              <w:overflowPunct/>
              <w:topLinePunct w:val="0"/>
              <w:bidi w:val="0"/>
              <w:spacing w:line="240" w:lineRule="auto"/>
              <w:jc w:val="center"/>
              <w:rPr>
                <w:rFonts w:hint="default" w:ascii="Times New Roman" w:hAnsi="Times New Roman" w:eastAsia="宋体" w:cs="Times New Roman"/>
                <w:b w:val="0"/>
                <w:bCs/>
                <w:color w:val="auto"/>
                <w:sz w:val="21"/>
                <w:szCs w:val="21"/>
                <w:highlight w:val="none"/>
                <w:lang w:val="en-US" w:eastAsia="zh-CN"/>
              </w:rPr>
            </w:pPr>
            <w:r>
              <w:rPr>
                <w:rFonts w:hint="default" w:ascii="Times New Roman" w:hAnsi="Times New Roman" w:eastAsia="宋体" w:cs="Times New Roman"/>
                <w:b w:val="0"/>
                <w:bCs/>
                <w:color w:val="auto"/>
                <w:sz w:val="21"/>
                <w:szCs w:val="21"/>
                <w:highlight w:val="none"/>
                <w:lang w:val="en-US" w:eastAsia="zh-CN"/>
              </w:rPr>
              <w:t>与应急事故有关的多种附件材料的准备和形成</w:t>
            </w:r>
          </w:p>
        </w:tc>
      </w:tr>
    </w:tbl>
    <w:p>
      <w:pPr>
        <w:adjustRightInd w:val="0"/>
        <w:snapToGrid w:val="0"/>
        <w:spacing w:line="480" w:lineRule="exact"/>
        <w:ind w:firstLine="880" w:firstLineChars="200"/>
        <w:rPr>
          <w:rFonts w:hint="eastAsia"/>
          <w:color w:val="auto"/>
          <w:sz w:val="44"/>
          <w:szCs w:val="44"/>
        </w:rPr>
      </w:pPr>
    </w:p>
    <w:p>
      <w:pPr>
        <w:pStyle w:val="41"/>
        <w:bidi w:val="0"/>
        <w:rPr>
          <w:rFonts w:hint="eastAsia"/>
          <w:color w:val="auto"/>
          <w:sz w:val="36"/>
          <w:szCs w:val="36"/>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bookmarkStart w:id="133" w:name="_Toc3808"/>
    </w:p>
    <w:p>
      <w:pPr>
        <w:pStyle w:val="41"/>
        <w:bidi w:val="0"/>
        <w:rPr>
          <w:rFonts w:hint="eastAsia"/>
          <w:color w:val="auto"/>
          <w:sz w:val="36"/>
          <w:szCs w:val="36"/>
        </w:rPr>
      </w:pPr>
      <w:r>
        <w:rPr>
          <w:rFonts w:hint="eastAsia"/>
          <w:color w:val="auto"/>
          <w:sz w:val="36"/>
          <w:szCs w:val="36"/>
        </w:rPr>
        <w:t>3 风险评价结论</w:t>
      </w:r>
      <w:bookmarkEnd w:id="23"/>
      <w:bookmarkEnd w:id="24"/>
      <w:bookmarkEnd w:id="133"/>
    </w:p>
    <w:p>
      <w:pPr>
        <w:pStyle w:val="42"/>
        <w:keepNext w:val="0"/>
        <w:keepLines/>
        <w:pageBreakBefore w:val="0"/>
        <w:widowControl w:val="0"/>
        <w:kinsoku/>
        <w:wordWrap/>
        <w:overflowPunct/>
        <w:topLinePunct w:val="0"/>
        <w:autoSpaceDE/>
        <w:autoSpaceDN/>
        <w:bidi w:val="0"/>
        <w:adjustRightInd/>
        <w:snapToGrid/>
        <w:textAlignment w:val="auto"/>
        <w:rPr>
          <w:rFonts w:hint="eastAsia"/>
          <w:color w:val="auto"/>
          <w:lang w:val="en-US" w:eastAsia="zh-CN"/>
        </w:rPr>
      </w:pPr>
      <w:bookmarkStart w:id="134" w:name="_Toc447801353"/>
      <w:bookmarkStart w:id="135" w:name="_Toc23300"/>
      <w:bookmarkStart w:id="136" w:name="_Toc11379"/>
      <w:r>
        <w:rPr>
          <w:rFonts w:hint="eastAsia"/>
          <w:color w:val="auto"/>
          <w:lang w:val="en-US" w:eastAsia="zh-CN"/>
        </w:rPr>
        <w:t>3.1结论</w:t>
      </w:r>
      <w:bookmarkEnd w:id="134"/>
      <w:bookmarkEnd w:id="135"/>
      <w:bookmarkEnd w:id="136"/>
    </w:p>
    <w:p>
      <w:pPr>
        <w:pStyle w:val="5"/>
        <w:bidi w:val="0"/>
        <w:ind w:left="0" w:leftChars="0" w:firstLine="0" w:firstLineChars="0"/>
        <w:rPr>
          <w:rFonts w:hint="eastAsia"/>
          <w:color w:val="auto"/>
          <w:lang w:val="zh-CN" w:eastAsia="zh-CN"/>
        </w:rPr>
      </w:pPr>
      <w:bookmarkStart w:id="137" w:name="_Toc10408"/>
      <w:bookmarkStart w:id="138" w:name="_Toc447801354"/>
      <w:bookmarkStart w:id="139" w:name="_Toc22876"/>
      <w:bookmarkStart w:id="140" w:name="_Toc26740"/>
      <w:r>
        <w:rPr>
          <w:rFonts w:hint="eastAsia"/>
          <w:color w:val="auto"/>
          <w:lang w:val="en-US" w:eastAsia="zh-CN"/>
        </w:rPr>
        <w:t>3.1.1</w:t>
      </w:r>
      <w:r>
        <w:rPr>
          <w:rFonts w:hint="eastAsia"/>
          <w:color w:val="auto"/>
          <w:lang w:val="zh-CN" w:eastAsia="zh-CN"/>
        </w:rPr>
        <w:t>风险识别</w:t>
      </w:r>
      <w:bookmarkEnd w:id="137"/>
      <w:bookmarkEnd w:id="138"/>
      <w:bookmarkEnd w:id="139"/>
      <w:bookmarkEnd w:id="140"/>
    </w:p>
    <w:p>
      <w:pPr>
        <w:bidi w:val="0"/>
        <w:rPr>
          <w:rFonts w:hint="eastAsia"/>
          <w:color w:val="auto"/>
        </w:rPr>
      </w:pPr>
      <w:r>
        <w:rPr>
          <w:color w:val="auto"/>
        </w:rPr>
        <w:t>加油站项目，主要储存物质为汽油、柴油。从本项目生产中的原料装卸、加油过程、事故反应物以及贮运全过程进行分析，结合《危险化学品重大危险源辨识》（GB18218-20</w:t>
      </w:r>
      <w:r>
        <w:rPr>
          <w:rFonts w:hint="eastAsia"/>
          <w:color w:val="auto"/>
          <w:lang w:val="en-US" w:eastAsia="zh-CN"/>
        </w:rPr>
        <w:t>18</w:t>
      </w:r>
      <w:r>
        <w:rPr>
          <w:color w:val="auto"/>
        </w:rPr>
        <w:t>）危险化学品类别及其说明，</w:t>
      </w:r>
      <w:r>
        <w:rPr>
          <w:rFonts w:hint="eastAsia"/>
          <w:color w:val="auto"/>
        </w:rPr>
        <w:t>加油站</w:t>
      </w:r>
      <w:r>
        <w:rPr>
          <w:color w:val="auto"/>
        </w:rPr>
        <w:t>项目在生产的全过程中均涉及汽油、柴油等高度易燃、易爆液体，因此，项目涉及的风险物质为汽油</w:t>
      </w:r>
      <w:r>
        <w:rPr>
          <w:rFonts w:hint="eastAsia"/>
          <w:color w:val="auto"/>
        </w:rPr>
        <w:t>和</w:t>
      </w:r>
      <w:r>
        <w:rPr>
          <w:color w:val="auto"/>
        </w:rPr>
        <w:t>柴油。风险单元识别范围包括本项目生产全过程，本次评价针对存在较大量的汽（柴）油储罐区进行分析。</w:t>
      </w:r>
    </w:p>
    <w:p>
      <w:pPr>
        <w:bidi w:val="0"/>
        <w:rPr>
          <w:color w:val="auto"/>
        </w:rPr>
      </w:pPr>
      <w:r>
        <w:rPr>
          <w:rFonts w:hint="eastAsia"/>
          <w:color w:val="auto"/>
          <w:lang w:eastAsia="zh-CN"/>
        </w:rPr>
        <w:t>整改后</w:t>
      </w:r>
      <w:r>
        <w:rPr>
          <w:color w:val="auto"/>
        </w:rPr>
        <w:t>本项目置</w:t>
      </w:r>
      <w:r>
        <w:rPr>
          <w:rFonts w:hint="eastAsia"/>
          <w:color w:val="auto"/>
          <w:lang w:val="en-US" w:eastAsia="zh-CN"/>
        </w:rPr>
        <w:t>30</w:t>
      </w:r>
      <w:r>
        <w:rPr>
          <w:color w:val="auto"/>
        </w:rPr>
        <w:t>m</w:t>
      </w:r>
      <w:r>
        <w:rPr>
          <w:color w:val="auto"/>
          <w:vertAlign w:val="superscript"/>
        </w:rPr>
        <w:t>3</w:t>
      </w:r>
      <w:r>
        <w:rPr>
          <w:color w:val="auto"/>
        </w:rPr>
        <w:t>埋地双层汽油储罐</w:t>
      </w:r>
      <w:r>
        <w:rPr>
          <w:rFonts w:hint="eastAsia"/>
          <w:color w:val="auto"/>
          <w:lang w:val="en-US" w:eastAsia="zh-CN"/>
        </w:rPr>
        <w:t>2</w:t>
      </w:r>
      <w:r>
        <w:rPr>
          <w:rFonts w:hint="eastAsia"/>
          <w:color w:val="auto"/>
          <w:lang w:eastAsia="zh-CN"/>
        </w:rPr>
        <w:t>座</w:t>
      </w:r>
      <w:r>
        <w:rPr>
          <w:color w:val="auto"/>
        </w:rPr>
        <w:t>、</w:t>
      </w:r>
      <w:r>
        <w:rPr>
          <w:rFonts w:hint="eastAsia"/>
          <w:color w:val="auto"/>
          <w:lang w:val="en-US" w:eastAsia="zh-CN"/>
        </w:rPr>
        <w:t>5</w:t>
      </w:r>
      <w:r>
        <w:rPr>
          <w:color w:val="auto"/>
        </w:rPr>
        <w:t>0m</w:t>
      </w:r>
      <w:r>
        <w:rPr>
          <w:color w:val="auto"/>
          <w:vertAlign w:val="superscript"/>
        </w:rPr>
        <w:t>3</w:t>
      </w:r>
      <w:r>
        <w:rPr>
          <w:color w:val="auto"/>
        </w:rPr>
        <w:t>埋地双层柴油储罐</w:t>
      </w:r>
      <w:r>
        <w:rPr>
          <w:rFonts w:hint="eastAsia"/>
          <w:color w:val="auto"/>
          <w:lang w:val="en-US" w:eastAsia="zh-CN"/>
        </w:rPr>
        <w:t>2</w:t>
      </w:r>
      <w:r>
        <w:rPr>
          <w:rFonts w:hint="eastAsia"/>
          <w:color w:val="auto"/>
          <w:lang w:eastAsia="zh-CN"/>
        </w:rPr>
        <w:t>座</w:t>
      </w:r>
      <w:r>
        <w:rPr>
          <w:color w:val="auto"/>
        </w:rPr>
        <w:t>，总容积折合</w:t>
      </w:r>
      <w:r>
        <w:rPr>
          <w:rFonts w:hint="eastAsia"/>
          <w:color w:val="auto"/>
          <w:lang w:eastAsia="zh-CN"/>
        </w:rPr>
        <w:t>储罐容积</w:t>
      </w:r>
      <w:r>
        <w:rPr>
          <w:rFonts w:hint="eastAsia"/>
          <w:color w:val="auto"/>
          <w:lang w:val="en-US" w:eastAsia="zh-CN"/>
        </w:rPr>
        <w:t>110</w:t>
      </w:r>
      <w:r>
        <w:rPr>
          <w:color w:val="auto"/>
        </w:rPr>
        <w:t>m</w:t>
      </w:r>
      <w:r>
        <w:rPr>
          <w:color w:val="auto"/>
          <w:vertAlign w:val="superscript"/>
        </w:rPr>
        <w:t>3</w:t>
      </w:r>
      <w:r>
        <w:rPr>
          <w:color w:val="auto"/>
        </w:rPr>
        <w:t>，在汽（柴）油装卸过程中如遇火源、热源等时可能发生火灾和爆炸事故。</w:t>
      </w:r>
    </w:p>
    <w:p>
      <w:pPr>
        <w:pStyle w:val="5"/>
        <w:bidi w:val="0"/>
        <w:ind w:left="0" w:leftChars="0" w:firstLine="0" w:firstLineChars="0"/>
        <w:rPr>
          <w:rFonts w:hint="eastAsia"/>
          <w:color w:val="auto"/>
          <w:lang w:val="zh-CN" w:eastAsia="zh-CN"/>
        </w:rPr>
      </w:pPr>
      <w:bookmarkStart w:id="141" w:name="_Toc3741"/>
      <w:bookmarkStart w:id="142" w:name="_Toc447801355"/>
      <w:bookmarkStart w:id="143" w:name="_Toc30834"/>
      <w:bookmarkStart w:id="144" w:name="_Toc28341"/>
      <w:r>
        <w:rPr>
          <w:rFonts w:hint="eastAsia"/>
          <w:color w:val="auto"/>
          <w:lang w:val="en-US" w:eastAsia="zh-CN"/>
        </w:rPr>
        <w:t>3.1.2</w:t>
      </w:r>
      <w:r>
        <w:rPr>
          <w:rFonts w:hint="eastAsia"/>
          <w:color w:val="auto"/>
          <w:lang w:val="zh-CN" w:eastAsia="zh-CN"/>
        </w:rPr>
        <w:t xml:space="preserve"> 源项分析</w:t>
      </w:r>
      <w:bookmarkEnd w:id="141"/>
      <w:bookmarkEnd w:id="142"/>
      <w:bookmarkEnd w:id="143"/>
      <w:bookmarkEnd w:id="144"/>
    </w:p>
    <w:p>
      <w:pPr>
        <w:bidi w:val="0"/>
        <w:rPr>
          <w:color w:val="auto"/>
        </w:rPr>
      </w:pPr>
      <w:r>
        <w:rPr>
          <w:rFonts w:hint="eastAsia"/>
          <w:color w:val="auto"/>
        </w:rPr>
        <w:t>加油站</w:t>
      </w:r>
      <w:r>
        <w:rPr>
          <w:color w:val="auto"/>
        </w:rPr>
        <w:t>可能发生的事故主要有储罐破损油品渗漏引起土壤及地下水的污染，输油管线发生意外事故或工人误操作时产生的泄漏以及由此引起的火灾及爆炸对人身安全及周围环境产生的危害。根据风险识别，建设项目主要存在的事故类型有：</w:t>
      </w:r>
    </w:p>
    <w:p>
      <w:pPr>
        <w:bidi w:val="0"/>
        <w:rPr>
          <w:color w:val="auto"/>
        </w:rPr>
      </w:pPr>
      <w:r>
        <w:rPr>
          <w:color w:val="auto"/>
        </w:rPr>
        <w:t>（1）储罐破损油品渗漏引起土壤及地下水的污染；</w:t>
      </w:r>
    </w:p>
    <w:p>
      <w:pPr>
        <w:bidi w:val="0"/>
        <w:rPr>
          <w:color w:val="auto"/>
        </w:rPr>
      </w:pPr>
      <w:r>
        <w:rPr>
          <w:color w:val="auto"/>
        </w:rPr>
        <w:t>（2）储油区油品溢出或泄漏后遇明火发生火灾、爆炸事故；</w:t>
      </w:r>
    </w:p>
    <w:p>
      <w:pPr>
        <w:pStyle w:val="5"/>
        <w:bidi w:val="0"/>
        <w:ind w:left="0" w:leftChars="0" w:firstLine="0" w:firstLineChars="0"/>
        <w:rPr>
          <w:rFonts w:hint="eastAsia"/>
          <w:color w:val="auto"/>
          <w:lang w:val="zh-CN" w:eastAsia="zh-CN"/>
        </w:rPr>
      </w:pPr>
      <w:bookmarkStart w:id="145" w:name="_Toc6546"/>
      <w:bookmarkStart w:id="146" w:name="_Toc13800"/>
      <w:r>
        <w:rPr>
          <w:rFonts w:hint="eastAsia"/>
          <w:color w:val="auto"/>
          <w:lang w:val="en-US" w:eastAsia="zh-CN"/>
        </w:rPr>
        <w:t>3</w:t>
      </w:r>
      <w:r>
        <w:rPr>
          <w:rFonts w:hint="eastAsia"/>
          <w:color w:val="auto"/>
          <w:lang w:val="zh-CN" w:eastAsia="zh-CN"/>
        </w:rPr>
        <w:t>.</w:t>
      </w:r>
      <w:r>
        <w:rPr>
          <w:rFonts w:hint="eastAsia"/>
          <w:color w:val="auto"/>
          <w:lang w:val="en-US" w:eastAsia="zh-CN"/>
        </w:rPr>
        <w:t>1</w:t>
      </w:r>
      <w:r>
        <w:rPr>
          <w:rFonts w:hint="eastAsia"/>
          <w:color w:val="auto"/>
          <w:lang w:val="zh-CN" w:eastAsia="zh-CN"/>
        </w:rPr>
        <w:t>.</w:t>
      </w:r>
      <w:r>
        <w:rPr>
          <w:rFonts w:hint="eastAsia"/>
          <w:color w:val="auto"/>
          <w:lang w:val="en-US" w:eastAsia="zh-CN"/>
        </w:rPr>
        <w:t>3</w:t>
      </w:r>
      <w:r>
        <w:rPr>
          <w:rFonts w:hint="eastAsia"/>
          <w:color w:val="auto"/>
          <w:lang w:val="zh-CN" w:eastAsia="zh-CN"/>
        </w:rPr>
        <w:t xml:space="preserve"> 风险管理</w:t>
      </w:r>
      <w:bookmarkEnd w:id="145"/>
      <w:bookmarkEnd w:id="146"/>
    </w:p>
    <w:p>
      <w:pPr>
        <w:bidi w:val="0"/>
        <w:rPr>
          <w:color w:val="auto"/>
        </w:rPr>
      </w:pPr>
      <w:r>
        <w:rPr>
          <w:color w:val="auto"/>
        </w:rPr>
        <w:t xml:space="preserve">1、加油站火灾爆炸事故预防措施 </w:t>
      </w:r>
    </w:p>
    <w:p>
      <w:pPr>
        <w:bidi w:val="0"/>
        <w:rPr>
          <w:color w:val="auto"/>
        </w:rPr>
      </w:pPr>
      <w:r>
        <w:rPr>
          <w:color w:val="auto"/>
        </w:rPr>
        <w:t xml:space="preserve">从对加油站火灾爆炸事故的统计分析中可以看出，加油站事故的发生具有一定的规律性。为落实“安全第一、预防为主”的方针，保证加油站安全，应采取以下预防措施。 </w:t>
      </w:r>
    </w:p>
    <w:p>
      <w:pPr>
        <w:bidi w:val="0"/>
        <w:rPr>
          <w:color w:val="auto"/>
        </w:rPr>
      </w:pPr>
      <w:r>
        <w:rPr>
          <w:rFonts w:hint="eastAsia"/>
          <w:color w:val="auto"/>
        </w:rPr>
        <w:t>（</w:t>
      </w:r>
      <w:r>
        <w:rPr>
          <w:color w:val="auto"/>
        </w:rPr>
        <w:t xml:space="preserve">1）重视夏季安全管理 </w:t>
      </w:r>
    </w:p>
    <w:p>
      <w:pPr>
        <w:bidi w:val="0"/>
        <w:rPr>
          <w:color w:val="auto"/>
        </w:rPr>
      </w:pPr>
      <w:r>
        <w:rPr>
          <w:color w:val="auto"/>
        </w:rPr>
        <w:t>夏季是各类事故的多发季节，应针对夏季天气炎热、事故苗头多的特点，强化人员的安全意识，调整好人员作息时间，保证作业人员精力充沛、作业规范并有计划、有步骤地开展预防事故活动，使加油站各项活动正常运行。同时，还应根据夏季雷雨天气多的特点，搞好预防预查，防止雷电引起的油气爆炸、电气火灾、电子电气仪表失灵以及人身遭受伤害等事故，防止暴风雨引起加油站设备遭水淹、设施遭破坏。</w:t>
      </w:r>
    </w:p>
    <w:p>
      <w:pPr>
        <w:bidi w:val="0"/>
        <w:rPr>
          <w:color w:val="auto"/>
        </w:rPr>
      </w:pPr>
      <w:r>
        <w:rPr>
          <w:rFonts w:hint="eastAsia"/>
          <w:color w:val="auto"/>
        </w:rPr>
        <w:t>（2）</w:t>
      </w:r>
      <w:r>
        <w:rPr>
          <w:color w:val="auto"/>
        </w:rPr>
        <w:t>加强人员安全教育、科学管理</w:t>
      </w:r>
    </w:p>
    <w:p>
      <w:pPr>
        <w:bidi w:val="0"/>
        <w:rPr>
          <w:color w:val="auto"/>
        </w:rPr>
      </w:pPr>
      <w:r>
        <w:rPr>
          <w:color w:val="auto"/>
        </w:rPr>
        <w:t>加油站是面向社会的营业性场所，因此在事故预防中，既要注重加油站工作人员的安全培训教育，使其掌握基本的防火防爆知识，同时还应该注重加油站其他人员的安全，严格落实各项规章制度，做好加油站流动人员的管理。</w:t>
      </w:r>
    </w:p>
    <w:p>
      <w:pPr>
        <w:bidi w:val="0"/>
        <w:rPr>
          <w:color w:val="auto"/>
        </w:rPr>
      </w:pPr>
      <w:r>
        <w:rPr>
          <w:rFonts w:hint="eastAsia"/>
          <w:color w:val="auto"/>
        </w:rPr>
        <w:t>（3）</w:t>
      </w:r>
      <w:r>
        <w:rPr>
          <w:color w:val="auto"/>
        </w:rPr>
        <w:t>从严控制火源加油站的着火源</w:t>
      </w:r>
    </w:p>
    <w:p>
      <w:pPr>
        <w:bidi w:val="0"/>
        <w:rPr>
          <w:color w:val="auto"/>
        </w:rPr>
      </w:pPr>
      <w:r>
        <w:rPr>
          <w:color w:val="auto"/>
        </w:rPr>
        <w:t>非常复杂，既有外来火源，又有因电器、静电、金属碰撞火花等产生的内在着火源。火源控制不严是引起加油站火灾的重要原因，因此必须认真吸取教训，严加控制，严禁一切外来火源进入加油站防火禁区，同时在加油站站区内应防止金属撞击产生火星，防止静电、雷电和杂散电流引起火灾爆炸，防止电器设备发生故障产生点火源，杜绝一切违章作业。</w:t>
      </w:r>
    </w:p>
    <w:p>
      <w:pPr>
        <w:bidi w:val="0"/>
        <w:rPr>
          <w:color w:val="auto"/>
        </w:rPr>
      </w:pPr>
      <w:r>
        <w:rPr>
          <w:rFonts w:hint="eastAsia"/>
          <w:color w:val="auto"/>
        </w:rPr>
        <w:t>（4）</w:t>
      </w:r>
      <w:r>
        <w:rPr>
          <w:color w:val="auto"/>
        </w:rPr>
        <w:t>加强装卸油作业管理</w:t>
      </w:r>
    </w:p>
    <w:p>
      <w:pPr>
        <w:bidi w:val="0"/>
        <w:rPr>
          <w:color w:val="auto"/>
        </w:rPr>
      </w:pPr>
      <w:r>
        <w:rPr>
          <w:color w:val="auto"/>
        </w:rPr>
        <w:t xml:space="preserve">在装卸油作业过程中，要严格按照作业程序进行操作，严格检查汽车油罐车防止因装油设备不符合规范、设备失修、冒油泄漏、静电放电和人的违章操作造 成的汽车油罐车火灾。在作业过程中，应按照规定进行静电接地，控制加油枪的 流速，严格操作规程和注意随时可能出现的隐患，掌握正确处理各种突发事件的 应急办法和抢救措施。 </w:t>
      </w:r>
    </w:p>
    <w:p>
      <w:pPr>
        <w:bidi w:val="0"/>
        <w:rPr>
          <w:color w:val="auto"/>
        </w:rPr>
      </w:pPr>
      <w:r>
        <w:rPr>
          <w:rFonts w:hint="eastAsia"/>
          <w:color w:val="auto"/>
        </w:rPr>
        <w:t>（5）</w:t>
      </w:r>
      <w:r>
        <w:rPr>
          <w:color w:val="auto"/>
        </w:rPr>
        <w:t>有效防止油气的产生和聚集油品起火爆炸，存在浓度合适的油气混合气是基本条件之一。控制油气的产生和聚集，应该从四方面入手。</w:t>
      </w:r>
    </w:p>
    <w:p>
      <w:pPr>
        <w:bidi w:val="0"/>
        <w:rPr>
          <w:color w:val="auto"/>
        </w:rPr>
      </w:pPr>
      <w:r>
        <w:rPr>
          <w:color w:val="auto"/>
        </w:rPr>
        <w:t>①在平时应该将设备设施维护保养好，做到不渗不漏，检修设备时不要将油品洒到地面，并及时把设备内放出的油品妥善处理，缩短油品在危险场所内的存放时间；</w:t>
      </w:r>
    </w:p>
    <w:p>
      <w:pPr>
        <w:bidi w:val="0"/>
        <w:rPr>
          <w:color w:val="auto"/>
        </w:rPr>
      </w:pPr>
      <w:r>
        <w:rPr>
          <w:color w:val="auto"/>
        </w:rPr>
        <w:t>②为了防止油品蒸发降低油气浓度， 在装卸油过程中应采用先进完善的油气回收系统，尽量减少不必要的油气排放，尽量减小油蒸汽的存在范围；</w:t>
      </w:r>
    </w:p>
    <w:p>
      <w:pPr>
        <w:bidi w:val="0"/>
        <w:rPr>
          <w:color w:val="auto"/>
        </w:rPr>
      </w:pPr>
      <w:r>
        <w:rPr>
          <w:color w:val="auto"/>
        </w:rPr>
        <w:t>③应该采取科学布局，根据加油站各场所的特点采取通风、惰化等多种方式减少油气积聚，控制油气浓度，使之达不到油气燃烧爆炸的浓度；</w:t>
      </w:r>
    </w:p>
    <w:p>
      <w:pPr>
        <w:bidi w:val="0"/>
        <w:rPr>
          <w:color w:val="auto"/>
        </w:rPr>
      </w:pPr>
      <w:r>
        <w:rPr>
          <w:color w:val="auto"/>
        </w:rPr>
        <w:t>④加强油气浓度的检测，在爆炸危险场所内进行明火或其它危险作业前， 进 行严格的油气浓度检测，确认油气浓度在作业方式所允许的范围内，方可进入或 进行作业。</w:t>
      </w:r>
    </w:p>
    <w:p>
      <w:pPr>
        <w:bidi w:val="0"/>
        <w:rPr>
          <w:color w:val="auto"/>
        </w:rPr>
      </w:pPr>
      <w:r>
        <w:rPr>
          <w:color w:val="auto"/>
        </w:rPr>
        <w:t xml:space="preserve">2、加油站跑冒油事故预防措施 </w:t>
      </w:r>
    </w:p>
    <w:p>
      <w:pPr>
        <w:bidi w:val="0"/>
        <w:rPr>
          <w:color w:val="auto"/>
        </w:rPr>
      </w:pPr>
      <w:r>
        <w:rPr>
          <w:color w:val="auto"/>
        </w:rPr>
        <w:t xml:space="preserve">（1）加油作业时要巡查管线，出现漏油情况及时处理，作业人员在值班期间，绝不允许擅离职守，并不得从事与本职工作无关的其他事情。 </w:t>
      </w:r>
    </w:p>
    <w:p>
      <w:pPr>
        <w:bidi w:val="0"/>
        <w:rPr>
          <w:color w:val="auto"/>
        </w:rPr>
      </w:pPr>
      <w:r>
        <w:rPr>
          <w:color w:val="auto"/>
        </w:rPr>
        <w:t xml:space="preserve">（2）装油容量应严格控制在安全高度之内，装油过满会使油料在容器内因温度升高膨胀而从容器口冒出。 </w:t>
      </w:r>
    </w:p>
    <w:p>
      <w:pPr>
        <w:bidi w:val="0"/>
        <w:rPr>
          <w:color w:val="auto"/>
        </w:rPr>
      </w:pPr>
      <w:r>
        <w:rPr>
          <w:color w:val="auto"/>
        </w:rPr>
        <w:t>（3）维修油罐、阀门、管线及其附件时，修理人员要与有关人员密切联系。离开现场或暂时停止修理时，应将拆开的管道用堵头堵住，并将修理情况向有关 人员交待清楚。修理结束应经技术人员或值班员检查无误后，方可使用。</w:t>
      </w:r>
    </w:p>
    <w:p>
      <w:pPr>
        <w:bidi w:val="0"/>
        <w:rPr>
          <w:color w:val="auto"/>
        </w:rPr>
      </w:pPr>
      <w:r>
        <w:rPr>
          <w:color w:val="auto"/>
        </w:rPr>
        <w:t>（4）油罐输油前后，都应对油罐安全设施进行检查，尤其是进出油管线上的阀门，油罐呼吸阀、计量口等，发现问题，应及时报告有关部门解决。</w:t>
      </w:r>
    </w:p>
    <w:p>
      <w:pPr>
        <w:bidi w:val="0"/>
        <w:rPr>
          <w:color w:val="auto"/>
        </w:rPr>
      </w:pPr>
      <w:r>
        <w:rPr>
          <w:rFonts w:hint="eastAsia"/>
          <w:color w:val="auto"/>
        </w:rPr>
        <w:t>3</w:t>
      </w:r>
      <w:r>
        <w:rPr>
          <w:color w:val="auto"/>
        </w:rPr>
        <w:t xml:space="preserve">、其他预防措施 </w:t>
      </w:r>
    </w:p>
    <w:p>
      <w:pPr>
        <w:bidi w:val="0"/>
        <w:rPr>
          <w:color w:val="auto"/>
        </w:rPr>
      </w:pPr>
      <w:r>
        <w:rPr>
          <w:color w:val="auto"/>
        </w:rPr>
        <w:t>（1）在加油站区适当增设禁火、禁烟和禁止使用手机的安全警示标志，对褪色的安全警示标志进行更换。</w:t>
      </w:r>
    </w:p>
    <w:p>
      <w:pPr>
        <w:bidi w:val="0"/>
        <w:rPr>
          <w:color w:val="auto"/>
        </w:rPr>
      </w:pPr>
      <w:r>
        <w:rPr>
          <w:color w:val="auto"/>
        </w:rPr>
        <w:t xml:space="preserve">（2）与毗邻单位组成治安与消防联防组织，安全保卫职能部门负责与之保持密切联系，定期研究了解社会治安情况，搞好安全教育和防火、灭火技术训练，共同保卫加油站安全。 </w:t>
      </w:r>
    </w:p>
    <w:p>
      <w:pPr>
        <w:pStyle w:val="5"/>
        <w:bidi w:val="0"/>
        <w:ind w:left="0" w:leftChars="0" w:firstLine="0" w:firstLineChars="0"/>
        <w:rPr>
          <w:rFonts w:hint="eastAsia"/>
          <w:color w:val="auto"/>
          <w:lang w:val="zh-CN" w:eastAsia="zh-CN"/>
        </w:rPr>
      </w:pPr>
      <w:bookmarkStart w:id="147" w:name="_Toc6695"/>
      <w:bookmarkStart w:id="148" w:name="_Toc447801357"/>
      <w:bookmarkStart w:id="149" w:name="_Toc6320"/>
      <w:bookmarkStart w:id="150" w:name="_Toc18659"/>
      <w:r>
        <w:rPr>
          <w:rFonts w:hint="eastAsia"/>
          <w:color w:val="auto"/>
          <w:lang w:val="en-US" w:eastAsia="zh-CN"/>
        </w:rPr>
        <w:t>3.1.4</w:t>
      </w:r>
      <w:r>
        <w:rPr>
          <w:rFonts w:hint="eastAsia"/>
          <w:color w:val="auto"/>
          <w:lang w:val="zh-CN" w:eastAsia="zh-CN"/>
        </w:rPr>
        <w:t>事故防范措施及救援预案</w:t>
      </w:r>
      <w:bookmarkEnd w:id="147"/>
      <w:bookmarkEnd w:id="148"/>
      <w:bookmarkEnd w:id="149"/>
      <w:bookmarkEnd w:id="150"/>
    </w:p>
    <w:p>
      <w:pPr>
        <w:bidi w:val="0"/>
        <w:rPr>
          <w:color w:val="auto"/>
        </w:rPr>
      </w:pPr>
      <w:r>
        <w:rPr>
          <w:color w:val="auto"/>
        </w:rPr>
        <w:t>由于环境风险具有突发性和短暂性及危害较大等特点，必须采取相应有效预防措施加以防范，加强控制和管理，杜绝、减轻和避免环境风险。建设单位应按本报告要求建立</w:t>
      </w:r>
      <w:r>
        <w:rPr>
          <w:rFonts w:hint="eastAsia"/>
          <w:color w:val="auto"/>
        </w:rPr>
        <w:t>突发环境事件</w:t>
      </w:r>
      <w:r>
        <w:rPr>
          <w:color w:val="auto"/>
        </w:rPr>
        <w:t>应急预案，通过进一步加强环境管理，可以把本项目存在的环境风险降低至可接受的程度。</w:t>
      </w:r>
    </w:p>
    <w:p>
      <w:pPr>
        <w:pStyle w:val="5"/>
        <w:bidi w:val="0"/>
        <w:ind w:left="0" w:leftChars="0" w:firstLine="0" w:firstLineChars="0"/>
        <w:rPr>
          <w:rFonts w:hint="eastAsia"/>
          <w:color w:val="auto"/>
          <w:lang w:val="zh-CN" w:eastAsia="zh-CN"/>
        </w:rPr>
      </w:pPr>
      <w:bookmarkStart w:id="151" w:name="_Toc25540"/>
      <w:bookmarkStart w:id="152" w:name="_Toc3542"/>
      <w:bookmarkStart w:id="153" w:name="_Toc447801358"/>
      <w:bookmarkStart w:id="154" w:name="_Toc13005"/>
      <w:r>
        <w:rPr>
          <w:rFonts w:hint="eastAsia"/>
          <w:color w:val="auto"/>
          <w:lang w:val="en-US" w:eastAsia="zh-CN"/>
        </w:rPr>
        <w:t>3.1</w:t>
      </w:r>
      <w:r>
        <w:rPr>
          <w:rFonts w:hint="eastAsia"/>
          <w:color w:val="auto"/>
          <w:lang w:val="zh-CN" w:eastAsia="zh-CN"/>
        </w:rPr>
        <w:t>.</w:t>
      </w:r>
      <w:r>
        <w:rPr>
          <w:rFonts w:hint="eastAsia"/>
          <w:color w:val="auto"/>
          <w:lang w:val="en-US" w:eastAsia="zh-CN"/>
        </w:rPr>
        <w:t>5</w:t>
      </w:r>
      <w:r>
        <w:rPr>
          <w:rFonts w:hint="eastAsia"/>
          <w:color w:val="auto"/>
          <w:lang w:val="zh-CN" w:eastAsia="zh-CN"/>
        </w:rPr>
        <w:t>环境风险评价总结论</w:t>
      </w:r>
      <w:bookmarkEnd w:id="151"/>
      <w:bookmarkEnd w:id="152"/>
      <w:bookmarkEnd w:id="153"/>
      <w:bookmarkEnd w:id="154"/>
    </w:p>
    <w:p>
      <w:pPr>
        <w:bidi w:val="0"/>
        <w:rPr>
          <w:color w:val="auto"/>
        </w:rPr>
      </w:pPr>
      <w:r>
        <w:rPr>
          <w:color w:val="auto"/>
        </w:rPr>
        <w:t>综上所述，本项目存在一定的环境风险隐患，但只要该项目员工严格遵照国家有关规定生产、操作，发生危害事故的几率是很小的。发生事故时如能严格落实本报告提出的各项防止环境污染的措施和要求，采取紧急的工程应急措施和社会应急措施，事故产生的影响是可以控制的。所以，在切实按照《汽车加油加气站设计与施工规范》（GB50156-2012）设计施工、加强设备维护和操作人员素质水平等生产管理、严格执行环评提出的各项污染防治措施的前提下，本项目的环境风险是可以接受的。</w:t>
      </w:r>
    </w:p>
    <w:p>
      <w:pPr>
        <w:pStyle w:val="28"/>
        <w:bidi w:val="0"/>
        <w:rPr>
          <w:rFonts w:hint="eastAsia"/>
          <w:color w:val="auto"/>
          <w:lang w:val="en-US" w:eastAsia="zh-CN"/>
        </w:rPr>
      </w:pPr>
      <w:r>
        <w:rPr>
          <w:rFonts w:hint="eastAsia"/>
          <w:color w:val="auto"/>
          <w:lang w:val="en-US" w:eastAsia="zh-CN"/>
        </w:rPr>
        <w:t>表3-1建设项目环境风险简单分析内容表</w:t>
      </w:r>
    </w:p>
    <w:tbl>
      <w:tblPr>
        <w:tblStyle w:val="16"/>
        <w:tblW w:w="8306"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6"/>
        <w:gridCol w:w="1250"/>
        <w:gridCol w:w="1559"/>
        <w:gridCol w:w="1318"/>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386" w:type="dxa"/>
            <w:tcBorders>
              <w:tl2br w:val="nil"/>
              <w:tr2bl w:val="nil"/>
            </w:tcBorders>
            <w:noWrap w:val="0"/>
            <w:vAlign w:val="center"/>
          </w:tcPr>
          <w:p>
            <w:pPr>
              <w:pStyle w:val="30"/>
              <w:bidi w:val="0"/>
              <w:jc w:val="center"/>
              <w:rPr>
                <w:rFonts w:hint="default"/>
                <w:color w:val="auto"/>
                <w:sz w:val="21"/>
                <w:szCs w:val="21"/>
                <w:lang w:val="en-US" w:eastAsia="zh-CN"/>
              </w:rPr>
            </w:pPr>
            <w:r>
              <w:rPr>
                <w:rFonts w:hint="eastAsia"/>
                <w:color w:val="auto"/>
                <w:sz w:val="21"/>
                <w:szCs w:val="21"/>
                <w:lang w:val="en-US" w:eastAsia="zh-CN"/>
              </w:rPr>
              <w:t>建设项目名称</w:t>
            </w:r>
          </w:p>
        </w:tc>
        <w:tc>
          <w:tcPr>
            <w:tcW w:w="5920" w:type="dxa"/>
            <w:gridSpan w:val="4"/>
            <w:tcBorders>
              <w:tl2br w:val="nil"/>
              <w:tr2bl w:val="nil"/>
            </w:tcBorders>
            <w:noWrap w:val="0"/>
            <w:vAlign w:val="center"/>
          </w:tcPr>
          <w:p>
            <w:pPr>
              <w:pStyle w:val="30"/>
              <w:bidi w:val="0"/>
              <w:jc w:val="center"/>
              <w:rPr>
                <w:rFonts w:hint="default"/>
                <w:color w:val="auto"/>
                <w:sz w:val="21"/>
                <w:szCs w:val="21"/>
                <w:lang w:val="en-US" w:eastAsia="zh-CN"/>
              </w:rPr>
            </w:pPr>
            <w:r>
              <w:rPr>
                <w:rFonts w:hint="default"/>
                <w:color w:val="auto"/>
                <w:sz w:val="21"/>
                <w:szCs w:val="21"/>
                <w:lang w:val="en-US" w:eastAsia="zh-CN"/>
              </w:rPr>
              <w:t>中国石化销售有限公司淮北</w:t>
            </w:r>
            <w:r>
              <w:rPr>
                <w:rFonts w:hint="eastAsia"/>
                <w:color w:val="auto"/>
                <w:sz w:val="21"/>
                <w:szCs w:val="21"/>
                <w:lang w:val="en-US" w:eastAsia="zh-CN"/>
              </w:rPr>
              <w:t>岱河</w:t>
            </w:r>
            <w:r>
              <w:rPr>
                <w:rFonts w:hint="default"/>
                <w:color w:val="auto"/>
                <w:sz w:val="21"/>
                <w:szCs w:val="21"/>
                <w:lang w:val="en-US" w:eastAsia="zh-CN"/>
              </w:rPr>
              <w:t>加油站项目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386" w:type="dxa"/>
            <w:tcBorders>
              <w:tl2br w:val="nil"/>
              <w:tr2bl w:val="nil"/>
            </w:tcBorders>
            <w:noWrap w:val="0"/>
            <w:vAlign w:val="center"/>
          </w:tcPr>
          <w:p>
            <w:pPr>
              <w:pStyle w:val="30"/>
              <w:bidi w:val="0"/>
              <w:jc w:val="center"/>
              <w:rPr>
                <w:rFonts w:hint="default"/>
                <w:color w:val="auto"/>
                <w:sz w:val="21"/>
                <w:szCs w:val="21"/>
                <w:lang w:val="en-US" w:eastAsia="zh-CN"/>
              </w:rPr>
            </w:pPr>
            <w:r>
              <w:rPr>
                <w:rFonts w:hint="eastAsia"/>
                <w:color w:val="auto"/>
                <w:sz w:val="21"/>
                <w:szCs w:val="21"/>
                <w:lang w:val="en-US" w:eastAsia="zh-CN"/>
              </w:rPr>
              <w:t>建设地点</w:t>
            </w:r>
          </w:p>
        </w:tc>
        <w:tc>
          <w:tcPr>
            <w:tcW w:w="1250" w:type="dxa"/>
            <w:tcBorders>
              <w:tl2br w:val="nil"/>
              <w:tr2bl w:val="nil"/>
            </w:tcBorders>
            <w:noWrap w:val="0"/>
            <w:vAlign w:val="center"/>
          </w:tcPr>
          <w:p>
            <w:pPr>
              <w:pStyle w:val="30"/>
              <w:bidi w:val="0"/>
              <w:jc w:val="center"/>
              <w:rPr>
                <w:rFonts w:hint="default"/>
                <w:color w:val="auto"/>
                <w:sz w:val="21"/>
                <w:szCs w:val="21"/>
                <w:lang w:val="en-US" w:eastAsia="zh-CN"/>
              </w:rPr>
            </w:pPr>
            <w:r>
              <w:rPr>
                <w:rFonts w:hint="eastAsia"/>
                <w:color w:val="auto"/>
                <w:sz w:val="21"/>
                <w:szCs w:val="21"/>
                <w:lang w:val="en-US" w:eastAsia="zh-CN"/>
              </w:rPr>
              <w:t>（安徽）省</w:t>
            </w:r>
          </w:p>
        </w:tc>
        <w:tc>
          <w:tcPr>
            <w:tcW w:w="1559" w:type="dxa"/>
            <w:tcBorders>
              <w:tl2br w:val="nil"/>
              <w:tr2bl w:val="nil"/>
            </w:tcBorders>
            <w:noWrap w:val="0"/>
            <w:vAlign w:val="center"/>
          </w:tcPr>
          <w:p>
            <w:pPr>
              <w:pStyle w:val="30"/>
              <w:bidi w:val="0"/>
              <w:jc w:val="center"/>
              <w:rPr>
                <w:rFonts w:hint="default"/>
                <w:color w:val="auto"/>
                <w:sz w:val="21"/>
                <w:szCs w:val="21"/>
                <w:lang w:val="en-US" w:eastAsia="zh-CN"/>
              </w:rPr>
            </w:pPr>
            <w:r>
              <w:rPr>
                <w:rFonts w:hint="eastAsia"/>
                <w:color w:val="auto"/>
                <w:sz w:val="21"/>
                <w:szCs w:val="21"/>
                <w:lang w:val="en-US" w:eastAsia="zh-CN"/>
              </w:rPr>
              <w:t>（淮北）市</w:t>
            </w:r>
          </w:p>
        </w:tc>
        <w:tc>
          <w:tcPr>
            <w:tcW w:w="1318" w:type="dxa"/>
            <w:tcBorders>
              <w:tl2br w:val="nil"/>
              <w:tr2bl w:val="nil"/>
            </w:tcBorders>
            <w:noWrap w:val="0"/>
            <w:vAlign w:val="center"/>
          </w:tcPr>
          <w:p>
            <w:pPr>
              <w:pStyle w:val="30"/>
              <w:bidi w:val="0"/>
              <w:jc w:val="center"/>
              <w:rPr>
                <w:rFonts w:hint="default"/>
                <w:color w:val="auto"/>
                <w:sz w:val="21"/>
                <w:szCs w:val="21"/>
                <w:lang w:val="en-US" w:eastAsia="zh-CN"/>
              </w:rPr>
            </w:pPr>
            <w:r>
              <w:rPr>
                <w:rFonts w:hint="eastAsia"/>
                <w:color w:val="auto"/>
                <w:sz w:val="21"/>
                <w:szCs w:val="21"/>
                <w:lang w:val="en-US" w:eastAsia="zh-CN"/>
              </w:rPr>
              <w:t>（杜集区）</w:t>
            </w:r>
          </w:p>
        </w:tc>
        <w:tc>
          <w:tcPr>
            <w:tcW w:w="1793" w:type="dxa"/>
            <w:tcBorders>
              <w:tl2br w:val="nil"/>
              <w:tr2bl w:val="nil"/>
            </w:tcBorders>
            <w:noWrap w:val="0"/>
            <w:vAlign w:val="center"/>
          </w:tcPr>
          <w:p>
            <w:pPr>
              <w:pStyle w:val="30"/>
              <w:bidi w:val="0"/>
              <w:jc w:val="center"/>
              <w:rPr>
                <w:rFonts w:hint="default"/>
                <w:color w:val="auto"/>
                <w:sz w:val="21"/>
                <w:szCs w:val="21"/>
                <w:lang w:val="en-US" w:eastAsia="zh-CN"/>
              </w:rPr>
            </w:pPr>
            <w:r>
              <w:rPr>
                <w:rFonts w:hint="eastAsia"/>
                <w:color w:val="auto"/>
                <w:sz w:val="21"/>
                <w:szCs w:val="21"/>
                <w:lang w:val="en-US" w:eastAsia="zh-CN"/>
              </w:rPr>
              <w:t>（</w:t>
            </w:r>
            <w:r>
              <w:rPr>
                <w:rFonts w:hint="eastAsia" w:eastAsia="宋体" w:cs="Times New Roman"/>
                <w:color w:val="auto"/>
                <w:sz w:val="21"/>
                <w:szCs w:val="21"/>
                <w:lang w:val="en-US" w:eastAsia="zh-CN"/>
              </w:rPr>
              <w:t>/</w:t>
            </w:r>
            <w:r>
              <w:rPr>
                <w:rFonts w:hint="eastAsia"/>
                <w:color w:val="auto"/>
                <w:sz w:val="21"/>
                <w:szCs w:val="21"/>
                <w:lang w:val="en-US" w:eastAsia="zh-CN"/>
              </w:rPr>
              <w:t>）</w:t>
            </w:r>
            <w:r>
              <w:rPr>
                <w:rFonts w:hint="default" w:ascii="Times New Roman" w:hAnsi="Times New Roman" w:eastAsia="宋体" w:cs="Times New Roman"/>
                <w:color w:val="auto"/>
                <w:sz w:val="21"/>
                <w:szCs w:val="21"/>
                <w:lang w:eastAsia="zh-CN"/>
              </w:rPr>
              <w:t>工业园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386" w:type="dxa"/>
            <w:tcBorders>
              <w:tl2br w:val="nil"/>
              <w:tr2bl w:val="nil"/>
            </w:tcBorders>
            <w:noWrap w:val="0"/>
            <w:vAlign w:val="center"/>
          </w:tcPr>
          <w:p>
            <w:pPr>
              <w:pStyle w:val="30"/>
              <w:bidi w:val="0"/>
              <w:jc w:val="center"/>
              <w:rPr>
                <w:rFonts w:hint="default"/>
                <w:color w:val="auto"/>
                <w:sz w:val="21"/>
                <w:szCs w:val="21"/>
                <w:lang w:val="en-US" w:eastAsia="zh-CN"/>
              </w:rPr>
            </w:pPr>
            <w:r>
              <w:rPr>
                <w:rFonts w:hint="eastAsia"/>
                <w:color w:val="auto"/>
                <w:sz w:val="21"/>
                <w:szCs w:val="21"/>
                <w:lang w:val="en-US" w:eastAsia="zh-CN"/>
              </w:rPr>
              <w:t>地理坐标</w:t>
            </w:r>
          </w:p>
        </w:tc>
        <w:tc>
          <w:tcPr>
            <w:tcW w:w="1250" w:type="dxa"/>
            <w:tcBorders>
              <w:tl2br w:val="nil"/>
              <w:tr2bl w:val="nil"/>
            </w:tcBorders>
            <w:noWrap w:val="0"/>
            <w:vAlign w:val="center"/>
          </w:tcPr>
          <w:p>
            <w:pPr>
              <w:pStyle w:val="30"/>
              <w:bidi w:val="0"/>
              <w:jc w:val="center"/>
              <w:rPr>
                <w:rFonts w:hint="default"/>
                <w:color w:val="auto"/>
                <w:sz w:val="21"/>
                <w:szCs w:val="21"/>
                <w:lang w:val="en-US" w:eastAsia="zh-CN"/>
              </w:rPr>
            </w:pPr>
            <w:r>
              <w:rPr>
                <w:rFonts w:hint="eastAsia"/>
                <w:color w:val="auto"/>
                <w:sz w:val="21"/>
                <w:szCs w:val="21"/>
                <w:lang w:val="en-US" w:eastAsia="zh-CN"/>
              </w:rPr>
              <w:t>经度</w:t>
            </w:r>
          </w:p>
        </w:tc>
        <w:tc>
          <w:tcPr>
            <w:tcW w:w="1559" w:type="dxa"/>
            <w:tcBorders>
              <w:tl2br w:val="nil"/>
              <w:tr2bl w:val="nil"/>
            </w:tcBorders>
            <w:noWrap w:val="0"/>
            <w:vAlign w:val="center"/>
          </w:tcPr>
          <w:p>
            <w:pPr>
              <w:pStyle w:val="30"/>
              <w:bidi w:val="0"/>
              <w:jc w:val="center"/>
              <w:rPr>
                <w:rFonts w:hint="default"/>
                <w:color w:val="auto"/>
                <w:lang w:val="en-US" w:eastAsia="zh-CN"/>
              </w:rPr>
            </w:pPr>
            <w:r>
              <w:rPr>
                <w:rFonts w:hint="eastAsia"/>
                <w:color w:val="auto"/>
                <w:lang w:eastAsia="zh-CN"/>
              </w:rPr>
              <w:t>116°50'42.49"</w:t>
            </w:r>
          </w:p>
        </w:tc>
        <w:tc>
          <w:tcPr>
            <w:tcW w:w="1318" w:type="dxa"/>
            <w:tcBorders>
              <w:tl2br w:val="nil"/>
              <w:tr2bl w:val="nil"/>
            </w:tcBorders>
            <w:noWrap w:val="0"/>
            <w:vAlign w:val="center"/>
          </w:tcPr>
          <w:p>
            <w:pPr>
              <w:pStyle w:val="30"/>
              <w:bidi w:val="0"/>
              <w:jc w:val="center"/>
              <w:rPr>
                <w:rFonts w:hint="default"/>
                <w:color w:val="auto"/>
                <w:sz w:val="21"/>
                <w:szCs w:val="21"/>
                <w:lang w:val="en-US" w:eastAsia="zh-CN"/>
              </w:rPr>
            </w:pPr>
            <w:r>
              <w:rPr>
                <w:rFonts w:hint="eastAsia"/>
                <w:color w:val="auto"/>
                <w:sz w:val="21"/>
                <w:szCs w:val="21"/>
                <w:lang w:val="en-US" w:eastAsia="zh-CN"/>
              </w:rPr>
              <w:t>纬度</w:t>
            </w:r>
          </w:p>
        </w:tc>
        <w:tc>
          <w:tcPr>
            <w:tcW w:w="1793" w:type="dxa"/>
            <w:tcBorders>
              <w:tl2br w:val="nil"/>
              <w:tr2bl w:val="nil"/>
            </w:tcBorders>
            <w:noWrap w:val="0"/>
            <w:vAlign w:val="center"/>
          </w:tcPr>
          <w:p>
            <w:pPr>
              <w:pStyle w:val="30"/>
              <w:bidi w:val="0"/>
              <w:jc w:val="center"/>
              <w:rPr>
                <w:rFonts w:hint="default"/>
                <w:color w:val="auto"/>
                <w:sz w:val="21"/>
                <w:szCs w:val="21"/>
                <w:lang w:val="en-US" w:eastAsia="zh-CN"/>
              </w:rPr>
            </w:pPr>
            <w:r>
              <w:rPr>
                <w:rFonts w:hint="eastAsia"/>
                <w:color w:val="auto"/>
                <w:lang w:eastAsia="zh-CN"/>
              </w:rPr>
              <w:t>33°59'25.60"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386" w:type="dxa"/>
            <w:tcBorders>
              <w:tl2br w:val="nil"/>
              <w:tr2bl w:val="nil"/>
            </w:tcBorders>
            <w:noWrap w:val="0"/>
            <w:vAlign w:val="center"/>
          </w:tcPr>
          <w:p>
            <w:pPr>
              <w:pStyle w:val="30"/>
              <w:bidi w:val="0"/>
              <w:jc w:val="center"/>
              <w:rPr>
                <w:rFonts w:hint="default"/>
                <w:color w:val="auto"/>
                <w:sz w:val="21"/>
                <w:szCs w:val="21"/>
                <w:lang w:val="en-US" w:eastAsia="zh-CN"/>
              </w:rPr>
            </w:pPr>
            <w:r>
              <w:rPr>
                <w:rFonts w:hint="eastAsia"/>
                <w:color w:val="auto"/>
                <w:sz w:val="21"/>
                <w:szCs w:val="21"/>
                <w:lang w:val="en-US" w:eastAsia="zh-CN"/>
              </w:rPr>
              <w:t>主要危险物质及分布</w:t>
            </w:r>
          </w:p>
        </w:tc>
        <w:tc>
          <w:tcPr>
            <w:tcW w:w="5920" w:type="dxa"/>
            <w:gridSpan w:val="4"/>
            <w:tcBorders>
              <w:tl2br w:val="nil"/>
              <w:tr2bl w:val="nil"/>
            </w:tcBorders>
            <w:noWrap w:val="0"/>
            <w:vAlign w:val="center"/>
          </w:tcPr>
          <w:p>
            <w:pPr>
              <w:pStyle w:val="30"/>
              <w:bidi w:val="0"/>
              <w:jc w:val="center"/>
              <w:rPr>
                <w:rFonts w:hint="default"/>
                <w:color w:val="auto"/>
                <w:sz w:val="21"/>
                <w:szCs w:val="21"/>
                <w:lang w:val="en-US" w:eastAsia="zh-CN"/>
              </w:rPr>
            </w:pPr>
            <w:r>
              <w:rPr>
                <w:rFonts w:hint="eastAsia"/>
                <w:color w:val="auto"/>
                <w:sz w:val="21"/>
                <w:szCs w:val="21"/>
                <w:lang w:val="en-US" w:eastAsia="zh-CN"/>
              </w:rPr>
              <w:t>汽油、柴油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386" w:type="dxa"/>
            <w:tcBorders>
              <w:tl2br w:val="nil"/>
              <w:tr2bl w:val="nil"/>
            </w:tcBorders>
            <w:noWrap w:val="0"/>
            <w:vAlign w:val="center"/>
          </w:tcPr>
          <w:p>
            <w:pPr>
              <w:pStyle w:val="30"/>
              <w:bidi w:val="0"/>
              <w:jc w:val="center"/>
              <w:rPr>
                <w:rFonts w:hint="default"/>
                <w:color w:val="auto"/>
                <w:sz w:val="21"/>
                <w:szCs w:val="21"/>
                <w:lang w:val="en-US" w:eastAsia="zh-CN"/>
              </w:rPr>
            </w:pPr>
            <w:r>
              <w:rPr>
                <w:rFonts w:hint="eastAsia"/>
                <w:color w:val="auto"/>
                <w:sz w:val="21"/>
                <w:szCs w:val="21"/>
                <w:lang w:val="en-US" w:eastAsia="zh-CN"/>
              </w:rPr>
              <w:t>环境影响途径及危害后果（大气、地表水、地下水等）</w:t>
            </w:r>
          </w:p>
        </w:tc>
        <w:tc>
          <w:tcPr>
            <w:tcW w:w="5920" w:type="dxa"/>
            <w:gridSpan w:val="4"/>
            <w:tcBorders>
              <w:tl2br w:val="nil"/>
              <w:tr2bl w:val="nil"/>
            </w:tcBorders>
            <w:noWrap w:val="0"/>
            <w:vAlign w:val="center"/>
          </w:tcPr>
          <w:p>
            <w:pPr>
              <w:jc w:val="center"/>
              <w:rPr>
                <w:rFonts w:hint="eastAsia" w:eastAsia="宋体"/>
                <w:color w:val="auto"/>
                <w:sz w:val="21"/>
                <w:szCs w:val="21"/>
                <w:lang w:eastAsia="zh-CN"/>
              </w:rPr>
            </w:pPr>
            <w:r>
              <w:rPr>
                <w:rFonts w:hint="eastAsia" w:eastAsia="宋体"/>
                <w:color w:val="auto"/>
                <w:sz w:val="21"/>
                <w:szCs w:val="21"/>
                <w:lang w:eastAsia="zh-CN"/>
              </w:rPr>
              <w:t>①高浓度吸入汽油蒸气引起急性中毒；</w:t>
            </w:r>
          </w:p>
          <w:p>
            <w:pPr>
              <w:jc w:val="center"/>
              <w:rPr>
                <w:rFonts w:hint="eastAsia"/>
                <w:color w:val="auto"/>
                <w:lang w:val="en-US" w:eastAsia="zh-CN"/>
              </w:rPr>
            </w:pPr>
            <w:r>
              <w:rPr>
                <w:rFonts w:hint="eastAsia" w:eastAsia="宋体"/>
                <w:color w:val="auto"/>
                <w:sz w:val="21"/>
                <w:szCs w:val="21"/>
                <w:lang w:eastAsia="zh-CN"/>
              </w:rPr>
              <w:t>②在很低的浓度下对水生生物造成危害</w:t>
            </w:r>
            <w:r>
              <w:rPr>
                <w:rFonts w:hint="eastAsia" w:eastAsia="宋体"/>
                <w:color w:val="auto"/>
                <w:sz w:val="21"/>
                <w:szCs w:val="21"/>
                <w:lang w:eastAsia="zh-CN"/>
              </w:rPr>
              <w:br w:type="textWrapping"/>
            </w:r>
            <w:r>
              <w:rPr>
                <w:rFonts w:hint="eastAsia" w:eastAsia="宋体"/>
                <w:color w:val="auto"/>
                <w:sz w:val="21"/>
                <w:szCs w:val="21"/>
                <w:lang w:eastAsia="zh-CN"/>
              </w:rPr>
              <w:t>③在土壤中具有极强的迁移性</w:t>
            </w:r>
            <w:r>
              <w:rPr>
                <w:rFonts w:hint="eastAsia" w:eastAsia="宋体"/>
                <w:color w:val="auto"/>
                <w:sz w:val="21"/>
                <w:szCs w:val="21"/>
                <w:lang w:eastAsia="zh-CN"/>
              </w:rPr>
              <w:br w:type="textWrapping"/>
            </w:r>
            <w:r>
              <w:rPr>
                <w:rFonts w:hint="eastAsia" w:eastAsia="宋体"/>
                <w:color w:val="auto"/>
                <w:sz w:val="21"/>
                <w:szCs w:val="21"/>
                <w:lang w:eastAsia="zh-CN"/>
              </w:rPr>
              <w:t>④有一定的生物富集性</w:t>
            </w:r>
            <w:r>
              <w:rPr>
                <w:rFonts w:hint="eastAsia" w:eastAsia="宋体"/>
                <w:color w:val="auto"/>
                <w:sz w:val="21"/>
                <w:szCs w:val="21"/>
                <w:lang w:eastAsia="zh-CN"/>
              </w:rPr>
              <w:br w:type="textWrapping"/>
            </w:r>
            <w:r>
              <w:rPr>
                <w:rFonts w:hint="eastAsia" w:eastAsia="宋体"/>
                <w:color w:val="auto"/>
                <w:sz w:val="21"/>
                <w:szCs w:val="21"/>
                <w:lang w:eastAsia="zh-CN"/>
              </w:rPr>
              <w:t>⑤在低的浓度时能生物降解；在高浓度时，可使微生物中毒，不易生物降解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386" w:type="dxa"/>
            <w:tcBorders>
              <w:tl2br w:val="nil"/>
              <w:tr2bl w:val="nil"/>
            </w:tcBorders>
            <w:noWrap w:val="0"/>
            <w:vAlign w:val="center"/>
          </w:tcPr>
          <w:p>
            <w:pPr>
              <w:pStyle w:val="30"/>
              <w:bidi w:val="0"/>
              <w:jc w:val="center"/>
              <w:rPr>
                <w:rFonts w:hint="default"/>
                <w:color w:val="auto"/>
                <w:sz w:val="21"/>
                <w:szCs w:val="21"/>
                <w:lang w:val="en-US" w:eastAsia="zh-CN"/>
              </w:rPr>
            </w:pPr>
            <w:r>
              <w:rPr>
                <w:rFonts w:hint="eastAsia"/>
                <w:color w:val="auto"/>
                <w:sz w:val="21"/>
                <w:szCs w:val="21"/>
                <w:lang w:val="en-US" w:eastAsia="zh-CN"/>
              </w:rPr>
              <w:t>风险防范措施要求</w:t>
            </w:r>
          </w:p>
        </w:tc>
        <w:tc>
          <w:tcPr>
            <w:tcW w:w="5920" w:type="dxa"/>
            <w:gridSpan w:val="4"/>
            <w:tcBorders>
              <w:tl2br w:val="nil"/>
              <w:tr2bl w:val="nil"/>
            </w:tcBorders>
            <w:noWrap w:val="0"/>
            <w:vAlign w:val="center"/>
          </w:tcPr>
          <w:p>
            <w:pPr>
              <w:jc w:val="center"/>
              <w:rPr>
                <w:rFonts w:hint="eastAsia"/>
                <w:color w:val="auto"/>
                <w:sz w:val="21"/>
                <w:szCs w:val="21"/>
                <w:lang w:eastAsia="zh-CN"/>
              </w:rPr>
            </w:pPr>
            <w:r>
              <w:rPr>
                <w:rFonts w:hint="eastAsia"/>
                <w:color w:val="auto"/>
                <w:sz w:val="21"/>
                <w:szCs w:val="21"/>
                <w:lang w:eastAsia="zh-CN"/>
              </w:rPr>
              <w:t>①完善油气回收系统；</w:t>
            </w:r>
          </w:p>
          <w:p>
            <w:pPr>
              <w:jc w:val="center"/>
              <w:rPr>
                <w:rFonts w:hint="eastAsia"/>
                <w:color w:val="auto"/>
                <w:sz w:val="21"/>
                <w:szCs w:val="21"/>
                <w:lang w:eastAsia="zh-CN"/>
              </w:rPr>
            </w:pPr>
            <w:r>
              <w:rPr>
                <w:rFonts w:hint="eastAsia"/>
                <w:color w:val="auto"/>
                <w:sz w:val="21"/>
                <w:szCs w:val="21"/>
                <w:lang w:eastAsia="zh-CN"/>
              </w:rPr>
              <w:t>②</w:t>
            </w:r>
            <w:r>
              <w:rPr>
                <w:color w:val="auto"/>
                <w:sz w:val="21"/>
                <w:szCs w:val="21"/>
              </w:rPr>
              <w:t>加强油气浓度的检测</w:t>
            </w:r>
            <w:r>
              <w:rPr>
                <w:rFonts w:hint="eastAsia"/>
                <w:color w:val="auto"/>
                <w:sz w:val="21"/>
                <w:szCs w:val="21"/>
                <w:lang w:eastAsia="zh-CN"/>
              </w:rPr>
              <w:t>；</w:t>
            </w:r>
          </w:p>
          <w:p>
            <w:pPr>
              <w:jc w:val="center"/>
              <w:rPr>
                <w:rFonts w:hint="eastAsia" w:eastAsia="宋体"/>
                <w:color w:val="auto"/>
                <w:sz w:val="21"/>
                <w:szCs w:val="21"/>
                <w:lang w:eastAsia="zh-CN"/>
              </w:rPr>
            </w:pPr>
            <w:r>
              <w:rPr>
                <w:rFonts w:hint="eastAsia" w:eastAsia="宋体"/>
                <w:color w:val="auto"/>
                <w:sz w:val="21"/>
                <w:szCs w:val="21"/>
                <w:lang w:eastAsia="zh-CN"/>
              </w:rPr>
              <w:t>③储罐防腐防渗漏；</w:t>
            </w:r>
          </w:p>
          <w:p>
            <w:pPr>
              <w:jc w:val="center"/>
              <w:rPr>
                <w:rFonts w:hint="eastAsia" w:eastAsia="宋体"/>
                <w:color w:val="auto"/>
                <w:sz w:val="21"/>
                <w:szCs w:val="21"/>
                <w:lang w:eastAsia="zh-CN"/>
              </w:rPr>
            </w:pPr>
            <w:r>
              <w:rPr>
                <w:rFonts w:hint="eastAsia" w:eastAsia="宋体"/>
                <w:color w:val="auto"/>
                <w:sz w:val="21"/>
                <w:szCs w:val="21"/>
                <w:lang w:eastAsia="zh-CN"/>
              </w:rPr>
              <w:t>④指定环境应急监测计划；</w:t>
            </w:r>
          </w:p>
          <w:p>
            <w:pPr>
              <w:jc w:val="center"/>
              <w:rPr>
                <w:rFonts w:hint="eastAsia"/>
                <w:color w:val="auto"/>
                <w:sz w:val="21"/>
                <w:szCs w:val="21"/>
                <w:lang w:val="en-US" w:eastAsia="zh-CN"/>
              </w:rPr>
            </w:pPr>
            <w:r>
              <w:rPr>
                <w:rFonts w:hint="eastAsia" w:eastAsia="宋体"/>
                <w:color w:val="auto"/>
                <w:sz w:val="21"/>
                <w:szCs w:val="21"/>
                <w:lang w:eastAsia="zh-CN"/>
              </w:rPr>
              <w:t>⑤制定应急预案等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386" w:type="dxa"/>
            <w:tcBorders>
              <w:tl2br w:val="nil"/>
              <w:tr2bl w:val="nil"/>
            </w:tcBorders>
            <w:noWrap w:val="0"/>
            <w:vAlign w:val="center"/>
          </w:tcPr>
          <w:p>
            <w:pPr>
              <w:pStyle w:val="30"/>
              <w:bidi w:val="0"/>
              <w:jc w:val="center"/>
              <w:rPr>
                <w:rFonts w:hint="default"/>
                <w:color w:val="auto"/>
                <w:sz w:val="21"/>
                <w:szCs w:val="21"/>
                <w:lang w:val="en-US" w:eastAsia="zh-CN"/>
              </w:rPr>
            </w:pPr>
            <w:r>
              <w:rPr>
                <w:rFonts w:hint="eastAsia"/>
                <w:color w:val="auto"/>
                <w:sz w:val="21"/>
                <w:szCs w:val="21"/>
                <w:lang w:val="en-US" w:eastAsia="zh-CN"/>
              </w:rPr>
              <w:t>填表说明：</w:t>
            </w:r>
          </w:p>
        </w:tc>
        <w:tc>
          <w:tcPr>
            <w:tcW w:w="5920" w:type="dxa"/>
            <w:gridSpan w:val="4"/>
            <w:tcBorders>
              <w:tl2br w:val="nil"/>
              <w:tr2bl w:val="nil"/>
            </w:tcBorders>
            <w:noWrap w:val="0"/>
            <w:vAlign w:val="center"/>
          </w:tcPr>
          <w:p>
            <w:pPr>
              <w:pStyle w:val="30"/>
              <w:bidi w:val="0"/>
              <w:jc w:val="center"/>
              <w:rPr>
                <w:rFonts w:hint="default"/>
                <w:color w:val="auto"/>
                <w:sz w:val="21"/>
                <w:szCs w:val="21"/>
                <w:lang w:val="en-US" w:eastAsia="zh-CN"/>
              </w:rPr>
            </w:pPr>
            <w:r>
              <w:rPr>
                <w:rFonts w:hint="eastAsia"/>
                <w:color w:val="auto"/>
                <w:sz w:val="21"/>
                <w:szCs w:val="21"/>
                <w:lang w:eastAsia="zh-CN"/>
              </w:rPr>
              <w:t>由</w:t>
            </w:r>
            <w:r>
              <w:rPr>
                <w:rFonts w:hint="eastAsia"/>
                <w:color w:val="auto"/>
                <w:sz w:val="21"/>
                <w:szCs w:val="21"/>
                <w:lang w:val="en-US" w:eastAsia="zh-CN"/>
              </w:rPr>
              <w:t>Q=</w:t>
            </w:r>
            <w:r>
              <w:rPr>
                <w:rFonts w:hint="eastAsia"/>
                <w:color w:val="auto"/>
                <w:lang w:val="en-US" w:eastAsia="zh-CN"/>
              </w:rPr>
              <w:t>0.0488</w:t>
            </w:r>
            <w:r>
              <w:rPr>
                <w:color w:val="auto"/>
                <w:sz w:val="21"/>
                <w:szCs w:val="21"/>
              </w:rPr>
              <w:t>＜1，</w:t>
            </w:r>
            <w:r>
              <w:rPr>
                <w:rFonts w:hint="eastAsia"/>
                <w:color w:val="auto"/>
                <w:sz w:val="21"/>
                <w:szCs w:val="21"/>
                <w:lang w:val="en-US" w:eastAsia="zh-CN"/>
              </w:rPr>
              <w:t>该项目环境风险潜势为</w:t>
            </w:r>
            <w:r>
              <w:rPr>
                <w:rFonts w:hint="eastAsia"/>
                <w:color w:val="auto"/>
                <w:sz w:val="21"/>
                <w:szCs w:val="21"/>
              </w:rPr>
              <w:t>Ⅰ</w:t>
            </w:r>
            <w:r>
              <w:rPr>
                <w:rFonts w:hint="eastAsia"/>
                <w:color w:val="auto"/>
                <w:sz w:val="21"/>
                <w:szCs w:val="21"/>
                <w:lang w:eastAsia="zh-CN"/>
              </w:rPr>
              <w:t>，依据上表，本项目风险评价可做简单分析</w:t>
            </w:r>
            <w:r>
              <w:rPr>
                <w:color w:val="auto"/>
                <w:sz w:val="21"/>
                <w:szCs w:val="21"/>
              </w:rPr>
              <w:t>。</w:t>
            </w:r>
          </w:p>
        </w:tc>
      </w:tr>
    </w:tbl>
    <w:p>
      <w:pPr>
        <w:pStyle w:val="42"/>
        <w:keepNext w:val="0"/>
        <w:keepLines/>
        <w:pageBreakBefore w:val="0"/>
        <w:widowControl w:val="0"/>
        <w:kinsoku/>
        <w:wordWrap/>
        <w:overflowPunct/>
        <w:topLinePunct w:val="0"/>
        <w:autoSpaceDE/>
        <w:autoSpaceDN/>
        <w:bidi w:val="0"/>
        <w:adjustRightInd/>
        <w:snapToGrid/>
        <w:textAlignment w:val="auto"/>
        <w:rPr>
          <w:rFonts w:hint="eastAsia"/>
          <w:color w:val="auto"/>
          <w:lang w:val="en-US" w:eastAsia="zh-CN"/>
        </w:rPr>
      </w:pPr>
      <w:bookmarkStart w:id="155" w:name="_Toc10150"/>
      <w:bookmarkStart w:id="156" w:name="_Toc15792"/>
      <w:bookmarkStart w:id="157" w:name="_Toc447801359"/>
      <w:r>
        <w:rPr>
          <w:rFonts w:hint="eastAsia"/>
          <w:color w:val="auto"/>
          <w:lang w:val="en-US" w:eastAsia="zh-CN"/>
        </w:rPr>
        <w:t>3.2建议</w:t>
      </w:r>
      <w:bookmarkEnd w:id="155"/>
      <w:bookmarkEnd w:id="156"/>
      <w:bookmarkEnd w:id="157"/>
    </w:p>
    <w:p>
      <w:pPr>
        <w:bidi w:val="0"/>
        <w:rPr>
          <w:color w:val="auto"/>
        </w:rPr>
      </w:pPr>
      <w:r>
        <w:rPr>
          <w:color w:val="auto"/>
        </w:rPr>
        <w:t>（1）生产中应按规定对设施定期检修、更换，杜绝人为因素造成事故发生；</w:t>
      </w:r>
    </w:p>
    <w:p>
      <w:pPr>
        <w:bidi w:val="0"/>
        <w:rPr>
          <w:color w:val="auto"/>
        </w:rPr>
      </w:pPr>
      <w:r>
        <w:rPr>
          <w:color w:val="auto"/>
        </w:rPr>
        <w:t>（2）派专人进行日常维护及保养，建立重大危险源等级台帐，并定期进行检测和组织演练，定期向安全生产监督管理部门汇报；</w:t>
      </w:r>
    </w:p>
    <w:p>
      <w:pPr>
        <w:bidi w:val="0"/>
        <w:rPr>
          <w:color w:val="auto"/>
        </w:rPr>
      </w:pPr>
      <w:r>
        <w:rPr>
          <w:color w:val="auto"/>
        </w:rPr>
        <w:t>（3）增加报警系统；</w:t>
      </w:r>
    </w:p>
    <w:p>
      <w:pPr>
        <w:bidi w:val="0"/>
        <w:rPr>
          <w:rFonts w:hint="eastAsia"/>
          <w:color w:val="auto"/>
        </w:rPr>
      </w:pPr>
      <w:r>
        <w:rPr>
          <w:color w:val="auto"/>
        </w:rPr>
        <w:t>（4）建设单位应按上述应急预案纲要详细编制突发环境事件应急预案，以实行有效的管理</w:t>
      </w:r>
      <w:r>
        <w:rPr>
          <w:rFonts w:hint="eastAsia"/>
          <w:color w:val="auto"/>
        </w:rPr>
        <w:t>。</w:t>
      </w:r>
    </w:p>
    <w:p>
      <w:pPr>
        <w:bidi w:val="0"/>
        <w:rPr>
          <w:rFonts w:hint="default"/>
          <w:color w:val="auto"/>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TimesNewRomanPSMT">
    <w:altName w:val="Times New Roman"/>
    <w:panose1 w:val="00000000000000000000"/>
    <w:charset w:val="00"/>
    <w:family w:val="roman"/>
    <w:pitch w:val="default"/>
    <w:sig w:usb0="00000000" w:usb1="00000000" w:usb2="00000010" w:usb3="00000000" w:csb0="0006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pPr>
    <w:r>
      <w:fldChar w:fldCharType="begin"/>
    </w:r>
    <w:r>
      <w:instrText xml:space="preserve">PAGE  </w:instrText>
    </w:r>
    <w:r>
      <w:fldChar w:fldCharType="separate"/>
    </w:r>
    <w:r>
      <w:t>II</w:t>
    </w:r>
    <w:r>
      <w:fldChar w:fldCharType="end"/>
    </w:r>
  </w:p>
  <w:p>
    <w:pPr>
      <w:tabs>
        <w:tab w:val="center" w:pos="4153"/>
        <w:tab w:val="right" w:pos="8306"/>
      </w:tabs>
      <w:jc w:val="center"/>
    </w:pPr>
  </w:p>
  <w:p>
    <w:pPr>
      <w:tabs>
        <w:tab w:val="center" w:pos="4153"/>
        <w:tab w:val="right"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pPr>
    <w:r>
      <w:fldChar w:fldCharType="begin"/>
    </w:r>
    <w:r>
      <w:instrText xml:space="preserve">PAGE  </w:instrText>
    </w:r>
    <w:r>
      <w:fldChar w:fldCharType="end"/>
    </w:r>
  </w:p>
  <w:p>
    <w:pPr>
      <w:tabs>
        <w:tab w:val="center" w:pos="4153"/>
        <w:tab w:val="right" w:pos="8306"/>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A8D1"/>
    <w:multiLevelType w:val="singleLevel"/>
    <w:tmpl w:val="02A6A8D1"/>
    <w:lvl w:ilvl="0" w:tentative="0">
      <w:start w:val="2"/>
      <w:numFmt w:val="decimal"/>
      <w:suff w:val="nothing"/>
      <w:lvlText w:val="%1、"/>
      <w:lvlJc w:val="left"/>
    </w:lvl>
  </w:abstractNum>
  <w:abstractNum w:abstractNumId="1">
    <w:nsid w:val="1FC97706"/>
    <w:multiLevelType w:val="singleLevel"/>
    <w:tmpl w:val="1FC97706"/>
    <w:lvl w:ilvl="0" w:tentative="0">
      <w:start w:val="2"/>
      <w:numFmt w:val="chineseCounting"/>
      <w:suff w:val="nothing"/>
      <w:lvlText w:val="%1、"/>
      <w:lvlJc w:val="left"/>
      <w:rPr>
        <w:rFonts w:hint="eastAsia"/>
      </w:rPr>
    </w:lvl>
  </w:abstractNum>
  <w:abstractNum w:abstractNumId="2">
    <w:nsid w:val="72C9E517"/>
    <w:multiLevelType w:val="singleLevel"/>
    <w:tmpl w:val="72C9E517"/>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62A45"/>
    <w:rsid w:val="01B7615A"/>
    <w:rsid w:val="0317107D"/>
    <w:rsid w:val="04A43DBA"/>
    <w:rsid w:val="08FA4FEF"/>
    <w:rsid w:val="0A3F0D75"/>
    <w:rsid w:val="0C111A64"/>
    <w:rsid w:val="0DD93F31"/>
    <w:rsid w:val="0DE22EE1"/>
    <w:rsid w:val="0F214DDF"/>
    <w:rsid w:val="0FE36A5C"/>
    <w:rsid w:val="11AD7F51"/>
    <w:rsid w:val="1356141D"/>
    <w:rsid w:val="138059A2"/>
    <w:rsid w:val="13CD69CB"/>
    <w:rsid w:val="13FE4FBE"/>
    <w:rsid w:val="15104AA6"/>
    <w:rsid w:val="16D16C85"/>
    <w:rsid w:val="16EB6EB6"/>
    <w:rsid w:val="185E0B63"/>
    <w:rsid w:val="19D62A45"/>
    <w:rsid w:val="19E24507"/>
    <w:rsid w:val="1C480358"/>
    <w:rsid w:val="1CA11E26"/>
    <w:rsid w:val="20CF1457"/>
    <w:rsid w:val="225010D0"/>
    <w:rsid w:val="23A65087"/>
    <w:rsid w:val="258B78DE"/>
    <w:rsid w:val="26317E2C"/>
    <w:rsid w:val="264B5A76"/>
    <w:rsid w:val="278076D7"/>
    <w:rsid w:val="27A05540"/>
    <w:rsid w:val="29483345"/>
    <w:rsid w:val="2B6270E5"/>
    <w:rsid w:val="2D79656C"/>
    <w:rsid w:val="2DBE2C6E"/>
    <w:rsid w:val="2E494D58"/>
    <w:rsid w:val="2E8B37E7"/>
    <w:rsid w:val="2F5D44F4"/>
    <w:rsid w:val="2FFF3CA9"/>
    <w:rsid w:val="30BD4ED4"/>
    <w:rsid w:val="30D600FB"/>
    <w:rsid w:val="31166694"/>
    <w:rsid w:val="31FD2E4B"/>
    <w:rsid w:val="33651AA0"/>
    <w:rsid w:val="33B86D91"/>
    <w:rsid w:val="345C384D"/>
    <w:rsid w:val="35681AD4"/>
    <w:rsid w:val="361F3EB6"/>
    <w:rsid w:val="365A3987"/>
    <w:rsid w:val="36663C4F"/>
    <w:rsid w:val="396A2EEE"/>
    <w:rsid w:val="399271BB"/>
    <w:rsid w:val="39B0032C"/>
    <w:rsid w:val="3A38269D"/>
    <w:rsid w:val="3A83341E"/>
    <w:rsid w:val="3A93190B"/>
    <w:rsid w:val="3FE86785"/>
    <w:rsid w:val="405B7CFB"/>
    <w:rsid w:val="410B225F"/>
    <w:rsid w:val="42804813"/>
    <w:rsid w:val="42D07827"/>
    <w:rsid w:val="43035B82"/>
    <w:rsid w:val="432C2E32"/>
    <w:rsid w:val="45F971EF"/>
    <w:rsid w:val="460427EA"/>
    <w:rsid w:val="465A67EC"/>
    <w:rsid w:val="46CE08E8"/>
    <w:rsid w:val="472E7E67"/>
    <w:rsid w:val="480A0405"/>
    <w:rsid w:val="48910658"/>
    <w:rsid w:val="49765DB5"/>
    <w:rsid w:val="4C4E31C1"/>
    <w:rsid w:val="4EEA5E30"/>
    <w:rsid w:val="50433BED"/>
    <w:rsid w:val="5043682C"/>
    <w:rsid w:val="512A40BF"/>
    <w:rsid w:val="5166594E"/>
    <w:rsid w:val="53E06700"/>
    <w:rsid w:val="53F27214"/>
    <w:rsid w:val="54481DEC"/>
    <w:rsid w:val="56460DA1"/>
    <w:rsid w:val="580423E2"/>
    <w:rsid w:val="582920AD"/>
    <w:rsid w:val="597D7CAD"/>
    <w:rsid w:val="598E1D63"/>
    <w:rsid w:val="5A11590F"/>
    <w:rsid w:val="5B08092D"/>
    <w:rsid w:val="5C10740B"/>
    <w:rsid w:val="5DB235F0"/>
    <w:rsid w:val="5E4979B7"/>
    <w:rsid w:val="5E7D742C"/>
    <w:rsid w:val="5E937468"/>
    <w:rsid w:val="5E974C7A"/>
    <w:rsid w:val="5F3211A9"/>
    <w:rsid w:val="6057594D"/>
    <w:rsid w:val="60AA24AF"/>
    <w:rsid w:val="60D124E3"/>
    <w:rsid w:val="619406F1"/>
    <w:rsid w:val="62A96DC7"/>
    <w:rsid w:val="62B911E4"/>
    <w:rsid w:val="64DB0AA7"/>
    <w:rsid w:val="662255F9"/>
    <w:rsid w:val="679B7F3E"/>
    <w:rsid w:val="6D96163D"/>
    <w:rsid w:val="70AD45AB"/>
    <w:rsid w:val="7137297D"/>
    <w:rsid w:val="724C17D7"/>
    <w:rsid w:val="72DC23DD"/>
    <w:rsid w:val="738E3A04"/>
    <w:rsid w:val="751C4A06"/>
    <w:rsid w:val="7569722C"/>
    <w:rsid w:val="75B06758"/>
    <w:rsid w:val="76E21BC2"/>
    <w:rsid w:val="77EC56B9"/>
    <w:rsid w:val="78517103"/>
    <w:rsid w:val="790F6E67"/>
    <w:rsid w:val="79BC075E"/>
    <w:rsid w:val="79F07A21"/>
    <w:rsid w:val="7B2C1EA9"/>
    <w:rsid w:val="7BA82ACD"/>
    <w:rsid w:val="7DA1370A"/>
    <w:rsid w:val="7ECB054C"/>
    <w:rsid w:val="7F0C18D9"/>
    <w:rsid w:val="7FE15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snapToGrid/>
      <w:spacing w:line="360" w:lineRule="auto"/>
      <w:ind w:firstLine="420" w:firstLineChars="200"/>
      <w:jc w:val="left"/>
    </w:pPr>
    <w:rPr>
      <w:rFonts w:ascii="Times New Roman" w:hAnsi="Times New Roman" w:eastAsia="宋体" w:cstheme="minorBidi"/>
      <w:kern w:val="2"/>
      <w:sz w:val="24"/>
      <w:szCs w:val="24"/>
      <w:lang w:val="en-US" w:eastAsia="zh-CN" w:bidi="ar-SA"/>
    </w:rPr>
  </w:style>
  <w:style w:type="paragraph" w:styleId="3">
    <w:name w:val="heading 1"/>
    <w:basedOn w:val="1"/>
    <w:next w:val="1"/>
    <w:qFormat/>
    <w:uiPriority w:val="0"/>
    <w:pPr>
      <w:keepNext/>
      <w:keepLines w:val="0"/>
      <w:spacing w:beforeLines="0" w:beforeAutospacing="0" w:afterLines="0" w:afterAutospacing="0" w:line="360" w:lineRule="auto"/>
      <w:ind w:firstLine="0" w:firstLineChars="0"/>
      <w:jc w:val="left"/>
      <w:outlineLvl w:val="0"/>
    </w:pPr>
    <w:rPr>
      <w:b/>
      <w:kern w:val="44"/>
      <w:sz w:val="32"/>
    </w:rPr>
  </w:style>
  <w:style w:type="paragraph" w:styleId="4">
    <w:name w:val="heading 2"/>
    <w:basedOn w:val="1"/>
    <w:next w:val="1"/>
    <w:qFormat/>
    <w:uiPriority w:val="0"/>
    <w:pPr>
      <w:keepNext w:val="0"/>
      <w:keepLines/>
      <w:adjustRightInd w:val="0"/>
      <w:snapToGrid w:val="0"/>
      <w:spacing w:line="360" w:lineRule="auto"/>
      <w:ind w:firstLine="0" w:firstLineChars="0"/>
      <w:outlineLvl w:val="1"/>
    </w:pPr>
    <w:rPr>
      <w:rFonts w:ascii="Times New Roman" w:hAnsi="Times New Roman" w:eastAsia="宋体"/>
      <w:b/>
      <w:bCs/>
      <w:sz w:val="30"/>
      <w:szCs w:val="32"/>
    </w:rPr>
  </w:style>
  <w:style w:type="paragraph" w:styleId="5">
    <w:name w:val="heading 3"/>
    <w:basedOn w:val="1"/>
    <w:next w:val="1"/>
    <w:qFormat/>
    <w:uiPriority w:val="0"/>
    <w:pPr>
      <w:keepNext w:val="0"/>
      <w:keepLines/>
      <w:spacing w:beforeAutospacing="0" w:afterAutospacing="0" w:line="360" w:lineRule="auto"/>
      <w:outlineLvl w:val="2"/>
    </w:pPr>
    <w:rPr>
      <w:b/>
      <w:sz w:val="28"/>
    </w:rPr>
  </w:style>
  <w:style w:type="paragraph" w:styleId="2">
    <w:name w:val="heading 4"/>
    <w:basedOn w:val="1"/>
    <w:next w:val="1"/>
    <w:unhideWhenUsed/>
    <w:qFormat/>
    <w:uiPriority w:val="0"/>
    <w:pPr>
      <w:keepNext/>
      <w:keepLines/>
      <w:spacing w:before="50" w:beforeLines="50" w:after="50" w:afterLines="50" w:line="240" w:lineRule="auto"/>
      <w:outlineLvl w:val="3"/>
    </w:pPr>
    <w:rPr>
      <w:rFonts w:ascii="Arial" w:hAnsi="Arial"/>
      <w:b/>
      <w:bCs/>
      <w:szCs w:val="28"/>
    </w:rPr>
  </w:style>
  <w:style w:type="character" w:default="1" w:styleId="17">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w:basedOn w:val="1"/>
    <w:qFormat/>
    <w:uiPriority w:val="0"/>
    <w:pPr>
      <w:spacing w:after="120" w:afterLines="0"/>
    </w:pPr>
  </w:style>
  <w:style w:type="paragraph" w:styleId="8">
    <w:name w:val="toc 3"/>
    <w:basedOn w:val="1"/>
    <w:next w:val="1"/>
    <w:qFormat/>
    <w:uiPriority w:val="0"/>
    <w:pPr>
      <w:ind w:left="840" w:leftChars="4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Body Text 2"/>
    <w:basedOn w:val="1"/>
    <w:qFormat/>
    <w:uiPriority w:val="0"/>
    <w:rPr>
      <w:sz w:val="24"/>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Strong"/>
    <w:basedOn w:val="17"/>
    <w:qFormat/>
    <w:uiPriority w:val="0"/>
    <w:rPr>
      <w:b/>
    </w:rPr>
  </w:style>
  <w:style w:type="character" w:styleId="19">
    <w:name w:val="FollowedHyperlink"/>
    <w:basedOn w:val="17"/>
    <w:qFormat/>
    <w:uiPriority w:val="0"/>
    <w:rPr>
      <w:color w:val="333333"/>
      <w:u w:val="none"/>
    </w:rPr>
  </w:style>
  <w:style w:type="character" w:styleId="20">
    <w:name w:val="HTML Definition"/>
    <w:basedOn w:val="17"/>
    <w:qFormat/>
    <w:uiPriority w:val="0"/>
    <w:rPr>
      <w:i/>
    </w:rPr>
  </w:style>
  <w:style w:type="character" w:styleId="21">
    <w:name w:val="HTML Acronym"/>
    <w:basedOn w:val="17"/>
    <w:qFormat/>
    <w:uiPriority w:val="0"/>
  </w:style>
  <w:style w:type="character" w:styleId="22">
    <w:name w:val="Hyperlink"/>
    <w:basedOn w:val="17"/>
    <w:qFormat/>
    <w:uiPriority w:val="0"/>
    <w:rPr>
      <w:color w:val="0000FF"/>
      <w:u w:val="single"/>
    </w:rPr>
  </w:style>
  <w:style w:type="character" w:styleId="23">
    <w:name w:val="HTML Code"/>
    <w:basedOn w:val="17"/>
    <w:qFormat/>
    <w:uiPriority w:val="0"/>
    <w:rPr>
      <w:rFonts w:ascii="Consolas" w:hAnsi="Consolas" w:eastAsia="Consolas" w:cs="Consolas"/>
      <w:color w:val="C7254E"/>
      <w:sz w:val="21"/>
      <w:szCs w:val="21"/>
      <w:shd w:val="clear" w:fill="F9F2F4"/>
    </w:rPr>
  </w:style>
  <w:style w:type="character" w:styleId="24">
    <w:name w:val="HTML Keyboard"/>
    <w:basedOn w:val="17"/>
    <w:qFormat/>
    <w:uiPriority w:val="0"/>
    <w:rPr>
      <w:rFonts w:hint="default" w:ascii="Consolas" w:hAnsi="Consolas" w:eastAsia="Consolas" w:cs="Consolas"/>
      <w:color w:val="FFFFFF"/>
      <w:sz w:val="21"/>
      <w:szCs w:val="21"/>
      <w:shd w:val="clear" w:fill="333333"/>
    </w:rPr>
  </w:style>
  <w:style w:type="character" w:styleId="25">
    <w:name w:val="HTML Sample"/>
    <w:basedOn w:val="17"/>
    <w:qFormat/>
    <w:uiPriority w:val="0"/>
    <w:rPr>
      <w:rFonts w:hint="default" w:ascii="Consolas" w:hAnsi="Consolas" w:eastAsia="Consolas" w:cs="Consolas"/>
      <w:sz w:val="21"/>
      <w:szCs w:val="21"/>
    </w:rPr>
  </w:style>
  <w:style w:type="paragraph" w:customStyle="1" w:styleId="26">
    <w:name w:val="小标题"/>
    <w:basedOn w:val="1"/>
    <w:link w:val="33"/>
    <w:qFormat/>
    <w:uiPriority w:val="0"/>
    <w:pPr>
      <w:ind w:firstLine="0" w:firstLineChars="0"/>
    </w:pPr>
    <w:rPr>
      <w:b/>
      <w:sz w:val="28"/>
    </w:rPr>
  </w:style>
  <w:style w:type="paragraph" w:customStyle="1" w:styleId="27">
    <w:name w:val="样式1"/>
    <w:basedOn w:val="1"/>
    <w:link w:val="32"/>
    <w:qFormat/>
    <w:uiPriority w:val="0"/>
    <w:pPr>
      <w:ind w:firstLine="1446" w:firstLineChars="200"/>
    </w:pPr>
    <w:rPr>
      <w:b/>
    </w:rPr>
  </w:style>
  <w:style w:type="paragraph" w:customStyle="1" w:styleId="28">
    <w:name w:val="表头"/>
    <w:basedOn w:val="29"/>
    <w:next w:val="1"/>
    <w:link w:val="36"/>
    <w:qFormat/>
    <w:uiPriority w:val="0"/>
    <w:pPr>
      <w:spacing w:line="240" w:lineRule="auto"/>
      <w:jc w:val="center"/>
    </w:pPr>
    <w:rPr>
      <w:rFonts w:eastAsia="黑体"/>
      <w:sz w:val="21"/>
    </w:rPr>
  </w:style>
  <w:style w:type="paragraph" w:customStyle="1" w:styleId="29">
    <w:name w:val="文本"/>
    <w:basedOn w:val="1"/>
    <w:qFormat/>
    <w:uiPriority w:val="99"/>
    <w:pPr>
      <w:widowControl/>
      <w:spacing w:line="440" w:lineRule="exact"/>
      <w:jc w:val="left"/>
    </w:pPr>
  </w:style>
  <w:style w:type="paragraph" w:customStyle="1" w:styleId="30">
    <w:name w:val="表格"/>
    <w:basedOn w:val="3"/>
    <w:next w:val="1"/>
    <w:link w:val="35"/>
    <w:qFormat/>
    <w:uiPriority w:val="0"/>
    <w:pPr>
      <w:spacing w:line="240" w:lineRule="auto"/>
      <w:jc w:val="center"/>
    </w:pPr>
    <w:rPr>
      <w:rFonts w:ascii="Times New Roman" w:hAnsi="Times New Roman"/>
      <w:b w:val="0"/>
      <w:sz w:val="21"/>
    </w:rPr>
  </w:style>
  <w:style w:type="paragraph" w:customStyle="1" w:styleId="31">
    <w:name w:val="表格小四"/>
    <w:basedOn w:val="1"/>
    <w:qFormat/>
    <w:uiPriority w:val="0"/>
    <w:pPr>
      <w:jc w:val="center"/>
    </w:pPr>
  </w:style>
  <w:style w:type="character" w:customStyle="1" w:styleId="32">
    <w:name w:val="样式1 Char"/>
    <w:link w:val="27"/>
    <w:qFormat/>
    <w:uiPriority w:val="0"/>
    <w:rPr>
      <w:rFonts w:ascii="Times New Roman" w:hAnsi="Times New Roman" w:eastAsia="宋体"/>
      <w:b/>
    </w:rPr>
  </w:style>
  <w:style w:type="character" w:customStyle="1" w:styleId="33">
    <w:name w:val="小标题 Char"/>
    <w:link w:val="26"/>
    <w:qFormat/>
    <w:uiPriority w:val="0"/>
    <w:rPr>
      <w:b/>
      <w:sz w:val="28"/>
    </w:rPr>
  </w:style>
  <w:style w:type="character" w:customStyle="1" w:styleId="34">
    <w:name w:val="表头 Char"/>
    <w:link w:val="28"/>
    <w:qFormat/>
    <w:uiPriority w:val="0"/>
    <w:rPr>
      <w:rFonts w:eastAsia="黑体"/>
      <w:sz w:val="21"/>
    </w:rPr>
  </w:style>
  <w:style w:type="character" w:customStyle="1" w:styleId="35">
    <w:name w:val="表格 Char"/>
    <w:link w:val="30"/>
    <w:qFormat/>
    <w:uiPriority w:val="0"/>
    <w:rPr>
      <w:rFonts w:ascii="Times New Roman" w:hAnsi="Times New Roman"/>
      <w:sz w:val="21"/>
    </w:rPr>
  </w:style>
  <w:style w:type="character" w:customStyle="1" w:styleId="36">
    <w:name w:val="表头 Char Char"/>
    <w:link w:val="28"/>
    <w:qFormat/>
    <w:uiPriority w:val="0"/>
    <w:rPr>
      <w:rFonts w:ascii="Times New Roman" w:hAnsi="Times New Roman" w:eastAsia="黑体"/>
      <w:color w:val="000000"/>
      <w:sz w:val="21"/>
      <w:u w:val="none" w:color="000000"/>
      <w:lang w:val="en-US" w:eastAsia="zh-CN" w:bidi="ar-SA"/>
    </w:rPr>
  </w:style>
  <w:style w:type="paragraph" w:customStyle="1" w:styleId="37">
    <w:name w:val="表格文字"/>
    <w:qFormat/>
    <w:uiPriority w:val="0"/>
    <w:pPr>
      <w:spacing w:before="10" w:beforeLines="10" w:after="10" w:afterLines="10" w:line="0" w:lineRule="atLeast"/>
      <w:jc w:val="center"/>
    </w:pPr>
    <w:rPr>
      <w:rFonts w:ascii="Times New Roman" w:hAnsi="Times New Roman" w:eastAsia="宋体" w:cs="Times New Roman"/>
      <w:kern w:val="2"/>
      <w:sz w:val="18"/>
      <w:szCs w:val="21"/>
      <w:lang w:val="en-US" w:eastAsia="zh-CN" w:bidi="ar-SA"/>
    </w:rPr>
  </w:style>
  <w:style w:type="table" w:customStyle="1" w:styleId="38">
    <w:name w:val="网格型1"/>
    <w:basedOn w:val="15"/>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9">
    <w:name w:val="表2"/>
    <w:basedOn w:val="1"/>
    <w:qFormat/>
    <w:uiPriority w:val="0"/>
    <w:rPr>
      <w:rFonts w:asciiTheme="minorAscii" w:hAnsiTheme="minorAscii"/>
      <w:sz w:val="21"/>
    </w:rPr>
  </w:style>
  <w:style w:type="paragraph" w:customStyle="1" w:styleId="40">
    <w:name w:val="表1"/>
    <w:basedOn w:val="1"/>
    <w:qFormat/>
    <w:uiPriority w:val="0"/>
    <w:pPr>
      <w:spacing w:line="240" w:lineRule="auto"/>
      <w:jc w:val="center"/>
    </w:pPr>
    <w:rPr>
      <w:rFonts w:ascii="Times New Roman" w:hAnsi="Times New Roman" w:eastAsia="宋体"/>
      <w:b/>
      <w:sz w:val="21"/>
      <w:szCs w:val="21"/>
    </w:rPr>
  </w:style>
  <w:style w:type="paragraph" w:customStyle="1" w:styleId="41">
    <w:name w:val="专项1"/>
    <w:basedOn w:val="3"/>
    <w:next w:val="1"/>
    <w:qFormat/>
    <w:uiPriority w:val="0"/>
    <w:pPr>
      <w:jc w:val="center"/>
    </w:pPr>
    <w:rPr>
      <w:rFonts w:ascii="Times New Roman" w:hAnsi="Times New Roman"/>
    </w:rPr>
  </w:style>
  <w:style w:type="paragraph" w:customStyle="1" w:styleId="42">
    <w:name w:val="专项2"/>
    <w:basedOn w:val="4"/>
    <w:next w:val="1"/>
    <w:qFormat/>
    <w:uiPriority w:val="0"/>
    <w:rPr>
      <w:rFonts w:ascii="Times New Roman" w:hAnsi="Times New Roman"/>
    </w:rPr>
  </w:style>
  <w:style w:type="paragraph" w:customStyle="1" w:styleId="43">
    <w:name w:val="专项3"/>
    <w:basedOn w:val="5"/>
    <w:next w:val="1"/>
    <w:qFormat/>
    <w:uiPriority w:val="0"/>
    <w:rPr>
      <w:rFonts w:ascii="Times New Roman" w:hAnsi="Times New Roman"/>
    </w:rPr>
  </w:style>
  <w:style w:type="character" w:customStyle="1" w:styleId="44">
    <w:name w:val="tit"/>
    <w:basedOn w:val="17"/>
    <w:qFormat/>
    <w:uiPriority w:val="0"/>
    <w:rPr>
      <w:b/>
    </w:rPr>
  </w:style>
  <w:style w:type="character" w:customStyle="1" w:styleId="45">
    <w:name w:val="tit1"/>
    <w:basedOn w:val="17"/>
    <w:qFormat/>
    <w:uiPriority w:val="0"/>
    <w:rPr>
      <w:vanish/>
    </w:rPr>
  </w:style>
  <w:style w:type="character" w:customStyle="1" w:styleId="46">
    <w:name w:val="tit2"/>
    <w:basedOn w:val="17"/>
    <w:qFormat/>
    <w:uiPriority w:val="0"/>
  </w:style>
  <w:style w:type="character" w:customStyle="1" w:styleId="47">
    <w:name w:val="tit3"/>
    <w:basedOn w:val="17"/>
    <w:qFormat/>
    <w:uiPriority w:val="0"/>
    <w:rPr>
      <w:sz w:val="27"/>
      <w:szCs w:val="27"/>
    </w:rPr>
  </w:style>
  <w:style w:type="character" w:customStyle="1" w:styleId="48">
    <w:name w:val="over6"/>
    <w:basedOn w:val="17"/>
    <w:qFormat/>
    <w:uiPriority w:val="0"/>
    <w:rPr>
      <w:color w:val="B60000"/>
    </w:rPr>
  </w:style>
  <w:style w:type="character" w:customStyle="1" w:styleId="49">
    <w:name w:val="over7"/>
    <w:basedOn w:val="17"/>
    <w:qFormat/>
    <w:uiPriority w:val="0"/>
    <w:rPr>
      <w:color w:val="B60000"/>
    </w:rPr>
  </w:style>
  <w:style w:type="character" w:customStyle="1" w:styleId="50">
    <w:name w:val="bsharetext"/>
    <w:basedOn w:val="17"/>
    <w:qFormat/>
    <w:uiPriority w:val="0"/>
  </w:style>
  <w:style w:type="character" w:customStyle="1" w:styleId="51">
    <w:name w:val="datetime"/>
    <w:basedOn w:val="17"/>
    <w:qFormat/>
    <w:uiPriority w:val="0"/>
    <w:rPr>
      <w:rFonts w:hint="default" w:ascii="Arial" w:hAnsi="Arial" w:cs="Arial"/>
      <w:color w:val="999999"/>
      <w:sz w:val="21"/>
      <w:szCs w:val="21"/>
    </w:rPr>
  </w:style>
  <w:style w:type="character" w:customStyle="1" w:styleId="52">
    <w:name w:val="ico52"/>
    <w:basedOn w:val="17"/>
    <w:qFormat/>
    <w:uiPriority w:val="0"/>
  </w:style>
  <w:style w:type="character" w:customStyle="1" w:styleId="53">
    <w:name w:val="ico53"/>
    <w:basedOn w:val="17"/>
    <w:qFormat/>
    <w:uiPriority w:val="0"/>
  </w:style>
  <w:style w:type="character" w:customStyle="1" w:styleId="54">
    <w:name w:val="ico54"/>
    <w:basedOn w:val="17"/>
    <w:qFormat/>
    <w:uiPriority w:val="0"/>
  </w:style>
  <w:style w:type="character" w:customStyle="1" w:styleId="55">
    <w:name w:val="ico55"/>
    <w:basedOn w:val="17"/>
    <w:qFormat/>
    <w:uiPriority w:val="0"/>
  </w:style>
  <w:style w:type="character" w:customStyle="1" w:styleId="56">
    <w:name w:val="ico56"/>
    <w:basedOn w:val="17"/>
    <w:qFormat/>
    <w:uiPriority w:val="0"/>
  </w:style>
  <w:style w:type="character" w:customStyle="1" w:styleId="57">
    <w:name w:val="ico57"/>
    <w:basedOn w:val="17"/>
    <w:qFormat/>
    <w:uiPriority w:val="0"/>
  </w:style>
  <w:style w:type="character" w:customStyle="1" w:styleId="58">
    <w:name w:val="ico58"/>
    <w:basedOn w:val="17"/>
    <w:qFormat/>
    <w:uiPriority w:val="0"/>
  </w:style>
  <w:style w:type="character" w:customStyle="1" w:styleId="59">
    <w:name w:val="ico59"/>
    <w:basedOn w:val="17"/>
    <w:qFormat/>
    <w:uiPriority w:val="0"/>
  </w:style>
  <w:style w:type="character" w:customStyle="1" w:styleId="60">
    <w:name w:val="ico60"/>
    <w:basedOn w:val="17"/>
    <w:qFormat/>
    <w:uiPriority w:val="0"/>
  </w:style>
  <w:style w:type="character" w:customStyle="1" w:styleId="61">
    <w:name w:val="ico61"/>
    <w:basedOn w:val="17"/>
    <w:qFormat/>
    <w:uiPriority w:val="0"/>
  </w:style>
  <w:style w:type="character" w:customStyle="1" w:styleId="62">
    <w:name w:val="ico62"/>
    <w:basedOn w:val="17"/>
    <w:qFormat/>
    <w:uiPriority w:val="0"/>
  </w:style>
  <w:style w:type="character" w:customStyle="1" w:styleId="63">
    <w:name w:val="ico63"/>
    <w:basedOn w:val="17"/>
    <w:qFormat/>
    <w:uiPriority w:val="0"/>
  </w:style>
  <w:style w:type="character" w:customStyle="1" w:styleId="64">
    <w:name w:val="ico64"/>
    <w:basedOn w:val="17"/>
    <w:qFormat/>
    <w:uiPriority w:val="0"/>
  </w:style>
  <w:style w:type="character" w:customStyle="1" w:styleId="65">
    <w:name w:val="ico65"/>
    <w:basedOn w:val="17"/>
    <w:qFormat/>
    <w:uiPriority w:val="0"/>
  </w:style>
  <w:style w:type="character" w:customStyle="1" w:styleId="66">
    <w:name w:val="ico66"/>
    <w:basedOn w:val="17"/>
    <w:qFormat/>
    <w:uiPriority w:val="0"/>
  </w:style>
  <w:style w:type="character" w:customStyle="1" w:styleId="67">
    <w:name w:val="ico67"/>
    <w:basedOn w:val="17"/>
    <w:qFormat/>
    <w:uiPriority w:val="0"/>
  </w:style>
  <w:style w:type="character" w:customStyle="1" w:styleId="68">
    <w:name w:val="ico68"/>
    <w:basedOn w:val="17"/>
    <w:qFormat/>
    <w:uiPriority w:val="0"/>
  </w:style>
  <w:style w:type="character" w:customStyle="1" w:styleId="69">
    <w:name w:val="ico69"/>
    <w:basedOn w:val="17"/>
    <w:qFormat/>
    <w:uiPriority w:val="0"/>
  </w:style>
  <w:style w:type="character" w:customStyle="1" w:styleId="70">
    <w:name w:val="ico70"/>
    <w:basedOn w:val="17"/>
    <w:qFormat/>
    <w:uiPriority w:val="0"/>
  </w:style>
  <w:style w:type="character" w:customStyle="1" w:styleId="71">
    <w:name w:val="ico71"/>
    <w:basedOn w:val="17"/>
    <w:qFormat/>
    <w:uiPriority w:val="0"/>
  </w:style>
  <w:style w:type="character" w:customStyle="1" w:styleId="72">
    <w:name w:val="ico72"/>
    <w:basedOn w:val="17"/>
    <w:qFormat/>
    <w:uiPriority w:val="0"/>
  </w:style>
  <w:style w:type="character" w:customStyle="1" w:styleId="73">
    <w:name w:val="ico73"/>
    <w:basedOn w:val="17"/>
    <w:qFormat/>
    <w:uiPriority w:val="0"/>
    <w:rPr>
      <w:vanish/>
    </w:rPr>
  </w:style>
  <w:style w:type="character" w:customStyle="1" w:styleId="74">
    <w:name w:val="buvis"/>
    <w:basedOn w:val="17"/>
    <w:qFormat/>
    <w:uiPriority w:val="0"/>
    <w:rPr>
      <w:color w:val="CC0000"/>
    </w:rPr>
  </w:style>
  <w:style w:type="character" w:customStyle="1" w:styleId="75">
    <w:name w:val="buvis1"/>
    <w:basedOn w:val="17"/>
    <w:qFormat/>
    <w:uiPriority w:val="0"/>
    <w:rPr>
      <w:color w:val="999999"/>
    </w:rPr>
  </w:style>
  <w:style w:type="character" w:customStyle="1" w:styleId="76">
    <w:name w:val="nostart6"/>
    <w:basedOn w:val="17"/>
    <w:qFormat/>
    <w:uiPriority w:val="0"/>
    <w:rPr>
      <w:color w:val="FF0000"/>
    </w:rPr>
  </w:style>
  <w:style w:type="character" w:customStyle="1" w:styleId="77">
    <w:name w:val="nostart7"/>
    <w:basedOn w:val="17"/>
    <w:qFormat/>
    <w:uiPriority w:val="0"/>
    <w:rPr>
      <w:color w:val="FF0000"/>
    </w:rPr>
  </w:style>
  <w:style w:type="character" w:customStyle="1" w:styleId="78">
    <w:name w:val="starting4"/>
    <w:basedOn w:val="17"/>
    <w:qFormat/>
    <w:uiPriority w:val="0"/>
    <w:rPr>
      <w:color w:val="339900"/>
    </w:rPr>
  </w:style>
  <w:style w:type="character" w:customStyle="1" w:styleId="79">
    <w:name w:val="starting5"/>
    <w:basedOn w:val="17"/>
    <w:qFormat/>
    <w:uiPriority w:val="0"/>
    <w:rPr>
      <w:color w:val="339900"/>
    </w:rPr>
  </w:style>
  <w:style w:type="character" w:customStyle="1" w:styleId="80">
    <w:name w:val="img-title"/>
    <w:basedOn w:val="17"/>
    <w:qFormat/>
    <w:uiPriority w:val="0"/>
    <w:rPr>
      <w:vanish/>
    </w:rPr>
  </w:style>
  <w:style w:type="character" w:customStyle="1" w:styleId="81">
    <w:name w:val="starting"/>
    <w:basedOn w:val="17"/>
    <w:qFormat/>
    <w:uiPriority w:val="0"/>
    <w:rPr>
      <w:color w:val="339900"/>
    </w:rPr>
  </w:style>
  <w:style w:type="character" w:customStyle="1" w:styleId="82">
    <w:name w:val="starting1"/>
    <w:basedOn w:val="17"/>
    <w:qFormat/>
    <w:uiPriority w:val="0"/>
    <w:rPr>
      <w:color w:val="33990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8.jpeg"/><Relationship Id="rId17" Type="http://schemas.openxmlformats.org/officeDocument/2006/relationships/image" Target="media/image7.png"/><Relationship Id="rId16" Type="http://schemas.openxmlformats.org/officeDocument/2006/relationships/image" Target="media/image6.jpe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93</Pages>
  <Words>50556</Words>
  <Characters>56657</Characters>
  <Lines>0</Lines>
  <Paragraphs>0</Paragraphs>
  <TotalTime>2</TotalTime>
  <ScaleCrop>false</ScaleCrop>
  <LinksUpToDate>false</LinksUpToDate>
  <CharactersWithSpaces>61381</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2019-01-08T07:01:00Z</dcterms:created>
  <dc:creator>JOX</dc:creator>
  <cp:lastModifiedBy>情侑独鈡</cp:lastModifiedBy>
  <dcterms:modified xsi:type="dcterms:W3CDTF">2019-06-19T00:37:23Z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